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480"/>
        <w:outlineLvl w:val="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Bdr>
          <w:top w:val="single" w:sz="4" w:space="5" w:color="auto"/>
          <w:bottom w:val="single" w:sz="4" w:space="5" w:color="auto"/>
        </w:pBdr>
        <w:spacing w:after="360"/>
        <w:ind w:left="2302" w:right="2302"/>
        <w:outlineLvl w:val="0"/>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_Toc189456488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_Toc189456489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_Toc189456490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Lawful authority</w:t>
      </w:r>
      <w:r>
        <w:tab/>
      </w:r>
      <w:r>
        <w:fldChar w:fldCharType="begin"/>
      </w:r>
      <w:r>
        <w:instrText xml:space="preserve"> PAGEREF _Toc189456491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Restricted areas</w:t>
      </w:r>
      <w:r>
        <w:tab/>
      </w:r>
      <w:r>
        <w:fldChar w:fldCharType="begin"/>
      </w:r>
      <w:r>
        <w:instrText xml:space="preserve"> PAGEREF _Toc189456492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Designated areas</w:t>
      </w:r>
      <w:r>
        <w:tab/>
      </w:r>
      <w:r>
        <w:fldChar w:fldCharType="begin"/>
      </w:r>
      <w:r>
        <w:instrText xml:space="preserve"> PAGEREF _Toc189456493 \h </w:instrText>
      </w:r>
      <w:r>
        <w:fldChar w:fldCharType="separate"/>
      </w:r>
      <w:r>
        <w:t>6</w:t>
      </w:r>
      <w:r>
        <w:fldChar w:fldCharType="end"/>
      </w:r>
    </w:p>
    <w:p>
      <w:pPr>
        <w:pStyle w:val="TOC2"/>
        <w:tabs>
          <w:tab w:val="right" w:leader="dot" w:pos="7086"/>
        </w:tabs>
        <w:rPr>
          <w:b w:val="0"/>
          <w:sz w:val="24"/>
          <w:szCs w:val="24"/>
        </w:rPr>
      </w:pPr>
      <w:r>
        <w:rPr>
          <w:szCs w:val="30"/>
        </w:rPr>
        <w:t>Part 2 — Protection of the environment</w:t>
      </w:r>
    </w:p>
    <w:p>
      <w:pPr>
        <w:pStyle w:val="TOC4"/>
        <w:tabs>
          <w:tab w:val="right" w:leader="dot" w:pos="7086"/>
        </w:tabs>
        <w:rPr>
          <w:b w:val="0"/>
          <w:sz w:val="24"/>
          <w:szCs w:val="24"/>
        </w:rPr>
      </w:pPr>
      <w:r>
        <w:rPr>
          <w:szCs w:val="26"/>
        </w:rPr>
        <w:t>Division 1 — Protection of flora and fauna</w:t>
      </w:r>
    </w:p>
    <w:p>
      <w:pPr>
        <w:pStyle w:val="TOC8"/>
        <w:rPr>
          <w:sz w:val="24"/>
          <w:szCs w:val="24"/>
        </w:rPr>
      </w:pPr>
      <w:r>
        <w:rPr>
          <w:szCs w:val="24"/>
        </w:rPr>
        <w:t>7.</w:t>
      </w:r>
      <w:r>
        <w:rPr>
          <w:szCs w:val="24"/>
        </w:rPr>
        <w:tab/>
        <w:t>Limitation on restriction</w:t>
      </w:r>
      <w:r>
        <w:tab/>
      </w:r>
      <w:r>
        <w:fldChar w:fldCharType="begin"/>
      </w:r>
      <w:r>
        <w:instrText xml:space="preserve"> PAGEREF _Toc189456496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Unlawful taking of flora and fauna other than fish</w:t>
      </w:r>
      <w:r>
        <w:tab/>
      </w:r>
      <w:r>
        <w:fldChar w:fldCharType="begin"/>
      </w:r>
      <w:r>
        <w:instrText xml:space="preserve"> PAGEREF _Toc189456497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Fishing in restricted areas</w:t>
      </w:r>
      <w:r>
        <w:tab/>
      </w:r>
      <w:r>
        <w:fldChar w:fldCharType="begin"/>
      </w:r>
      <w:r>
        <w:instrText xml:space="preserve"> PAGEREF _Toc189456498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Feeding of fauna</w:t>
      </w:r>
      <w:r>
        <w:tab/>
      </w:r>
      <w:r>
        <w:fldChar w:fldCharType="begin"/>
      </w:r>
      <w:r>
        <w:instrText xml:space="preserve"> PAGEREF _Toc189456499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Restrictions on approaching certain marine fauna</w:t>
      </w:r>
      <w:r>
        <w:tab/>
      </w:r>
      <w:r>
        <w:fldChar w:fldCharType="begin"/>
      </w:r>
      <w:r>
        <w:instrText xml:space="preserve"> PAGEREF _Toc189456500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Possession or use of firearms, spears, restricted devices, etc.</w:t>
      </w:r>
      <w:r>
        <w:tab/>
      </w:r>
      <w:r>
        <w:fldChar w:fldCharType="begin"/>
      </w:r>
      <w:r>
        <w:instrText xml:space="preserve"> PAGEREF _Toc189456501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Cultivation etc. prohibited</w:t>
      </w:r>
      <w:r>
        <w:tab/>
      </w:r>
      <w:r>
        <w:fldChar w:fldCharType="begin"/>
      </w:r>
      <w:r>
        <w:instrText xml:space="preserve"> PAGEREF _Toc189456502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Removal of plants</w:t>
      </w:r>
      <w:r>
        <w:tab/>
      </w:r>
      <w:r>
        <w:fldChar w:fldCharType="begin"/>
      </w:r>
      <w:r>
        <w:instrText xml:space="preserve"> PAGEREF _Toc189456503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Animals on CALM land</w:t>
      </w:r>
    </w:p>
    <w:p>
      <w:pPr>
        <w:pStyle w:val="TOC8"/>
        <w:rPr>
          <w:sz w:val="24"/>
          <w:szCs w:val="24"/>
        </w:rPr>
      </w:pPr>
      <w:r>
        <w:rPr>
          <w:szCs w:val="24"/>
        </w:rPr>
        <w:t>15</w:t>
      </w:r>
      <w:r>
        <w:rPr>
          <w:snapToGrid w:val="0"/>
          <w:szCs w:val="24"/>
        </w:rPr>
        <w:t>.</w:t>
      </w:r>
      <w:r>
        <w:rPr>
          <w:snapToGrid w:val="0"/>
          <w:szCs w:val="24"/>
        </w:rPr>
        <w:tab/>
        <w:t>Bringing animal on to CALM land</w:t>
      </w:r>
      <w:r>
        <w:tab/>
      </w:r>
      <w:r>
        <w:fldChar w:fldCharType="begin"/>
      </w:r>
      <w:r>
        <w:instrText xml:space="preserve"> PAGEREF _Toc189456505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Dogs on CALM land</w:t>
      </w:r>
      <w:r>
        <w:tab/>
      </w:r>
      <w:r>
        <w:fldChar w:fldCharType="begin"/>
      </w:r>
      <w:r>
        <w:instrText xml:space="preserve"> PAGEREF _Toc189456506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Horses on CALM land</w:t>
      </w:r>
      <w:r>
        <w:tab/>
      </w:r>
      <w:r>
        <w:fldChar w:fldCharType="begin"/>
      </w:r>
      <w:r>
        <w:instrText xml:space="preserve"> PAGEREF _Toc189456507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Unlawful taking of non</w:t>
      </w:r>
      <w:r>
        <w:rPr>
          <w:snapToGrid w:val="0"/>
          <w:szCs w:val="24"/>
        </w:rPr>
        <w:noBreakHyphen/>
        <w:t>indigenous animals</w:t>
      </w:r>
      <w:r>
        <w:tab/>
      </w:r>
      <w:r>
        <w:fldChar w:fldCharType="begin"/>
      </w:r>
      <w:r>
        <w:instrText xml:space="preserve"> PAGEREF _Toc189456508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Removal of animal by owner or person in charge</w:t>
      </w:r>
      <w:r>
        <w:tab/>
      </w:r>
      <w:r>
        <w:fldChar w:fldCharType="begin"/>
      </w:r>
      <w:r>
        <w:instrText xml:space="preserve"> PAGEREF _Toc189456509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Removal of animals by authorised officer</w:t>
      </w:r>
      <w:r>
        <w:tab/>
      </w:r>
      <w:r>
        <w:fldChar w:fldCharType="begin"/>
      </w:r>
      <w:r>
        <w:instrText xml:space="preserve"> PAGEREF _Toc189456510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Pollution and litter</w:t>
      </w:r>
    </w:p>
    <w:p>
      <w:pPr>
        <w:pStyle w:val="TOC8"/>
        <w:rPr>
          <w:sz w:val="24"/>
          <w:szCs w:val="24"/>
        </w:rPr>
      </w:pPr>
      <w:r>
        <w:rPr>
          <w:szCs w:val="24"/>
        </w:rPr>
        <w:t>21</w:t>
      </w:r>
      <w:r>
        <w:rPr>
          <w:snapToGrid w:val="0"/>
          <w:szCs w:val="24"/>
        </w:rPr>
        <w:t>.</w:t>
      </w:r>
      <w:r>
        <w:rPr>
          <w:snapToGrid w:val="0"/>
          <w:szCs w:val="24"/>
        </w:rPr>
        <w:tab/>
        <w:t>Discharging or depositing waste</w:t>
      </w:r>
      <w:r>
        <w:tab/>
      </w:r>
      <w:r>
        <w:fldChar w:fldCharType="begin"/>
      </w:r>
      <w:r>
        <w:instrText xml:space="preserve"> PAGEREF _Toc189456512 \h </w:instrText>
      </w:r>
      <w:r>
        <w:fldChar w:fldCharType="separate"/>
      </w:r>
      <w:r>
        <w:t>13</w:t>
      </w:r>
      <w:r>
        <w:fldChar w:fldCharType="end"/>
      </w:r>
    </w:p>
    <w:p>
      <w:pPr>
        <w:pStyle w:val="TOC8"/>
        <w:rPr>
          <w:sz w:val="24"/>
          <w:szCs w:val="24"/>
        </w:rPr>
      </w:pPr>
      <w:r>
        <w:rPr>
          <w:szCs w:val="24"/>
        </w:rPr>
        <w:t>22.</w:t>
      </w:r>
      <w:r>
        <w:rPr>
          <w:szCs w:val="24"/>
        </w:rPr>
        <w:tab/>
        <w:t>Painting or treating vessels</w:t>
      </w:r>
      <w:r>
        <w:tab/>
      </w:r>
      <w:r>
        <w:fldChar w:fldCharType="begin"/>
      </w:r>
      <w:r>
        <w:instrText xml:space="preserve"> PAGEREF _Toc189456513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Pollution of water supply</w:t>
      </w:r>
      <w:r>
        <w:tab/>
      </w:r>
      <w:r>
        <w:fldChar w:fldCharType="begin"/>
      </w:r>
      <w:r>
        <w:instrText xml:space="preserve"> PAGEREF _Toc189456514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Litter</w:t>
      </w:r>
      <w:r>
        <w:tab/>
      </w:r>
      <w:r>
        <w:fldChar w:fldCharType="begin"/>
      </w:r>
      <w:r>
        <w:instrText xml:space="preserve"> PAGEREF _Toc189456515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Building materials and other matter</w:t>
      </w:r>
      <w:r>
        <w:tab/>
      </w:r>
      <w:r>
        <w:fldChar w:fldCharType="begin"/>
      </w:r>
      <w:r>
        <w:instrText xml:space="preserve"> PAGEREF _Toc189456516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Glass in restricted areas</w:t>
      </w:r>
      <w:r>
        <w:tab/>
      </w:r>
      <w:r>
        <w:fldChar w:fldCharType="begin"/>
      </w:r>
      <w:r>
        <w:instrText xml:space="preserve"> PAGEREF _Toc189456517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Removal of litter etc.</w:t>
      </w:r>
      <w:r>
        <w:tab/>
      </w:r>
      <w:r>
        <w:fldChar w:fldCharType="begin"/>
      </w:r>
      <w:r>
        <w:instrText xml:space="preserve"> PAGEREF _Toc189456518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Cleaning, scaling etc. fish</w:t>
      </w:r>
      <w:r>
        <w:tab/>
      </w:r>
      <w:r>
        <w:fldChar w:fldCharType="begin"/>
      </w:r>
      <w:r>
        <w:instrText xml:space="preserve"> PAGEREF _Toc189456519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Fires and smoking in caves</w:t>
      </w:r>
      <w:r>
        <w:tab/>
      </w:r>
      <w:r>
        <w:fldChar w:fldCharType="begin"/>
      </w:r>
      <w:r>
        <w:instrText xml:space="preserve"> PAGEREF _Toc189456520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Disturbance of the landscape</w:t>
      </w:r>
    </w:p>
    <w:p>
      <w:pPr>
        <w:pStyle w:val="TOC8"/>
        <w:rPr>
          <w:sz w:val="24"/>
          <w:szCs w:val="24"/>
        </w:rPr>
      </w:pPr>
      <w:r>
        <w:rPr>
          <w:szCs w:val="24"/>
        </w:rPr>
        <w:t>30</w:t>
      </w:r>
      <w:r>
        <w:rPr>
          <w:snapToGrid w:val="0"/>
          <w:szCs w:val="24"/>
        </w:rPr>
        <w:t>.</w:t>
      </w:r>
      <w:r>
        <w:rPr>
          <w:snapToGrid w:val="0"/>
          <w:szCs w:val="24"/>
        </w:rPr>
        <w:tab/>
        <w:t>Water</w:t>
      </w:r>
      <w:r>
        <w:tab/>
      </w:r>
      <w:r>
        <w:fldChar w:fldCharType="begin"/>
      </w:r>
      <w:r>
        <w:instrText xml:space="preserve"> PAGEREF _Toc189456522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Damage etc. to naturally occurring features</w:t>
      </w:r>
      <w:r>
        <w:tab/>
      </w:r>
      <w:r>
        <w:fldChar w:fldCharType="begin"/>
      </w:r>
      <w:r>
        <w:instrText xml:space="preserve"> PAGEREF _Toc189456523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Sandboarding</w:t>
      </w:r>
      <w:r>
        <w:tab/>
      </w:r>
      <w:r>
        <w:fldChar w:fldCharType="begin"/>
      </w:r>
      <w:r>
        <w:instrText xml:space="preserve"> PAGEREF _Toc189456524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Abseiling</w:t>
      </w:r>
      <w:r>
        <w:tab/>
      </w:r>
      <w:r>
        <w:fldChar w:fldCharType="begin"/>
      </w:r>
      <w:r>
        <w:instrText xml:space="preserve"> PAGEREF _Toc189456525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Unauthorised buildings etc.</w:t>
      </w:r>
      <w:r>
        <w:tab/>
      </w:r>
      <w:r>
        <w:fldChar w:fldCharType="begin"/>
      </w:r>
      <w:r>
        <w:instrText xml:space="preserve"> PAGEREF _Toc189456526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Unauthorised clearing</w:t>
      </w:r>
      <w:r>
        <w:tab/>
      </w:r>
      <w:r>
        <w:fldChar w:fldCharType="begin"/>
      </w:r>
      <w:r>
        <w:instrText xml:space="preserve"> PAGEREF _Toc189456527 \h </w:instrText>
      </w:r>
      <w:r>
        <w:fldChar w:fldCharType="separate"/>
      </w:r>
      <w:r>
        <w:t>19</w:t>
      </w:r>
      <w:r>
        <w:fldChar w:fldCharType="end"/>
      </w:r>
    </w:p>
    <w:p>
      <w:pPr>
        <w:pStyle w:val="TOC8"/>
        <w:rPr>
          <w:sz w:val="24"/>
          <w:szCs w:val="24"/>
        </w:rPr>
      </w:pPr>
      <w:r>
        <w:rPr>
          <w:szCs w:val="24"/>
        </w:rPr>
        <w:t>35A.</w:t>
      </w:r>
      <w:r>
        <w:rPr>
          <w:szCs w:val="24"/>
        </w:rPr>
        <w:tab/>
        <w:t>Quarrying, removing or disturbing soil etc.</w:t>
      </w:r>
      <w:r>
        <w:tab/>
      </w:r>
      <w:r>
        <w:fldChar w:fldCharType="begin"/>
      </w:r>
      <w:r>
        <w:instrText xml:space="preserve"> PAGEREF _Toc189456528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Dumping</w:t>
      </w:r>
      <w:r>
        <w:tab/>
      </w:r>
      <w:r>
        <w:fldChar w:fldCharType="begin"/>
      </w:r>
      <w:r>
        <w:instrText xml:space="preserve"> PAGEREF _Toc189456529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Damage to property</w:t>
      </w:r>
      <w:r>
        <w:tab/>
      </w:r>
      <w:r>
        <w:fldChar w:fldCharType="begin"/>
      </w:r>
      <w:r>
        <w:instrText xml:space="preserve"> PAGEREF _Toc189456530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Unauthorised signs</w:t>
      </w:r>
      <w:r>
        <w:tab/>
      </w:r>
      <w:r>
        <w:fldChar w:fldCharType="begin"/>
      </w:r>
      <w:r>
        <w:instrText xml:space="preserve"> PAGEREF _Toc189456531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Unlawful lighting of campfires etc.</w:t>
      </w:r>
      <w:r>
        <w:tab/>
      </w:r>
      <w:r>
        <w:fldChar w:fldCharType="begin"/>
      </w:r>
      <w:r>
        <w:instrText xml:space="preserve"> PAGEREF _Toc189456532 \h </w:instrText>
      </w:r>
      <w:r>
        <w:fldChar w:fldCharType="separate"/>
      </w:r>
      <w:r>
        <w:t>20</w:t>
      </w:r>
      <w:r>
        <w:fldChar w:fldCharType="end"/>
      </w:r>
    </w:p>
    <w:p>
      <w:pPr>
        <w:pStyle w:val="TOC8"/>
        <w:rPr>
          <w:sz w:val="24"/>
          <w:szCs w:val="24"/>
        </w:rPr>
      </w:pPr>
      <w:r>
        <w:rPr>
          <w:szCs w:val="24"/>
        </w:rPr>
        <w:t>40</w:t>
      </w:r>
      <w:r>
        <w:rPr>
          <w:snapToGrid w:val="0"/>
          <w:szCs w:val="24"/>
        </w:rPr>
        <w:t>.</w:t>
      </w:r>
      <w:r>
        <w:rPr>
          <w:snapToGrid w:val="0"/>
          <w:szCs w:val="24"/>
        </w:rPr>
        <w:tab/>
        <w:t>Authorised officer may direct that camp fire, barbecue or portable stove be extinguished</w:t>
      </w:r>
      <w:r>
        <w:tab/>
      </w:r>
      <w:r>
        <w:fldChar w:fldCharType="begin"/>
      </w:r>
      <w:r>
        <w:instrText xml:space="preserve"> PAGEREF _Toc189456533 \h </w:instrText>
      </w:r>
      <w:r>
        <w:fldChar w:fldCharType="separate"/>
      </w:r>
      <w:r>
        <w:t>21</w:t>
      </w:r>
      <w:r>
        <w:fldChar w:fldCharType="end"/>
      </w:r>
    </w:p>
    <w:p>
      <w:pPr>
        <w:pStyle w:val="TOC8"/>
        <w:rPr>
          <w:sz w:val="24"/>
          <w:szCs w:val="24"/>
        </w:rPr>
      </w:pPr>
      <w:r>
        <w:rPr>
          <w:szCs w:val="24"/>
        </w:rPr>
        <w:t>40A.</w:t>
      </w:r>
      <w:r>
        <w:rPr>
          <w:szCs w:val="24"/>
        </w:rPr>
        <w:tab/>
        <w:t>Unlawful lighting of fires — only one conviction</w:t>
      </w:r>
      <w:r>
        <w:tab/>
      </w:r>
      <w:r>
        <w:fldChar w:fldCharType="begin"/>
      </w:r>
      <w:r>
        <w:instrText xml:space="preserve"> PAGEREF _Toc189456534 \h </w:instrText>
      </w:r>
      <w:r>
        <w:fldChar w:fldCharType="separate"/>
      </w:r>
      <w:r>
        <w:t>22</w:t>
      </w:r>
      <w:r>
        <w:fldChar w:fldCharType="end"/>
      </w:r>
    </w:p>
    <w:p>
      <w:pPr>
        <w:pStyle w:val="TOC2"/>
        <w:tabs>
          <w:tab w:val="right" w:leader="dot" w:pos="7086"/>
        </w:tabs>
        <w:rPr>
          <w:b w:val="0"/>
          <w:sz w:val="24"/>
          <w:szCs w:val="24"/>
        </w:rPr>
      </w:pPr>
      <w:r>
        <w:rPr>
          <w:szCs w:val="30"/>
        </w:rPr>
        <w:t>Part 3 — Access to CALM land</w:t>
      </w:r>
    </w:p>
    <w:p>
      <w:pPr>
        <w:pStyle w:val="TOC4"/>
        <w:tabs>
          <w:tab w:val="right" w:leader="dot" w:pos="7086"/>
        </w:tabs>
        <w:rPr>
          <w:b w:val="0"/>
          <w:sz w:val="24"/>
          <w:szCs w:val="24"/>
        </w:rPr>
      </w:pPr>
      <w:r>
        <w:rPr>
          <w:szCs w:val="26"/>
        </w:rPr>
        <w:t>Division 1</w:t>
      </w:r>
      <w:r>
        <w:rPr>
          <w:snapToGrid w:val="0"/>
          <w:szCs w:val="26"/>
        </w:rPr>
        <w:t xml:space="preserve"> — </w:t>
      </w:r>
      <w:r>
        <w:rPr>
          <w:szCs w:val="26"/>
        </w:rPr>
        <w:t>General</w:t>
      </w:r>
    </w:p>
    <w:p>
      <w:pPr>
        <w:pStyle w:val="TOC8"/>
        <w:rPr>
          <w:sz w:val="24"/>
          <w:szCs w:val="24"/>
        </w:rPr>
      </w:pPr>
      <w:r>
        <w:rPr>
          <w:szCs w:val="24"/>
        </w:rPr>
        <w:t>41</w:t>
      </w:r>
      <w:r>
        <w:rPr>
          <w:snapToGrid w:val="0"/>
          <w:szCs w:val="24"/>
        </w:rPr>
        <w:t>.</w:t>
      </w:r>
      <w:r>
        <w:rPr>
          <w:snapToGrid w:val="0"/>
          <w:szCs w:val="24"/>
        </w:rPr>
        <w:tab/>
        <w:t>Access to certain areas classified under s. 62</w:t>
      </w:r>
      <w:r>
        <w:tab/>
      </w:r>
      <w:r>
        <w:fldChar w:fldCharType="begin"/>
      </w:r>
      <w:r>
        <w:instrText xml:space="preserve"> PAGEREF _Toc189456537 \h </w:instrText>
      </w:r>
      <w:r>
        <w:fldChar w:fldCharType="separate"/>
      </w:r>
      <w:r>
        <w:t>23</w:t>
      </w:r>
      <w:r>
        <w:fldChar w:fldCharType="end"/>
      </w:r>
    </w:p>
    <w:p>
      <w:pPr>
        <w:pStyle w:val="TOC8"/>
        <w:rPr>
          <w:sz w:val="24"/>
          <w:szCs w:val="24"/>
        </w:rPr>
      </w:pPr>
      <w:r>
        <w:rPr>
          <w:szCs w:val="24"/>
        </w:rPr>
        <w:t>42</w:t>
      </w:r>
      <w:r>
        <w:rPr>
          <w:snapToGrid w:val="0"/>
          <w:szCs w:val="24"/>
        </w:rPr>
        <w:t>.</w:t>
      </w:r>
      <w:r>
        <w:rPr>
          <w:snapToGrid w:val="0"/>
          <w:szCs w:val="24"/>
        </w:rPr>
        <w:tab/>
        <w:t>Access to limited access areas</w:t>
      </w:r>
      <w:r>
        <w:tab/>
      </w:r>
      <w:r>
        <w:fldChar w:fldCharType="begin"/>
      </w:r>
      <w:r>
        <w:instrText xml:space="preserve"> PAGEREF _Toc189456538 \h </w:instrText>
      </w:r>
      <w:r>
        <w:fldChar w:fldCharType="separate"/>
      </w:r>
      <w:r>
        <w:t>23</w:t>
      </w:r>
      <w:r>
        <w:fldChar w:fldCharType="end"/>
      </w:r>
    </w:p>
    <w:p>
      <w:pPr>
        <w:pStyle w:val="TOC8"/>
        <w:rPr>
          <w:sz w:val="24"/>
          <w:szCs w:val="24"/>
        </w:rPr>
      </w:pPr>
      <w:r>
        <w:rPr>
          <w:szCs w:val="24"/>
        </w:rPr>
        <w:t>43</w:t>
      </w:r>
      <w:r>
        <w:rPr>
          <w:snapToGrid w:val="0"/>
          <w:szCs w:val="24"/>
        </w:rPr>
        <w:t>.</w:t>
      </w:r>
      <w:r>
        <w:rPr>
          <w:snapToGrid w:val="0"/>
          <w:szCs w:val="24"/>
        </w:rPr>
        <w:tab/>
        <w:t>Access to wilderness areas</w:t>
      </w:r>
      <w:r>
        <w:tab/>
      </w:r>
      <w:r>
        <w:fldChar w:fldCharType="begin"/>
      </w:r>
      <w:r>
        <w:instrText xml:space="preserve"> PAGEREF _Toc189456539 \h </w:instrText>
      </w:r>
      <w:r>
        <w:fldChar w:fldCharType="separate"/>
      </w:r>
      <w:r>
        <w:t>23</w:t>
      </w:r>
      <w:r>
        <w:fldChar w:fldCharType="end"/>
      </w:r>
    </w:p>
    <w:p>
      <w:pPr>
        <w:pStyle w:val="TOC8"/>
        <w:rPr>
          <w:sz w:val="24"/>
          <w:szCs w:val="24"/>
        </w:rPr>
      </w:pPr>
      <w:r>
        <w:rPr>
          <w:szCs w:val="24"/>
        </w:rPr>
        <w:t>44</w:t>
      </w:r>
      <w:r>
        <w:rPr>
          <w:snapToGrid w:val="0"/>
          <w:szCs w:val="24"/>
        </w:rPr>
        <w:t>.</w:t>
      </w:r>
      <w:r>
        <w:rPr>
          <w:snapToGrid w:val="0"/>
          <w:szCs w:val="24"/>
        </w:rPr>
        <w:tab/>
        <w:t>Direction to close area</w:t>
      </w:r>
      <w:r>
        <w:tab/>
      </w:r>
      <w:r>
        <w:fldChar w:fldCharType="begin"/>
      </w:r>
      <w:r>
        <w:instrText xml:space="preserve"> PAGEREF _Toc189456540 \h </w:instrText>
      </w:r>
      <w:r>
        <w:fldChar w:fldCharType="separate"/>
      </w:r>
      <w:r>
        <w:t>24</w:t>
      </w:r>
      <w:r>
        <w:fldChar w:fldCharType="end"/>
      </w:r>
    </w:p>
    <w:p>
      <w:pPr>
        <w:pStyle w:val="TOC8"/>
        <w:rPr>
          <w:sz w:val="24"/>
          <w:szCs w:val="24"/>
        </w:rPr>
      </w:pPr>
      <w:r>
        <w:rPr>
          <w:szCs w:val="24"/>
        </w:rPr>
        <w:t>45</w:t>
      </w:r>
      <w:r>
        <w:rPr>
          <w:snapToGrid w:val="0"/>
          <w:szCs w:val="24"/>
        </w:rPr>
        <w:t>.</w:t>
      </w:r>
      <w:r>
        <w:rPr>
          <w:snapToGrid w:val="0"/>
          <w:szCs w:val="24"/>
        </w:rPr>
        <w:tab/>
        <w:t>Closed area</w:t>
      </w:r>
      <w:r>
        <w:tab/>
      </w:r>
      <w:r>
        <w:fldChar w:fldCharType="begin"/>
      </w:r>
      <w:r>
        <w:instrText xml:space="preserve"> PAGEREF _Toc189456541 \h </w:instrText>
      </w:r>
      <w:r>
        <w:fldChar w:fldCharType="separate"/>
      </w:r>
      <w:r>
        <w:t>24</w:t>
      </w:r>
      <w:r>
        <w:fldChar w:fldCharType="end"/>
      </w:r>
    </w:p>
    <w:p>
      <w:pPr>
        <w:pStyle w:val="TOC8"/>
        <w:rPr>
          <w:sz w:val="24"/>
          <w:szCs w:val="24"/>
        </w:rPr>
      </w:pPr>
      <w:r>
        <w:rPr>
          <w:szCs w:val="24"/>
        </w:rPr>
        <w:t>46</w:t>
      </w:r>
      <w:r>
        <w:rPr>
          <w:snapToGrid w:val="0"/>
          <w:szCs w:val="24"/>
        </w:rPr>
        <w:t>.</w:t>
      </w:r>
      <w:r>
        <w:rPr>
          <w:snapToGrid w:val="0"/>
          <w:szCs w:val="24"/>
        </w:rPr>
        <w:tab/>
        <w:t>Offences relating to closed areas</w:t>
      </w:r>
      <w:r>
        <w:tab/>
      </w:r>
      <w:r>
        <w:fldChar w:fldCharType="begin"/>
      </w:r>
      <w:r>
        <w:instrText xml:space="preserve"> PAGEREF _Toc189456542 \h </w:instrText>
      </w:r>
      <w:r>
        <w:fldChar w:fldCharType="separate"/>
      </w:r>
      <w:r>
        <w:t>25</w:t>
      </w:r>
      <w:r>
        <w:fldChar w:fldCharType="end"/>
      </w:r>
    </w:p>
    <w:p>
      <w:pPr>
        <w:pStyle w:val="TOC8"/>
        <w:rPr>
          <w:sz w:val="24"/>
          <w:szCs w:val="24"/>
        </w:rPr>
      </w:pPr>
      <w:r>
        <w:rPr>
          <w:szCs w:val="24"/>
        </w:rPr>
        <w:t>47.</w:t>
      </w:r>
      <w:r>
        <w:rPr>
          <w:szCs w:val="24"/>
        </w:rPr>
        <w:tab/>
        <w:t>Entering CALM land via gates etc.</w:t>
      </w:r>
      <w:r>
        <w:tab/>
      </w:r>
      <w:r>
        <w:fldChar w:fldCharType="begin"/>
      </w:r>
      <w:r>
        <w:instrText xml:space="preserve"> PAGEREF _Toc189456543 \h </w:instrText>
      </w:r>
      <w:r>
        <w:fldChar w:fldCharType="separate"/>
      </w:r>
      <w:r>
        <w:t>25</w:t>
      </w:r>
      <w:r>
        <w:fldChar w:fldCharType="end"/>
      </w:r>
    </w:p>
    <w:p>
      <w:pPr>
        <w:pStyle w:val="TOC8"/>
        <w:rPr>
          <w:sz w:val="24"/>
          <w:szCs w:val="24"/>
        </w:rPr>
      </w:pPr>
      <w:r>
        <w:rPr>
          <w:szCs w:val="24"/>
        </w:rPr>
        <w:t>48</w:t>
      </w:r>
      <w:r>
        <w:rPr>
          <w:snapToGrid w:val="0"/>
          <w:szCs w:val="24"/>
        </w:rPr>
        <w:t>.</w:t>
      </w:r>
      <w:r>
        <w:rPr>
          <w:snapToGrid w:val="0"/>
          <w:szCs w:val="24"/>
        </w:rPr>
        <w:tab/>
        <w:t xml:space="preserve">Areas set aside </w:t>
      </w:r>
      <w:r>
        <w:rPr>
          <w:szCs w:val="24"/>
        </w:rPr>
        <w:t>for purposes of CEO</w:t>
      </w:r>
      <w:r>
        <w:tab/>
      </w:r>
      <w:r>
        <w:fldChar w:fldCharType="begin"/>
      </w:r>
      <w:r>
        <w:instrText xml:space="preserve"> PAGEREF _Toc189456544 \h </w:instrText>
      </w:r>
      <w:r>
        <w:fldChar w:fldCharType="separate"/>
      </w:r>
      <w:r>
        <w:t>26</w:t>
      </w:r>
      <w:r>
        <w:fldChar w:fldCharType="end"/>
      </w:r>
    </w:p>
    <w:p>
      <w:pPr>
        <w:pStyle w:val="TOC8"/>
        <w:rPr>
          <w:sz w:val="24"/>
          <w:szCs w:val="24"/>
        </w:rPr>
      </w:pPr>
      <w:r>
        <w:rPr>
          <w:szCs w:val="24"/>
        </w:rPr>
        <w:t>49</w:t>
      </w:r>
      <w:r>
        <w:rPr>
          <w:snapToGrid w:val="0"/>
          <w:szCs w:val="24"/>
        </w:rPr>
        <w:t>.</w:t>
      </w:r>
      <w:r>
        <w:rPr>
          <w:snapToGrid w:val="0"/>
          <w:szCs w:val="24"/>
        </w:rPr>
        <w:tab/>
        <w:t>Caves</w:t>
      </w:r>
      <w:r>
        <w:tab/>
      </w:r>
      <w:r>
        <w:fldChar w:fldCharType="begin"/>
      </w:r>
      <w:r>
        <w:instrText xml:space="preserve"> PAGEREF _Toc189456545 \h </w:instrText>
      </w:r>
      <w:r>
        <w:fldChar w:fldCharType="separate"/>
      </w:r>
      <w:r>
        <w:t>26</w:t>
      </w:r>
      <w:r>
        <w:fldChar w:fldCharType="end"/>
      </w:r>
    </w:p>
    <w:p>
      <w:pPr>
        <w:pStyle w:val="TOC8"/>
        <w:rPr>
          <w:sz w:val="24"/>
          <w:szCs w:val="24"/>
        </w:rPr>
      </w:pPr>
      <w:r>
        <w:rPr>
          <w:szCs w:val="24"/>
        </w:rPr>
        <w:t>50</w:t>
      </w:r>
      <w:r>
        <w:rPr>
          <w:snapToGrid w:val="0"/>
          <w:szCs w:val="24"/>
        </w:rPr>
        <w:t>.</w:t>
      </w:r>
      <w:r>
        <w:rPr>
          <w:snapToGrid w:val="0"/>
          <w:szCs w:val="24"/>
        </w:rPr>
        <w:tab/>
        <w:t>Cross country and other events</w:t>
      </w:r>
      <w:r>
        <w:tab/>
      </w:r>
      <w:r>
        <w:fldChar w:fldCharType="begin"/>
      </w:r>
      <w:r>
        <w:instrText xml:space="preserve"> PAGEREF _Toc189456546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Vehicles</w:t>
      </w:r>
    </w:p>
    <w:p>
      <w:pPr>
        <w:pStyle w:val="TOC8"/>
        <w:rPr>
          <w:sz w:val="24"/>
          <w:szCs w:val="24"/>
        </w:rPr>
      </w:pPr>
      <w:r>
        <w:rPr>
          <w:szCs w:val="24"/>
        </w:rPr>
        <w:t>51</w:t>
      </w:r>
      <w:r>
        <w:rPr>
          <w:snapToGrid w:val="0"/>
          <w:szCs w:val="24"/>
        </w:rPr>
        <w:t>.</w:t>
      </w:r>
      <w:r>
        <w:rPr>
          <w:snapToGrid w:val="0"/>
          <w:szCs w:val="24"/>
        </w:rPr>
        <w:tab/>
        <w:t>Vehicles</w:t>
      </w:r>
      <w:r>
        <w:tab/>
      </w:r>
      <w:r>
        <w:fldChar w:fldCharType="begin"/>
      </w:r>
      <w:r>
        <w:instrText xml:space="preserve"> PAGEREF _Toc189456548 \h </w:instrText>
      </w:r>
      <w:r>
        <w:fldChar w:fldCharType="separate"/>
      </w:r>
      <w:r>
        <w:t>27</w:t>
      </w:r>
      <w:r>
        <w:fldChar w:fldCharType="end"/>
      </w:r>
    </w:p>
    <w:p>
      <w:pPr>
        <w:pStyle w:val="TOC8"/>
        <w:rPr>
          <w:sz w:val="24"/>
          <w:szCs w:val="24"/>
        </w:rPr>
      </w:pPr>
      <w:r>
        <w:rPr>
          <w:szCs w:val="24"/>
        </w:rPr>
        <w:t>51A.</w:t>
      </w:r>
      <w:r>
        <w:rPr>
          <w:szCs w:val="24"/>
        </w:rPr>
        <w:tab/>
        <w:t>Bicycles</w:t>
      </w:r>
      <w:r>
        <w:tab/>
      </w:r>
      <w:r>
        <w:fldChar w:fldCharType="begin"/>
      </w:r>
      <w:r>
        <w:instrText xml:space="preserve"> PAGEREF _Toc189456549 \h </w:instrText>
      </w:r>
      <w:r>
        <w:fldChar w:fldCharType="separate"/>
      </w:r>
      <w:r>
        <w:t>28</w:t>
      </w:r>
      <w:r>
        <w:fldChar w:fldCharType="end"/>
      </w:r>
    </w:p>
    <w:p>
      <w:pPr>
        <w:pStyle w:val="TOC8"/>
        <w:rPr>
          <w:sz w:val="24"/>
          <w:szCs w:val="24"/>
        </w:rPr>
      </w:pPr>
      <w:r>
        <w:rPr>
          <w:szCs w:val="24"/>
        </w:rPr>
        <w:t>52</w:t>
      </w:r>
      <w:r>
        <w:rPr>
          <w:snapToGrid w:val="0"/>
          <w:szCs w:val="24"/>
        </w:rPr>
        <w:t>.</w:t>
      </w:r>
      <w:r>
        <w:rPr>
          <w:snapToGrid w:val="0"/>
          <w:szCs w:val="24"/>
        </w:rPr>
        <w:tab/>
        <w:t>Off</w:t>
      </w:r>
      <w:r>
        <w:rPr>
          <w:snapToGrid w:val="0"/>
          <w:szCs w:val="24"/>
        </w:rPr>
        <w:noBreakHyphen/>
        <w:t>road vehicles</w:t>
      </w:r>
      <w:r>
        <w:tab/>
      </w:r>
      <w:r>
        <w:fldChar w:fldCharType="begin"/>
      </w:r>
      <w:r>
        <w:instrText xml:space="preserve"> PAGEREF _Toc189456550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Car rallies etc.</w:t>
      </w:r>
      <w:r>
        <w:tab/>
      </w:r>
      <w:r>
        <w:fldChar w:fldCharType="begin"/>
      </w:r>
      <w:r>
        <w:instrText xml:space="preserve"> PAGEREF _Toc189456551 \h </w:instrText>
      </w:r>
      <w:r>
        <w:fldChar w:fldCharType="separate"/>
      </w:r>
      <w:r>
        <w:t>29</w:t>
      </w:r>
      <w:r>
        <w:fldChar w:fldCharType="end"/>
      </w:r>
    </w:p>
    <w:p>
      <w:pPr>
        <w:pStyle w:val="TOC8"/>
        <w:rPr>
          <w:sz w:val="24"/>
          <w:szCs w:val="24"/>
        </w:rPr>
      </w:pPr>
      <w:r>
        <w:rPr>
          <w:szCs w:val="24"/>
        </w:rPr>
        <w:t>54</w:t>
      </w:r>
      <w:r>
        <w:rPr>
          <w:snapToGrid w:val="0"/>
          <w:szCs w:val="24"/>
        </w:rPr>
        <w:t>.</w:t>
      </w:r>
      <w:r>
        <w:rPr>
          <w:snapToGrid w:val="0"/>
          <w:szCs w:val="24"/>
        </w:rPr>
        <w:tab/>
        <w:t>Traffic laws apply</w:t>
      </w:r>
      <w:r>
        <w:tab/>
      </w:r>
      <w:r>
        <w:fldChar w:fldCharType="begin"/>
      </w:r>
      <w:r>
        <w:instrText xml:space="preserve"> PAGEREF _Toc189456552 \h </w:instrText>
      </w:r>
      <w:r>
        <w:fldChar w:fldCharType="separate"/>
      </w:r>
      <w:r>
        <w:t>29</w:t>
      </w:r>
      <w:r>
        <w:fldChar w:fldCharType="end"/>
      </w:r>
    </w:p>
    <w:p>
      <w:pPr>
        <w:pStyle w:val="TOC8"/>
        <w:rPr>
          <w:sz w:val="24"/>
          <w:szCs w:val="24"/>
        </w:rPr>
      </w:pPr>
      <w:r>
        <w:rPr>
          <w:szCs w:val="24"/>
        </w:rPr>
        <w:t>55</w:t>
      </w:r>
      <w:r>
        <w:rPr>
          <w:snapToGrid w:val="0"/>
          <w:szCs w:val="24"/>
        </w:rPr>
        <w:t>.</w:t>
      </w:r>
      <w:r>
        <w:rPr>
          <w:snapToGrid w:val="0"/>
          <w:szCs w:val="24"/>
        </w:rPr>
        <w:tab/>
        <w:t>Driver to obey reasonable direction</w:t>
      </w:r>
      <w:r>
        <w:tab/>
      </w:r>
      <w:r>
        <w:fldChar w:fldCharType="begin"/>
      </w:r>
      <w:r>
        <w:instrText xml:space="preserve"> PAGEREF _Toc189456553 \h </w:instrText>
      </w:r>
      <w:r>
        <w:fldChar w:fldCharType="separate"/>
      </w:r>
      <w:r>
        <w:t>30</w:t>
      </w:r>
      <w:r>
        <w:fldChar w:fldCharType="end"/>
      </w:r>
    </w:p>
    <w:p>
      <w:pPr>
        <w:pStyle w:val="TOC8"/>
        <w:rPr>
          <w:sz w:val="24"/>
          <w:szCs w:val="24"/>
        </w:rPr>
      </w:pPr>
      <w:r>
        <w:rPr>
          <w:szCs w:val="24"/>
        </w:rPr>
        <w:t>56</w:t>
      </w:r>
      <w:r>
        <w:rPr>
          <w:snapToGrid w:val="0"/>
          <w:szCs w:val="24"/>
        </w:rPr>
        <w:t>.</w:t>
      </w:r>
      <w:r>
        <w:rPr>
          <w:snapToGrid w:val="0"/>
          <w:szCs w:val="24"/>
        </w:rPr>
        <w:tab/>
        <w:t>Signs to be obeyed</w:t>
      </w:r>
      <w:r>
        <w:tab/>
      </w:r>
      <w:r>
        <w:fldChar w:fldCharType="begin"/>
      </w:r>
      <w:r>
        <w:instrText xml:space="preserve"> PAGEREF _Toc189456554 \h </w:instrText>
      </w:r>
      <w:r>
        <w:fldChar w:fldCharType="separate"/>
      </w:r>
      <w:r>
        <w:t>30</w:t>
      </w:r>
      <w:r>
        <w:fldChar w:fldCharType="end"/>
      </w:r>
    </w:p>
    <w:p>
      <w:pPr>
        <w:pStyle w:val="TOC8"/>
        <w:rPr>
          <w:sz w:val="24"/>
          <w:szCs w:val="24"/>
        </w:rPr>
      </w:pPr>
      <w:r>
        <w:rPr>
          <w:szCs w:val="24"/>
        </w:rPr>
        <w:t>57</w:t>
      </w:r>
      <w:r>
        <w:rPr>
          <w:snapToGrid w:val="0"/>
          <w:szCs w:val="24"/>
        </w:rPr>
        <w:t>.</w:t>
      </w:r>
      <w:r>
        <w:rPr>
          <w:snapToGrid w:val="0"/>
          <w:szCs w:val="24"/>
        </w:rPr>
        <w:tab/>
        <w:t>Obstructing other vehicles etc.</w:t>
      </w:r>
      <w:r>
        <w:tab/>
      </w:r>
      <w:r>
        <w:fldChar w:fldCharType="begin"/>
      </w:r>
      <w:r>
        <w:instrText xml:space="preserve"> PAGEREF _Toc189456555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Vessels</w:t>
      </w:r>
    </w:p>
    <w:p>
      <w:pPr>
        <w:pStyle w:val="TOC8"/>
        <w:rPr>
          <w:sz w:val="24"/>
          <w:szCs w:val="24"/>
        </w:rPr>
      </w:pPr>
      <w:r>
        <w:rPr>
          <w:szCs w:val="24"/>
        </w:rPr>
        <w:t>58</w:t>
      </w:r>
      <w:r>
        <w:rPr>
          <w:snapToGrid w:val="0"/>
          <w:szCs w:val="24"/>
        </w:rPr>
        <w:t>.</w:t>
      </w:r>
      <w:r>
        <w:rPr>
          <w:snapToGrid w:val="0"/>
          <w:szCs w:val="24"/>
        </w:rPr>
        <w:tab/>
        <w:t>Races</w:t>
      </w:r>
      <w:r>
        <w:tab/>
      </w:r>
      <w:r>
        <w:fldChar w:fldCharType="begin"/>
      </w:r>
      <w:r>
        <w:instrText xml:space="preserve"> PAGEREF _Toc189456557 \h </w:instrText>
      </w:r>
      <w:r>
        <w:fldChar w:fldCharType="separate"/>
      </w:r>
      <w:r>
        <w:t>32</w:t>
      </w:r>
      <w:r>
        <w:fldChar w:fldCharType="end"/>
      </w:r>
    </w:p>
    <w:p>
      <w:pPr>
        <w:pStyle w:val="TOC8"/>
        <w:rPr>
          <w:sz w:val="24"/>
          <w:szCs w:val="24"/>
        </w:rPr>
      </w:pPr>
      <w:r>
        <w:rPr>
          <w:szCs w:val="24"/>
        </w:rPr>
        <w:t>59</w:t>
      </w:r>
      <w:r>
        <w:rPr>
          <w:snapToGrid w:val="0"/>
          <w:szCs w:val="24"/>
        </w:rPr>
        <w:t>.</w:t>
      </w:r>
      <w:r>
        <w:rPr>
          <w:snapToGrid w:val="0"/>
          <w:szCs w:val="24"/>
        </w:rPr>
        <w:tab/>
        <w:t>Moorings</w:t>
      </w:r>
      <w:r>
        <w:tab/>
      </w:r>
      <w:r>
        <w:fldChar w:fldCharType="begin"/>
      </w:r>
      <w:r>
        <w:instrText xml:space="preserve"> PAGEREF _Toc189456558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Anchoring vessels</w:t>
      </w:r>
      <w:r>
        <w:tab/>
      </w:r>
      <w:r>
        <w:fldChar w:fldCharType="begin"/>
      </w:r>
      <w:r>
        <w:instrText xml:space="preserve"> PAGEREF _Toc189456559 \h </w:instrText>
      </w:r>
      <w:r>
        <w:fldChar w:fldCharType="separate"/>
      </w:r>
      <w:r>
        <w:t>33</w:t>
      </w:r>
      <w:r>
        <w:fldChar w:fldCharType="end"/>
      </w:r>
    </w:p>
    <w:p>
      <w:pPr>
        <w:pStyle w:val="TOC8"/>
        <w:rPr>
          <w:sz w:val="24"/>
          <w:szCs w:val="24"/>
        </w:rPr>
      </w:pPr>
      <w:r>
        <w:rPr>
          <w:szCs w:val="24"/>
        </w:rPr>
        <w:t>61</w:t>
      </w:r>
      <w:r>
        <w:rPr>
          <w:snapToGrid w:val="0"/>
          <w:szCs w:val="24"/>
        </w:rPr>
        <w:t>.</w:t>
      </w:r>
      <w:r>
        <w:rPr>
          <w:snapToGrid w:val="0"/>
          <w:szCs w:val="24"/>
        </w:rPr>
        <w:tab/>
        <w:t>Operation of certain vessel in restricted area</w:t>
      </w:r>
      <w:r>
        <w:tab/>
      </w:r>
      <w:r>
        <w:fldChar w:fldCharType="begin"/>
      </w:r>
      <w:r>
        <w:instrText xml:space="preserve"> PAGEREF _Toc189456560 \h </w:instrText>
      </w:r>
      <w:r>
        <w:fldChar w:fldCharType="separate"/>
      </w:r>
      <w:r>
        <w:t>33</w:t>
      </w:r>
      <w:r>
        <w:fldChar w:fldCharType="end"/>
      </w:r>
    </w:p>
    <w:p>
      <w:pPr>
        <w:pStyle w:val="TOC8"/>
        <w:rPr>
          <w:sz w:val="24"/>
          <w:szCs w:val="24"/>
        </w:rPr>
      </w:pPr>
      <w:r>
        <w:rPr>
          <w:szCs w:val="24"/>
        </w:rPr>
        <w:t>61A.</w:t>
      </w:r>
      <w:r>
        <w:rPr>
          <w:szCs w:val="24"/>
        </w:rPr>
        <w:tab/>
        <w:t>Operation of vessels in nature reserves</w:t>
      </w:r>
      <w:r>
        <w:tab/>
      </w:r>
      <w:r>
        <w:fldChar w:fldCharType="begin"/>
      </w:r>
      <w:r>
        <w:instrText xml:space="preserve"> PAGEREF _Toc189456561 \h </w:instrText>
      </w:r>
      <w:r>
        <w:fldChar w:fldCharType="separate"/>
      </w:r>
      <w:r>
        <w:t>33</w:t>
      </w:r>
      <w:r>
        <w:fldChar w:fldCharType="end"/>
      </w:r>
    </w:p>
    <w:p>
      <w:pPr>
        <w:pStyle w:val="TOC8"/>
        <w:rPr>
          <w:sz w:val="24"/>
          <w:szCs w:val="24"/>
        </w:rPr>
      </w:pPr>
      <w:r>
        <w:rPr>
          <w:szCs w:val="24"/>
        </w:rPr>
        <w:t>62</w:t>
      </w:r>
      <w:r>
        <w:rPr>
          <w:snapToGrid w:val="0"/>
          <w:szCs w:val="24"/>
        </w:rPr>
        <w:t>.</w:t>
      </w:r>
      <w:r>
        <w:rPr>
          <w:snapToGrid w:val="0"/>
          <w:szCs w:val="24"/>
        </w:rPr>
        <w:tab/>
        <w:t>Safe navigation of vessels</w:t>
      </w:r>
      <w:r>
        <w:tab/>
      </w:r>
      <w:r>
        <w:fldChar w:fldCharType="begin"/>
      </w:r>
      <w:r>
        <w:instrText xml:space="preserve"> PAGEREF _Toc189456562 \h </w:instrText>
      </w:r>
      <w:r>
        <w:fldChar w:fldCharType="separate"/>
      </w:r>
      <w:r>
        <w:t>34</w:t>
      </w:r>
      <w:r>
        <w:fldChar w:fldCharType="end"/>
      </w:r>
    </w:p>
    <w:p>
      <w:pPr>
        <w:pStyle w:val="TOC8"/>
        <w:rPr>
          <w:sz w:val="24"/>
          <w:szCs w:val="24"/>
        </w:rPr>
      </w:pPr>
      <w:r>
        <w:rPr>
          <w:szCs w:val="24"/>
        </w:rPr>
        <w:t>63</w:t>
      </w:r>
      <w:r>
        <w:rPr>
          <w:snapToGrid w:val="0"/>
          <w:szCs w:val="24"/>
        </w:rPr>
        <w:t>.</w:t>
      </w:r>
      <w:r>
        <w:rPr>
          <w:snapToGrid w:val="0"/>
          <w:szCs w:val="24"/>
        </w:rPr>
        <w:tab/>
        <w:t>Owner to obey reasonable direction</w:t>
      </w:r>
      <w:r>
        <w:tab/>
      </w:r>
      <w:r>
        <w:fldChar w:fldCharType="begin"/>
      </w:r>
      <w:r>
        <w:instrText xml:space="preserve"> PAGEREF _Toc189456563 \h </w:instrText>
      </w:r>
      <w:r>
        <w:fldChar w:fldCharType="separate"/>
      </w:r>
      <w:r>
        <w:t>34</w:t>
      </w:r>
      <w:r>
        <w:fldChar w:fldCharType="end"/>
      </w:r>
    </w:p>
    <w:p>
      <w:pPr>
        <w:pStyle w:val="TOC8"/>
        <w:rPr>
          <w:sz w:val="24"/>
          <w:szCs w:val="24"/>
        </w:rPr>
      </w:pPr>
      <w:r>
        <w:rPr>
          <w:szCs w:val="24"/>
        </w:rPr>
        <w:t>64</w:t>
      </w:r>
      <w:r>
        <w:rPr>
          <w:snapToGrid w:val="0"/>
          <w:szCs w:val="24"/>
        </w:rPr>
        <w:t>.</w:t>
      </w:r>
      <w:r>
        <w:rPr>
          <w:snapToGrid w:val="0"/>
          <w:szCs w:val="24"/>
        </w:rPr>
        <w:tab/>
        <w:t>Launching, beaching and retrieving</w:t>
      </w:r>
      <w:r>
        <w:tab/>
      </w:r>
      <w:r>
        <w:fldChar w:fldCharType="begin"/>
      </w:r>
      <w:r>
        <w:instrText xml:space="preserve"> PAGEREF _Toc189456564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Aircraft</w:t>
      </w:r>
    </w:p>
    <w:p>
      <w:pPr>
        <w:pStyle w:val="TOC8"/>
        <w:rPr>
          <w:sz w:val="24"/>
          <w:szCs w:val="24"/>
        </w:rPr>
      </w:pPr>
      <w:r>
        <w:rPr>
          <w:szCs w:val="24"/>
        </w:rPr>
        <w:t>65</w:t>
      </w:r>
      <w:r>
        <w:rPr>
          <w:snapToGrid w:val="0"/>
          <w:szCs w:val="24"/>
        </w:rPr>
        <w:t>.</w:t>
      </w:r>
      <w:r>
        <w:rPr>
          <w:snapToGrid w:val="0"/>
          <w:szCs w:val="24"/>
        </w:rPr>
        <w:tab/>
        <w:t>Launching or landing of aircraft</w:t>
      </w:r>
      <w:r>
        <w:tab/>
      </w:r>
      <w:r>
        <w:fldChar w:fldCharType="begin"/>
      </w:r>
      <w:r>
        <w:instrText xml:space="preserve"> PAGEREF _Toc189456566 \h </w:instrText>
      </w:r>
      <w:r>
        <w:fldChar w:fldCharType="separate"/>
      </w:r>
      <w:r>
        <w:t>36</w:t>
      </w:r>
      <w:r>
        <w:fldChar w:fldCharType="end"/>
      </w:r>
    </w:p>
    <w:p>
      <w:pPr>
        <w:pStyle w:val="TOC2"/>
        <w:tabs>
          <w:tab w:val="right" w:leader="dot" w:pos="7086"/>
        </w:tabs>
        <w:rPr>
          <w:b w:val="0"/>
          <w:sz w:val="24"/>
          <w:szCs w:val="24"/>
        </w:rPr>
      </w:pPr>
      <w:r>
        <w:rPr>
          <w:szCs w:val="30"/>
        </w:rPr>
        <w:t>Part 4 — Camping</w:t>
      </w:r>
    </w:p>
    <w:p>
      <w:pPr>
        <w:pStyle w:val="TOC8"/>
        <w:rPr>
          <w:sz w:val="24"/>
          <w:szCs w:val="24"/>
        </w:rPr>
      </w:pPr>
      <w:r>
        <w:rPr>
          <w:szCs w:val="24"/>
        </w:rPr>
        <w:t>66</w:t>
      </w:r>
      <w:r>
        <w:rPr>
          <w:snapToGrid w:val="0"/>
          <w:szCs w:val="24"/>
        </w:rPr>
        <w:t>.</w:t>
      </w:r>
      <w:r>
        <w:rPr>
          <w:snapToGrid w:val="0"/>
          <w:szCs w:val="24"/>
        </w:rPr>
        <w:tab/>
        <w:t>Camping controlled</w:t>
      </w:r>
      <w:r>
        <w:tab/>
      </w:r>
      <w:r>
        <w:fldChar w:fldCharType="begin"/>
      </w:r>
      <w:r>
        <w:instrText xml:space="preserve"> PAGEREF _Toc189456568 \h </w:instrText>
      </w:r>
      <w:r>
        <w:fldChar w:fldCharType="separate"/>
      </w:r>
      <w:r>
        <w:t>37</w:t>
      </w:r>
      <w:r>
        <w:fldChar w:fldCharType="end"/>
      </w:r>
    </w:p>
    <w:p>
      <w:pPr>
        <w:pStyle w:val="TOC8"/>
        <w:rPr>
          <w:sz w:val="24"/>
          <w:szCs w:val="24"/>
        </w:rPr>
      </w:pPr>
      <w:r>
        <w:rPr>
          <w:szCs w:val="24"/>
        </w:rPr>
        <w:t>67</w:t>
      </w:r>
      <w:r>
        <w:rPr>
          <w:snapToGrid w:val="0"/>
          <w:szCs w:val="24"/>
        </w:rPr>
        <w:t>.</w:t>
      </w:r>
      <w:r>
        <w:rPr>
          <w:snapToGrid w:val="0"/>
          <w:szCs w:val="24"/>
        </w:rPr>
        <w:tab/>
        <w:t>Direction to vacate camp</w:t>
      </w:r>
      <w:r>
        <w:tab/>
      </w:r>
      <w:r>
        <w:fldChar w:fldCharType="begin"/>
      </w:r>
      <w:r>
        <w:instrText xml:space="preserve"> PAGEREF _Toc189456569 \h </w:instrText>
      </w:r>
      <w:r>
        <w:fldChar w:fldCharType="separate"/>
      </w:r>
      <w:r>
        <w:t>37</w:t>
      </w:r>
      <w:r>
        <w:fldChar w:fldCharType="end"/>
      </w:r>
    </w:p>
    <w:p>
      <w:pPr>
        <w:pStyle w:val="TOC8"/>
        <w:rPr>
          <w:sz w:val="24"/>
          <w:szCs w:val="24"/>
        </w:rPr>
      </w:pPr>
      <w:r>
        <w:rPr>
          <w:szCs w:val="24"/>
        </w:rPr>
        <w:t>68</w:t>
      </w:r>
      <w:r>
        <w:rPr>
          <w:snapToGrid w:val="0"/>
          <w:szCs w:val="24"/>
        </w:rPr>
        <w:t>.</w:t>
      </w:r>
      <w:r>
        <w:rPr>
          <w:snapToGrid w:val="0"/>
          <w:szCs w:val="24"/>
        </w:rPr>
        <w:tab/>
        <w:t>Unauthorised persons not to enter camping unit</w:t>
      </w:r>
      <w:r>
        <w:tab/>
      </w:r>
      <w:r>
        <w:fldChar w:fldCharType="begin"/>
      </w:r>
      <w:r>
        <w:instrText xml:space="preserve"> PAGEREF _Toc189456570 \h </w:instrText>
      </w:r>
      <w:r>
        <w:fldChar w:fldCharType="separate"/>
      </w:r>
      <w:r>
        <w:t>38</w:t>
      </w:r>
      <w:r>
        <w:fldChar w:fldCharType="end"/>
      </w:r>
    </w:p>
    <w:p>
      <w:pPr>
        <w:pStyle w:val="TOC8"/>
        <w:rPr>
          <w:sz w:val="24"/>
          <w:szCs w:val="24"/>
        </w:rPr>
      </w:pPr>
      <w:r>
        <w:rPr>
          <w:szCs w:val="24"/>
        </w:rPr>
        <w:t>69</w:t>
      </w:r>
      <w:r>
        <w:rPr>
          <w:snapToGrid w:val="0"/>
          <w:szCs w:val="24"/>
        </w:rPr>
        <w:t>.</w:t>
      </w:r>
      <w:r>
        <w:rPr>
          <w:snapToGrid w:val="0"/>
          <w:szCs w:val="24"/>
        </w:rPr>
        <w:tab/>
        <w:t>Construction and positioning of camping units</w:t>
      </w:r>
      <w:r>
        <w:tab/>
      </w:r>
      <w:r>
        <w:fldChar w:fldCharType="begin"/>
      </w:r>
      <w:r>
        <w:instrText xml:space="preserve"> PAGEREF _Toc189456571 \h </w:instrText>
      </w:r>
      <w:r>
        <w:fldChar w:fldCharType="separate"/>
      </w:r>
      <w:r>
        <w:t>38</w:t>
      </w:r>
      <w:r>
        <w:fldChar w:fldCharType="end"/>
      </w:r>
    </w:p>
    <w:p>
      <w:pPr>
        <w:pStyle w:val="TOC8"/>
        <w:rPr>
          <w:sz w:val="24"/>
          <w:szCs w:val="24"/>
        </w:rPr>
      </w:pPr>
      <w:r>
        <w:rPr>
          <w:szCs w:val="24"/>
        </w:rPr>
        <w:t>70</w:t>
      </w:r>
      <w:r>
        <w:rPr>
          <w:snapToGrid w:val="0"/>
          <w:szCs w:val="24"/>
        </w:rPr>
        <w:t>.</w:t>
      </w:r>
      <w:r>
        <w:rPr>
          <w:snapToGrid w:val="0"/>
          <w:szCs w:val="24"/>
        </w:rPr>
        <w:tab/>
        <w:t>Power generating devices</w:t>
      </w:r>
      <w:r>
        <w:tab/>
      </w:r>
      <w:r>
        <w:fldChar w:fldCharType="begin"/>
      </w:r>
      <w:r>
        <w:instrText xml:space="preserve"> PAGEREF _Toc189456572 \h </w:instrText>
      </w:r>
      <w:r>
        <w:fldChar w:fldCharType="separate"/>
      </w:r>
      <w:r>
        <w:t>39</w:t>
      </w:r>
      <w:r>
        <w:fldChar w:fldCharType="end"/>
      </w:r>
    </w:p>
    <w:p>
      <w:pPr>
        <w:pStyle w:val="TOC8"/>
        <w:rPr>
          <w:sz w:val="24"/>
          <w:szCs w:val="24"/>
        </w:rPr>
      </w:pPr>
      <w:r>
        <w:rPr>
          <w:szCs w:val="24"/>
        </w:rPr>
        <w:t>71</w:t>
      </w:r>
      <w:r>
        <w:rPr>
          <w:snapToGrid w:val="0"/>
          <w:szCs w:val="24"/>
        </w:rPr>
        <w:t>.</w:t>
      </w:r>
      <w:r>
        <w:rPr>
          <w:snapToGrid w:val="0"/>
          <w:szCs w:val="24"/>
        </w:rPr>
        <w:tab/>
        <w:t>Firewood</w:t>
      </w:r>
      <w:r>
        <w:tab/>
      </w:r>
      <w:r>
        <w:fldChar w:fldCharType="begin"/>
      </w:r>
      <w:r>
        <w:instrText xml:space="preserve"> PAGEREF _Toc189456573 \h </w:instrText>
      </w:r>
      <w:r>
        <w:fldChar w:fldCharType="separate"/>
      </w:r>
      <w:r>
        <w:t>39</w:t>
      </w:r>
      <w:r>
        <w:fldChar w:fldCharType="end"/>
      </w:r>
    </w:p>
    <w:p>
      <w:pPr>
        <w:pStyle w:val="TOC2"/>
        <w:tabs>
          <w:tab w:val="right" w:leader="dot" w:pos="7086"/>
        </w:tabs>
        <w:rPr>
          <w:b w:val="0"/>
          <w:sz w:val="24"/>
          <w:szCs w:val="24"/>
        </w:rPr>
      </w:pPr>
      <w:r>
        <w:rPr>
          <w:szCs w:val="30"/>
        </w:rPr>
        <w:t>Part 5 — Offensive and dangerous behaviour</w:t>
      </w:r>
    </w:p>
    <w:p>
      <w:pPr>
        <w:pStyle w:val="TOC8"/>
        <w:rPr>
          <w:sz w:val="24"/>
          <w:szCs w:val="24"/>
        </w:rPr>
      </w:pPr>
      <w:r>
        <w:rPr>
          <w:szCs w:val="24"/>
        </w:rPr>
        <w:t>72</w:t>
      </w:r>
      <w:r>
        <w:rPr>
          <w:snapToGrid w:val="0"/>
          <w:szCs w:val="24"/>
        </w:rPr>
        <w:t>.</w:t>
      </w:r>
      <w:r>
        <w:rPr>
          <w:snapToGrid w:val="0"/>
          <w:szCs w:val="24"/>
        </w:rPr>
        <w:tab/>
        <w:t>Authorised officer may direct person to stop activity</w:t>
      </w:r>
      <w:r>
        <w:tab/>
      </w:r>
      <w:r>
        <w:fldChar w:fldCharType="begin"/>
      </w:r>
      <w:r>
        <w:instrText xml:space="preserve"> PAGEREF _Toc189456575 \h </w:instrText>
      </w:r>
      <w:r>
        <w:fldChar w:fldCharType="separate"/>
      </w:r>
      <w:r>
        <w:t>41</w:t>
      </w:r>
      <w:r>
        <w:fldChar w:fldCharType="end"/>
      </w:r>
    </w:p>
    <w:p>
      <w:pPr>
        <w:pStyle w:val="TOC8"/>
        <w:rPr>
          <w:sz w:val="24"/>
          <w:szCs w:val="24"/>
        </w:rPr>
      </w:pPr>
      <w:r>
        <w:rPr>
          <w:szCs w:val="24"/>
        </w:rPr>
        <w:t>73</w:t>
      </w:r>
      <w:r>
        <w:rPr>
          <w:snapToGrid w:val="0"/>
          <w:szCs w:val="24"/>
        </w:rPr>
        <w:t>.</w:t>
      </w:r>
      <w:r>
        <w:rPr>
          <w:snapToGrid w:val="0"/>
          <w:szCs w:val="24"/>
        </w:rPr>
        <w:tab/>
        <w:t>Conduct generally</w:t>
      </w:r>
      <w:r>
        <w:tab/>
      </w:r>
      <w:r>
        <w:fldChar w:fldCharType="begin"/>
      </w:r>
      <w:r>
        <w:instrText xml:space="preserve"> PAGEREF _Toc189456576 \h </w:instrText>
      </w:r>
      <w:r>
        <w:fldChar w:fldCharType="separate"/>
      </w:r>
      <w:r>
        <w:t>41</w:t>
      </w:r>
      <w:r>
        <w:fldChar w:fldCharType="end"/>
      </w:r>
    </w:p>
    <w:p>
      <w:pPr>
        <w:pStyle w:val="TOC8"/>
        <w:rPr>
          <w:sz w:val="24"/>
          <w:szCs w:val="24"/>
        </w:rPr>
      </w:pPr>
      <w:r>
        <w:rPr>
          <w:szCs w:val="24"/>
        </w:rPr>
        <w:t>74</w:t>
      </w:r>
      <w:r>
        <w:rPr>
          <w:snapToGrid w:val="0"/>
          <w:szCs w:val="24"/>
        </w:rPr>
        <w:t>.</w:t>
      </w:r>
      <w:r>
        <w:rPr>
          <w:snapToGrid w:val="0"/>
          <w:szCs w:val="24"/>
        </w:rPr>
        <w:tab/>
        <w:t>Offensive noise</w:t>
      </w:r>
      <w:r>
        <w:tab/>
      </w:r>
      <w:r>
        <w:fldChar w:fldCharType="begin"/>
      </w:r>
      <w:r>
        <w:instrText xml:space="preserve"> PAGEREF _Toc189456577 \h </w:instrText>
      </w:r>
      <w:r>
        <w:fldChar w:fldCharType="separate"/>
      </w:r>
      <w:r>
        <w:t>41</w:t>
      </w:r>
      <w:r>
        <w:fldChar w:fldCharType="end"/>
      </w:r>
    </w:p>
    <w:p>
      <w:pPr>
        <w:pStyle w:val="TOC8"/>
        <w:rPr>
          <w:sz w:val="24"/>
          <w:szCs w:val="24"/>
        </w:rPr>
      </w:pPr>
      <w:r>
        <w:rPr>
          <w:szCs w:val="24"/>
        </w:rPr>
        <w:t>75</w:t>
      </w:r>
      <w:r>
        <w:rPr>
          <w:snapToGrid w:val="0"/>
          <w:szCs w:val="24"/>
        </w:rPr>
        <w:t>.</w:t>
      </w:r>
      <w:r>
        <w:rPr>
          <w:snapToGrid w:val="0"/>
          <w:szCs w:val="24"/>
        </w:rPr>
        <w:tab/>
        <w:t>Alcohol and drugs</w:t>
      </w:r>
      <w:r>
        <w:tab/>
      </w:r>
      <w:r>
        <w:fldChar w:fldCharType="begin"/>
      </w:r>
      <w:r>
        <w:instrText xml:space="preserve"> PAGEREF _Toc189456578 \h </w:instrText>
      </w:r>
      <w:r>
        <w:fldChar w:fldCharType="separate"/>
      </w:r>
      <w:r>
        <w:t>42</w:t>
      </w:r>
      <w:r>
        <w:fldChar w:fldCharType="end"/>
      </w:r>
    </w:p>
    <w:p>
      <w:pPr>
        <w:pStyle w:val="TOC8"/>
        <w:rPr>
          <w:sz w:val="24"/>
          <w:szCs w:val="24"/>
        </w:rPr>
      </w:pPr>
      <w:r>
        <w:rPr>
          <w:szCs w:val="24"/>
        </w:rPr>
        <w:t>76</w:t>
      </w:r>
      <w:r>
        <w:rPr>
          <w:snapToGrid w:val="0"/>
          <w:szCs w:val="24"/>
        </w:rPr>
        <w:t>.</w:t>
      </w:r>
      <w:r>
        <w:rPr>
          <w:snapToGrid w:val="0"/>
          <w:szCs w:val="24"/>
        </w:rPr>
        <w:tab/>
        <w:t>Removal of CALM property</w:t>
      </w:r>
      <w:r>
        <w:tab/>
      </w:r>
      <w:r>
        <w:fldChar w:fldCharType="begin"/>
      </w:r>
      <w:r>
        <w:instrText xml:space="preserve"> PAGEREF _Toc189456579 \h </w:instrText>
      </w:r>
      <w:r>
        <w:fldChar w:fldCharType="separate"/>
      </w:r>
      <w:r>
        <w:t>42</w:t>
      </w:r>
      <w:r>
        <w:fldChar w:fldCharType="end"/>
      </w:r>
    </w:p>
    <w:p>
      <w:pPr>
        <w:pStyle w:val="TOC2"/>
        <w:tabs>
          <w:tab w:val="right" w:leader="dot" w:pos="7086"/>
        </w:tabs>
        <w:rPr>
          <w:b w:val="0"/>
          <w:sz w:val="24"/>
          <w:szCs w:val="24"/>
        </w:rPr>
      </w:pPr>
      <w:r>
        <w:rPr>
          <w:szCs w:val="30"/>
        </w:rPr>
        <w:t>Part 6 — Removal and forfeiture of unauthorised property on CALM land</w:t>
      </w:r>
    </w:p>
    <w:p>
      <w:pPr>
        <w:pStyle w:val="TOC8"/>
        <w:rPr>
          <w:sz w:val="24"/>
          <w:szCs w:val="24"/>
        </w:rPr>
      </w:pPr>
      <w:r>
        <w:rPr>
          <w:szCs w:val="24"/>
        </w:rPr>
        <w:t>77.</w:t>
      </w:r>
      <w:r>
        <w:rPr>
          <w:szCs w:val="24"/>
        </w:rPr>
        <w:tab/>
        <w:t>Meaning of “property” in this Part</w:t>
      </w:r>
      <w:r>
        <w:tab/>
      </w:r>
      <w:r>
        <w:fldChar w:fldCharType="begin"/>
      </w:r>
      <w:r>
        <w:instrText xml:space="preserve"> PAGEREF _Toc189456581 \h </w:instrText>
      </w:r>
      <w:r>
        <w:fldChar w:fldCharType="separate"/>
      </w:r>
      <w:r>
        <w:t>44</w:t>
      </w:r>
      <w:r>
        <w:fldChar w:fldCharType="end"/>
      </w:r>
    </w:p>
    <w:p>
      <w:pPr>
        <w:pStyle w:val="TOC8"/>
        <w:rPr>
          <w:sz w:val="24"/>
          <w:szCs w:val="24"/>
        </w:rPr>
      </w:pPr>
      <w:r>
        <w:rPr>
          <w:szCs w:val="24"/>
        </w:rPr>
        <w:t>78.</w:t>
      </w:r>
      <w:r>
        <w:rPr>
          <w:szCs w:val="24"/>
        </w:rPr>
        <w:tab/>
        <w:t>Authorised officers may seize and remove unauthorised property</w:t>
      </w:r>
      <w:r>
        <w:tab/>
      </w:r>
      <w:r>
        <w:fldChar w:fldCharType="begin"/>
      </w:r>
      <w:r>
        <w:instrText xml:space="preserve"> PAGEREF _Toc189456582 \h </w:instrText>
      </w:r>
      <w:r>
        <w:fldChar w:fldCharType="separate"/>
      </w:r>
      <w:r>
        <w:t>44</w:t>
      </w:r>
      <w:r>
        <w:fldChar w:fldCharType="end"/>
      </w:r>
    </w:p>
    <w:p>
      <w:pPr>
        <w:pStyle w:val="TOC8"/>
        <w:rPr>
          <w:sz w:val="24"/>
          <w:szCs w:val="24"/>
        </w:rPr>
      </w:pPr>
      <w:r>
        <w:rPr>
          <w:szCs w:val="24"/>
        </w:rPr>
        <w:t>79.</w:t>
      </w:r>
      <w:r>
        <w:rPr>
          <w:szCs w:val="24"/>
        </w:rPr>
        <w:tab/>
        <w:t>Seized property may be claimed</w:t>
      </w:r>
      <w:r>
        <w:tab/>
      </w:r>
      <w:r>
        <w:fldChar w:fldCharType="begin"/>
      </w:r>
      <w:r>
        <w:instrText xml:space="preserve"> PAGEREF _Toc189456583 \h </w:instrText>
      </w:r>
      <w:r>
        <w:fldChar w:fldCharType="separate"/>
      </w:r>
      <w:r>
        <w:t>45</w:t>
      </w:r>
      <w:r>
        <w:fldChar w:fldCharType="end"/>
      </w:r>
    </w:p>
    <w:p>
      <w:pPr>
        <w:pStyle w:val="TOC8"/>
        <w:rPr>
          <w:sz w:val="24"/>
          <w:szCs w:val="24"/>
        </w:rPr>
      </w:pPr>
      <w:r>
        <w:rPr>
          <w:szCs w:val="24"/>
        </w:rPr>
        <w:t>80.</w:t>
      </w:r>
      <w:r>
        <w:rPr>
          <w:szCs w:val="24"/>
        </w:rPr>
        <w:tab/>
        <w:t>Unclaimed property may be forfeited</w:t>
      </w:r>
      <w:r>
        <w:tab/>
      </w:r>
      <w:r>
        <w:fldChar w:fldCharType="begin"/>
      </w:r>
      <w:r>
        <w:instrText xml:space="preserve"> PAGEREF _Toc189456584 \h </w:instrText>
      </w:r>
      <w:r>
        <w:fldChar w:fldCharType="separate"/>
      </w:r>
      <w:r>
        <w:t>45</w:t>
      </w:r>
      <w:r>
        <w:fldChar w:fldCharType="end"/>
      </w:r>
    </w:p>
    <w:p>
      <w:pPr>
        <w:pStyle w:val="TOC2"/>
        <w:tabs>
          <w:tab w:val="right" w:leader="dot" w:pos="7086"/>
        </w:tabs>
        <w:rPr>
          <w:b w:val="0"/>
          <w:sz w:val="24"/>
          <w:szCs w:val="24"/>
        </w:rPr>
      </w:pPr>
      <w:r>
        <w:rPr>
          <w:szCs w:val="30"/>
        </w:rPr>
        <w:t>Part 6A — Management plans</w:t>
      </w:r>
    </w:p>
    <w:p>
      <w:pPr>
        <w:pStyle w:val="TOC8"/>
        <w:rPr>
          <w:sz w:val="24"/>
          <w:szCs w:val="24"/>
        </w:rPr>
      </w:pPr>
      <w:r>
        <w:rPr>
          <w:szCs w:val="24"/>
        </w:rPr>
        <w:t>81.</w:t>
      </w:r>
      <w:r>
        <w:rPr>
          <w:szCs w:val="24"/>
        </w:rPr>
        <w:tab/>
        <w:t>Purposes of reserves</w:t>
      </w:r>
      <w:r>
        <w:tab/>
      </w:r>
      <w:r>
        <w:fldChar w:fldCharType="begin"/>
      </w:r>
      <w:r>
        <w:instrText xml:space="preserve"> PAGEREF _Toc189456586 \h </w:instrText>
      </w:r>
      <w:r>
        <w:fldChar w:fldCharType="separate"/>
      </w:r>
      <w:r>
        <w:t>47</w:t>
      </w:r>
      <w:r>
        <w:fldChar w:fldCharType="end"/>
      </w:r>
    </w:p>
    <w:p>
      <w:pPr>
        <w:pStyle w:val="TOC2"/>
        <w:tabs>
          <w:tab w:val="right" w:leader="dot" w:pos="7086"/>
        </w:tabs>
        <w:rPr>
          <w:b w:val="0"/>
          <w:sz w:val="24"/>
          <w:szCs w:val="24"/>
        </w:rPr>
      </w:pPr>
      <w:r>
        <w:rPr>
          <w:szCs w:val="30"/>
        </w:rPr>
        <w:t>Part 7 — Licences</w:t>
      </w:r>
    </w:p>
    <w:p>
      <w:pPr>
        <w:pStyle w:val="TOC4"/>
        <w:tabs>
          <w:tab w:val="right" w:leader="dot" w:pos="7086"/>
        </w:tabs>
        <w:rPr>
          <w:b w:val="0"/>
          <w:sz w:val="24"/>
          <w:szCs w:val="24"/>
        </w:rPr>
      </w:pPr>
      <w:r>
        <w:rPr>
          <w:szCs w:val="26"/>
        </w:rPr>
        <w:t>Division 1</w:t>
      </w:r>
      <w:r>
        <w:rPr>
          <w:snapToGrid w:val="0"/>
          <w:szCs w:val="26"/>
        </w:rPr>
        <w:t xml:space="preserve"> — </w:t>
      </w:r>
      <w:r>
        <w:rPr>
          <w:szCs w:val="26"/>
        </w:rPr>
        <w:t>General</w:t>
      </w:r>
    </w:p>
    <w:p>
      <w:pPr>
        <w:pStyle w:val="TOC8"/>
        <w:rPr>
          <w:sz w:val="24"/>
          <w:szCs w:val="24"/>
        </w:rPr>
      </w:pPr>
      <w:r>
        <w:rPr>
          <w:szCs w:val="24"/>
        </w:rPr>
        <w:t>82</w:t>
      </w:r>
      <w:r>
        <w:rPr>
          <w:snapToGrid w:val="0"/>
          <w:szCs w:val="24"/>
        </w:rPr>
        <w:t>.</w:t>
      </w:r>
      <w:r>
        <w:rPr>
          <w:snapToGrid w:val="0"/>
          <w:szCs w:val="24"/>
        </w:rPr>
        <w:tab/>
        <w:t>Interpretation</w:t>
      </w:r>
      <w:r>
        <w:tab/>
      </w:r>
      <w:r>
        <w:fldChar w:fldCharType="begin"/>
      </w:r>
      <w:r>
        <w:instrText xml:space="preserve"> PAGEREF _Toc189456589 \h </w:instrText>
      </w:r>
      <w:r>
        <w:fldChar w:fldCharType="separate"/>
      </w:r>
      <w:r>
        <w:t>48</w:t>
      </w:r>
      <w:r>
        <w:fldChar w:fldCharType="end"/>
      </w:r>
    </w:p>
    <w:p>
      <w:pPr>
        <w:pStyle w:val="TOC8"/>
        <w:rPr>
          <w:sz w:val="24"/>
          <w:szCs w:val="24"/>
        </w:rPr>
      </w:pPr>
      <w:r>
        <w:rPr>
          <w:szCs w:val="24"/>
        </w:rPr>
        <w:t>83</w:t>
      </w:r>
      <w:r>
        <w:rPr>
          <w:snapToGrid w:val="0"/>
          <w:szCs w:val="24"/>
        </w:rPr>
        <w:t>.</w:t>
      </w:r>
      <w:r>
        <w:rPr>
          <w:snapToGrid w:val="0"/>
          <w:szCs w:val="24"/>
        </w:rPr>
        <w:tab/>
        <w:t>Application for licence</w:t>
      </w:r>
      <w:r>
        <w:tab/>
      </w:r>
      <w:r>
        <w:fldChar w:fldCharType="begin"/>
      </w:r>
      <w:r>
        <w:instrText xml:space="preserve"> PAGEREF _Toc189456590 \h </w:instrText>
      </w:r>
      <w:r>
        <w:fldChar w:fldCharType="separate"/>
      </w:r>
      <w:r>
        <w:t>48</w:t>
      </w:r>
      <w:r>
        <w:fldChar w:fldCharType="end"/>
      </w:r>
    </w:p>
    <w:p>
      <w:pPr>
        <w:pStyle w:val="TOC8"/>
        <w:rPr>
          <w:sz w:val="24"/>
          <w:szCs w:val="24"/>
        </w:rPr>
      </w:pPr>
      <w:r>
        <w:rPr>
          <w:szCs w:val="24"/>
        </w:rPr>
        <w:t>84</w:t>
      </w:r>
      <w:r>
        <w:rPr>
          <w:snapToGrid w:val="0"/>
          <w:szCs w:val="24"/>
        </w:rPr>
        <w:t>.</w:t>
      </w:r>
      <w:r>
        <w:rPr>
          <w:snapToGrid w:val="0"/>
          <w:szCs w:val="24"/>
        </w:rPr>
        <w:tab/>
        <w:t>Restriction on exercise of powers</w:t>
      </w:r>
      <w:r>
        <w:tab/>
      </w:r>
      <w:r>
        <w:fldChar w:fldCharType="begin"/>
      </w:r>
      <w:r>
        <w:instrText xml:space="preserve"> PAGEREF _Toc189456591 \h </w:instrText>
      </w:r>
      <w:r>
        <w:fldChar w:fldCharType="separate"/>
      </w:r>
      <w:r>
        <w:t>48</w:t>
      </w:r>
      <w:r>
        <w:fldChar w:fldCharType="end"/>
      </w:r>
    </w:p>
    <w:p>
      <w:pPr>
        <w:pStyle w:val="TOC8"/>
        <w:rPr>
          <w:sz w:val="24"/>
          <w:szCs w:val="24"/>
        </w:rPr>
      </w:pPr>
      <w:r>
        <w:rPr>
          <w:szCs w:val="24"/>
        </w:rPr>
        <w:t>85</w:t>
      </w:r>
      <w:r>
        <w:rPr>
          <w:snapToGrid w:val="0"/>
          <w:szCs w:val="24"/>
        </w:rPr>
        <w:t>.</w:t>
      </w:r>
      <w:r>
        <w:rPr>
          <w:snapToGrid w:val="0"/>
          <w:szCs w:val="24"/>
        </w:rPr>
        <w:tab/>
        <w:t>Refusal to renew licence</w:t>
      </w:r>
      <w:r>
        <w:tab/>
      </w:r>
      <w:r>
        <w:fldChar w:fldCharType="begin"/>
      </w:r>
      <w:r>
        <w:instrText xml:space="preserve"> PAGEREF _Toc189456592 \h </w:instrText>
      </w:r>
      <w:r>
        <w:fldChar w:fldCharType="separate"/>
      </w:r>
      <w:r>
        <w:t>50</w:t>
      </w:r>
      <w:r>
        <w:fldChar w:fldCharType="end"/>
      </w:r>
    </w:p>
    <w:p>
      <w:pPr>
        <w:pStyle w:val="TOC8"/>
        <w:rPr>
          <w:sz w:val="24"/>
          <w:szCs w:val="24"/>
        </w:rPr>
      </w:pPr>
      <w:r>
        <w:rPr>
          <w:szCs w:val="24"/>
        </w:rPr>
        <w:t>86</w:t>
      </w:r>
      <w:r>
        <w:rPr>
          <w:snapToGrid w:val="0"/>
          <w:szCs w:val="24"/>
        </w:rPr>
        <w:t>.</w:t>
      </w:r>
      <w:r>
        <w:rPr>
          <w:snapToGrid w:val="0"/>
          <w:szCs w:val="24"/>
        </w:rPr>
        <w:tab/>
        <w:t xml:space="preserve">Cancellation or suspension of licence by </w:t>
      </w:r>
      <w:r>
        <w:rPr>
          <w:szCs w:val="24"/>
        </w:rPr>
        <w:t>CEO</w:t>
      </w:r>
      <w:r>
        <w:tab/>
      </w:r>
      <w:r>
        <w:fldChar w:fldCharType="begin"/>
      </w:r>
      <w:r>
        <w:instrText xml:space="preserve"> PAGEREF _Toc189456593 \h </w:instrText>
      </w:r>
      <w:r>
        <w:fldChar w:fldCharType="separate"/>
      </w:r>
      <w:r>
        <w:t>50</w:t>
      </w:r>
      <w:r>
        <w:fldChar w:fldCharType="end"/>
      </w:r>
    </w:p>
    <w:p>
      <w:pPr>
        <w:pStyle w:val="TOC8"/>
        <w:rPr>
          <w:sz w:val="24"/>
          <w:szCs w:val="24"/>
        </w:rPr>
      </w:pPr>
      <w:r>
        <w:rPr>
          <w:szCs w:val="24"/>
        </w:rPr>
        <w:t>87</w:t>
      </w:r>
      <w:r>
        <w:rPr>
          <w:snapToGrid w:val="0"/>
          <w:szCs w:val="24"/>
        </w:rPr>
        <w:t>.</w:t>
      </w:r>
      <w:r>
        <w:rPr>
          <w:snapToGrid w:val="0"/>
          <w:szCs w:val="24"/>
        </w:rPr>
        <w:tab/>
        <w:t>Notice of proposed cancellation or suspension</w:t>
      </w:r>
      <w:r>
        <w:tab/>
      </w:r>
      <w:r>
        <w:fldChar w:fldCharType="begin"/>
      </w:r>
      <w:r>
        <w:instrText xml:space="preserve"> PAGEREF _Toc189456594 \h </w:instrText>
      </w:r>
      <w:r>
        <w:fldChar w:fldCharType="separate"/>
      </w:r>
      <w:r>
        <w:t>51</w:t>
      </w:r>
      <w:r>
        <w:fldChar w:fldCharType="end"/>
      </w:r>
    </w:p>
    <w:p>
      <w:pPr>
        <w:pStyle w:val="TOC8"/>
        <w:rPr>
          <w:sz w:val="24"/>
          <w:szCs w:val="24"/>
        </w:rPr>
      </w:pPr>
      <w:r>
        <w:rPr>
          <w:szCs w:val="24"/>
        </w:rPr>
        <w:t>88</w:t>
      </w:r>
      <w:r>
        <w:rPr>
          <w:snapToGrid w:val="0"/>
          <w:szCs w:val="24"/>
        </w:rPr>
        <w:t>.</w:t>
      </w:r>
      <w:r>
        <w:rPr>
          <w:snapToGrid w:val="0"/>
          <w:szCs w:val="24"/>
        </w:rPr>
        <w:tab/>
        <w:t>Return of licence</w:t>
      </w:r>
      <w:r>
        <w:tab/>
      </w:r>
      <w:r>
        <w:fldChar w:fldCharType="begin"/>
      </w:r>
      <w:r>
        <w:instrText xml:space="preserve"> PAGEREF _Toc189456595 \h </w:instrText>
      </w:r>
      <w:r>
        <w:fldChar w:fldCharType="separate"/>
      </w:r>
      <w:r>
        <w:t>52</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Scientific purposes licences</w:t>
      </w:r>
    </w:p>
    <w:p>
      <w:pPr>
        <w:pStyle w:val="TOC8"/>
        <w:rPr>
          <w:sz w:val="24"/>
          <w:szCs w:val="24"/>
        </w:rPr>
      </w:pPr>
      <w:r>
        <w:rPr>
          <w:szCs w:val="24"/>
        </w:rPr>
        <w:t>89</w:t>
      </w:r>
      <w:r>
        <w:rPr>
          <w:snapToGrid w:val="0"/>
          <w:szCs w:val="24"/>
        </w:rPr>
        <w:t>.</w:t>
      </w:r>
      <w:r>
        <w:rPr>
          <w:snapToGrid w:val="0"/>
          <w:szCs w:val="24"/>
        </w:rPr>
        <w:tab/>
        <w:t>Scientific purposes licence</w:t>
      </w:r>
      <w:r>
        <w:tab/>
      </w:r>
      <w:r>
        <w:fldChar w:fldCharType="begin"/>
      </w:r>
      <w:r>
        <w:instrText xml:space="preserve"> PAGEREF _Toc189456597 \h </w:instrText>
      </w:r>
      <w:r>
        <w:fldChar w:fldCharType="separate"/>
      </w:r>
      <w:r>
        <w:t>52</w:t>
      </w:r>
      <w:r>
        <w:fldChar w:fldCharType="end"/>
      </w:r>
    </w:p>
    <w:p>
      <w:pPr>
        <w:pStyle w:val="TOC8"/>
        <w:rPr>
          <w:sz w:val="24"/>
          <w:szCs w:val="24"/>
        </w:rPr>
      </w:pPr>
      <w:r>
        <w:rPr>
          <w:szCs w:val="24"/>
        </w:rPr>
        <w:t>90</w:t>
      </w:r>
      <w:r>
        <w:rPr>
          <w:snapToGrid w:val="0"/>
          <w:szCs w:val="24"/>
        </w:rPr>
        <w:t>.</w:t>
      </w:r>
      <w:r>
        <w:rPr>
          <w:snapToGrid w:val="0"/>
          <w:szCs w:val="24"/>
        </w:rPr>
        <w:tab/>
        <w:t>Application for scientific purposes licence</w:t>
      </w:r>
      <w:r>
        <w:tab/>
      </w:r>
      <w:r>
        <w:fldChar w:fldCharType="begin"/>
      </w:r>
      <w:r>
        <w:instrText xml:space="preserve"> PAGEREF _Toc189456598 \h </w:instrText>
      </w:r>
      <w:r>
        <w:fldChar w:fldCharType="separate"/>
      </w:r>
      <w:r>
        <w:t>52</w:t>
      </w:r>
      <w:r>
        <w:fldChar w:fldCharType="end"/>
      </w:r>
    </w:p>
    <w:p>
      <w:pPr>
        <w:pStyle w:val="TOC8"/>
        <w:rPr>
          <w:sz w:val="24"/>
          <w:szCs w:val="24"/>
        </w:rPr>
      </w:pPr>
      <w:r>
        <w:rPr>
          <w:szCs w:val="24"/>
        </w:rPr>
        <w:t>91</w:t>
      </w:r>
      <w:r>
        <w:rPr>
          <w:snapToGrid w:val="0"/>
          <w:szCs w:val="24"/>
        </w:rPr>
        <w:t>.</w:t>
      </w:r>
      <w:r>
        <w:rPr>
          <w:snapToGrid w:val="0"/>
          <w:szCs w:val="24"/>
        </w:rPr>
        <w:tab/>
        <w:t>Duration of scientific purposes licence</w:t>
      </w:r>
      <w:r>
        <w:tab/>
      </w:r>
      <w:r>
        <w:fldChar w:fldCharType="begin"/>
      </w:r>
      <w:r>
        <w:instrText xml:space="preserve"> PAGEREF _Toc189456599 \h </w:instrText>
      </w:r>
      <w:r>
        <w:fldChar w:fldCharType="separate"/>
      </w:r>
      <w:r>
        <w:t>52</w:t>
      </w:r>
      <w:r>
        <w:fldChar w:fldCharType="end"/>
      </w:r>
    </w:p>
    <w:p>
      <w:pPr>
        <w:pStyle w:val="TOC8"/>
        <w:rPr>
          <w:sz w:val="24"/>
          <w:szCs w:val="24"/>
        </w:rPr>
      </w:pPr>
      <w:r>
        <w:rPr>
          <w:szCs w:val="24"/>
        </w:rPr>
        <w:t>92</w:t>
      </w:r>
      <w:r>
        <w:rPr>
          <w:snapToGrid w:val="0"/>
          <w:szCs w:val="24"/>
        </w:rPr>
        <w:t>.</w:t>
      </w:r>
      <w:r>
        <w:rPr>
          <w:snapToGrid w:val="0"/>
          <w:szCs w:val="24"/>
        </w:rPr>
        <w:tab/>
        <w:t>Renewal of scientific purposes licence</w:t>
      </w:r>
      <w:r>
        <w:tab/>
      </w:r>
      <w:r>
        <w:fldChar w:fldCharType="begin"/>
      </w:r>
      <w:r>
        <w:instrText xml:space="preserve"> PAGEREF _Toc189456600 \h </w:instrText>
      </w:r>
      <w:r>
        <w:fldChar w:fldCharType="separate"/>
      </w:r>
      <w:r>
        <w:t>53</w:t>
      </w:r>
      <w:r>
        <w:fldChar w:fldCharType="end"/>
      </w:r>
    </w:p>
    <w:p>
      <w:pPr>
        <w:pStyle w:val="TOC8"/>
        <w:rPr>
          <w:sz w:val="24"/>
          <w:szCs w:val="24"/>
        </w:rPr>
      </w:pPr>
      <w:r>
        <w:rPr>
          <w:szCs w:val="24"/>
        </w:rPr>
        <w:t>93</w:t>
      </w:r>
      <w:r>
        <w:rPr>
          <w:snapToGrid w:val="0"/>
          <w:szCs w:val="24"/>
        </w:rPr>
        <w:t>.</w:t>
      </w:r>
      <w:r>
        <w:rPr>
          <w:snapToGrid w:val="0"/>
          <w:szCs w:val="24"/>
        </w:rPr>
        <w:tab/>
        <w:t>Conditions and restrictions</w:t>
      </w:r>
      <w:r>
        <w:tab/>
      </w:r>
      <w:r>
        <w:fldChar w:fldCharType="begin"/>
      </w:r>
      <w:r>
        <w:instrText xml:space="preserve"> PAGEREF _Toc189456601 \h </w:instrText>
      </w:r>
      <w:r>
        <w:fldChar w:fldCharType="separate"/>
      </w:r>
      <w:r>
        <w:t>53</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Commercial operations licences</w:t>
      </w:r>
    </w:p>
    <w:p>
      <w:pPr>
        <w:pStyle w:val="TOC8"/>
        <w:rPr>
          <w:sz w:val="24"/>
          <w:szCs w:val="24"/>
        </w:rPr>
      </w:pPr>
      <w:r>
        <w:rPr>
          <w:szCs w:val="24"/>
        </w:rPr>
        <w:t>94</w:t>
      </w:r>
      <w:r>
        <w:rPr>
          <w:snapToGrid w:val="0"/>
          <w:szCs w:val="24"/>
        </w:rPr>
        <w:t>.</w:t>
      </w:r>
      <w:r>
        <w:rPr>
          <w:snapToGrid w:val="0"/>
          <w:szCs w:val="24"/>
        </w:rPr>
        <w:tab/>
        <w:t>Commercial operations licence</w:t>
      </w:r>
      <w:r>
        <w:tab/>
      </w:r>
      <w:r>
        <w:fldChar w:fldCharType="begin"/>
      </w:r>
      <w:r>
        <w:instrText xml:space="preserve"> PAGEREF _Toc189456603 \h </w:instrText>
      </w:r>
      <w:r>
        <w:fldChar w:fldCharType="separate"/>
      </w:r>
      <w:r>
        <w:t>54</w:t>
      </w:r>
      <w:r>
        <w:fldChar w:fldCharType="end"/>
      </w:r>
    </w:p>
    <w:p>
      <w:pPr>
        <w:pStyle w:val="TOC8"/>
        <w:rPr>
          <w:sz w:val="24"/>
          <w:szCs w:val="24"/>
        </w:rPr>
      </w:pPr>
      <w:r>
        <w:rPr>
          <w:szCs w:val="24"/>
        </w:rPr>
        <w:t>95</w:t>
      </w:r>
      <w:r>
        <w:rPr>
          <w:snapToGrid w:val="0"/>
          <w:szCs w:val="24"/>
        </w:rPr>
        <w:t>.</w:t>
      </w:r>
      <w:r>
        <w:rPr>
          <w:snapToGrid w:val="0"/>
          <w:szCs w:val="24"/>
        </w:rPr>
        <w:tab/>
        <w:t>Application for commercial operations licence</w:t>
      </w:r>
      <w:r>
        <w:tab/>
      </w:r>
      <w:r>
        <w:fldChar w:fldCharType="begin"/>
      </w:r>
      <w:r>
        <w:instrText xml:space="preserve"> PAGEREF _Toc189456604 \h </w:instrText>
      </w:r>
      <w:r>
        <w:fldChar w:fldCharType="separate"/>
      </w:r>
      <w:r>
        <w:t>54</w:t>
      </w:r>
      <w:r>
        <w:fldChar w:fldCharType="end"/>
      </w:r>
    </w:p>
    <w:p>
      <w:pPr>
        <w:pStyle w:val="TOC8"/>
        <w:rPr>
          <w:sz w:val="24"/>
          <w:szCs w:val="24"/>
        </w:rPr>
      </w:pPr>
      <w:r>
        <w:rPr>
          <w:szCs w:val="24"/>
        </w:rPr>
        <w:t>96</w:t>
      </w:r>
      <w:r>
        <w:rPr>
          <w:snapToGrid w:val="0"/>
          <w:szCs w:val="24"/>
        </w:rPr>
        <w:t>.</w:t>
      </w:r>
      <w:r>
        <w:rPr>
          <w:snapToGrid w:val="0"/>
          <w:szCs w:val="24"/>
        </w:rPr>
        <w:tab/>
        <w:t>Duration of commercial operations licence</w:t>
      </w:r>
      <w:r>
        <w:tab/>
      </w:r>
      <w:r>
        <w:fldChar w:fldCharType="begin"/>
      </w:r>
      <w:r>
        <w:instrText xml:space="preserve"> PAGEREF _Toc189456605 \h </w:instrText>
      </w:r>
      <w:r>
        <w:fldChar w:fldCharType="separate"/>
      </w:r>
      <w:r>
        <w:t>55</w:t>
      </w:r>
      <w:r>
        <w:fldChar w:fldCharType="end"/>
      </w:r>
    </w:p>
    <w:p>
      <w:pPr>
        <w:pStyle w:val="TOC8"/>
        <w:rPr>
          <w:sz w:val="24"/>
          <w:szCs w:val="24"/>
        </w:rPr>
      </w:pPr>
      <w:r>
        <w:rPr>
          <w:szCs w:val="24"/>
        </w:rPr>
        <w:t>97</w:t>
      </w:r>
      <w:r>
        <w:rPr>
          <w:snapToGrid w:val="0"/>
          <w:szCs w:val="24"/>
        </w:rPr>
        <w:t>.</w:t>
      </w:r>
      <w:r>
        <w:rPr>
          <w:snapToGrid w:val="0"/>
          <w:szCs w:val="24"/>
        </w:rPr>
        <w:tab/>
        <w:t>Renewal of commercial operations licence</w:t>
      </w:r>
      <w:r>
        <w:tab/>
      </w:r>
      <w:r>
        <w:fldChar w:fldCharType="begin"/>
      </w:r>
      <w:r>
        <w:instrText xml:space="preserve"> PAGEREF _Toc189456606 \h </w:instrText>
      </w:r>
      <w:r>
        <w:fldChar w:fldCharType="separate"/>
      </w:r>
      <w:r>
        <w:t>55</w:t>
      </w:r>
      <w:r>
        <w:fldChar w:fldCharType="end"/>
      </w:r>
    </w:p>
    <w:p>
      <w:pPr>
        <w:pStyle w:val="TOC8"/>
        <w:rPr>
          <w:sz w:val="24"/>
          <w:szCs w:val="24"/>
        </w:rPr>
      </w:pPr>
      <w:r>
        <w:rPr>
          <w:szCs w:val="24"/>
        </w:rPr>
        <w:t>98</w:t>
      </w:r>
      <w:r>
        <w:rPr>
          <w:snapToGrid w:val="0"/>
          <w:szCs w:val="24"/>
        </w:rPr>
        <w:t>.</w:t>
      </w:r>
      <w:r>
        <w:rPr>
          <w:snapToGrid w:val="0"/>
          <w:szCs w:val="24"/>
        </w:rPr>
        <w:tab/>
        <w:t>Conditions</w:t>
      </w:r>
      <w:r>
        <w:tab/>
      </w:r>
      <w:r>
        <w:fldChar w:fldCharType="begin"/>
      </w:r>
      <w:r>
        <w:instrText xml:space="preserve"> PAGEREF _Toc189456607 \h </w:instrText>
      </w:r>
      <w:r>
        <w:fldChar w:fldCharType="separate"/>
      </w:r>
      <w:r>
        <w:t>55</w:t>
      </w:r>
      <w:r>
        <w:fldChar w:fldCharType="end"/>
      </w:r>
    </w:p>
    <w:p>
      <w:pPr>
        <w:pStyle w:val="TOC2"/>
        <w:tabs>
          <w:tab w:val="right" w:leader="dot" w:pos="7086"/>
        </w:tabs>
        <w:rPr>
          <w:b w:val="0"/>
          <w:sz w:val="24"/>
          <w:szCs w:val="24"/>
        </w:rPr>
      </w:pPr>
      <w:r>
        <w:rPr>
          <w:szCs w:val="30"/>
        </w:rPr>
        <w:t>Part 7A — Barrow Island Trust Account</w:t>
      </w:r>
    </w:p>
    <w:p>
      <w:pPr>
        <w:pStyle w:val="TOC8"/>
        <w:rPr>
          <w:sz w:val="24"/>
          <w:szCs w:val="24"/>
        </w:rPr>
      </w:pPr>
      <w:r>
        <w:rPr>
          <w:szCs w:val="24"/>
        </w:rPr>
        <w:t>98A.</w:t>
      </w:r>
      <w:r>
        <w:rPr>
          <w:szCs w:val="24"/>
        </w:rPr>
        <w:tab/>
        <w:t>Definitions in this Part</w:t>
      </w:r>
      <w:r>
        <w:tab/>
      </w:r>
      <w:r>
        <w:fldChar w:fldCharType="begin"/>
      </w:r>
      <w:r>
        <w:instrText xml:space="preserve"> PAGEREF _Toc189456609 \h </w:instrText>
      </w:r>
      <w:r>
        <w:fldChar w:fldCharType="separate"/>
      </w:r>
      <w:r>
        <w:t>57</w:t>
      </w:r>
      <w:r>
        <w:fldChar w:fldCharType="end"/>
      </w:r>
    </w:p>
    <w:p>
      <w:pPr>
        <w:pStyle w:val="TOC8"/>
        <w:rPr>
          <w:sz w:val="24"/>
          <w:szCs w:val="24"/>
        </w:rPr>
      </w:pPr>
      <w:r>
        <w:rPr>
          <w:szCs w:val="24"/>
        </w:rPr>
        <w:t>98B.</w:t>
      </w:r>
      <w:r>
        <w:rPr>
          <w:szCs w:val="24"/>
        </w:rPr>
        <w:tab/>
        <w:t>Establishment of Barrow Island Trust Account: section 69</w:t>
      </w:r>
      <w:r>
        <w:tab/>
      </w:r>
      <w:r>
        <w:fldChar w:fldCharType="begin"/>
      </w:r>
      <w:r>
        <w:instrText xml:space="preserve"> PAGEREF _Toc189456610 \h </w:instrText>
      </w:r>
      <w:r>
        <w:fldChar w:fldCharType="separate"/>
      </w:r>
      <w:r>
        <w:t>57</w:t>
      </w:r>
      <w:r>
        <w:fldChar w:fldCharType="end"/>
      </w:r>
    </w:p>
    <w:p>
      <w:pPr>
        <w:pStyle w:val="TOC8"/>
        <w:rPr>
          <w:sz w:val="24"/>
          <w:szCs w:val="24"/>
        </w:rPr>
      </w:pPr>
      <w:r>
        <w:rPr>
          <w:szCs w:val="24"/>
        </w:rPr>
        <w:t>98C.</w:t>
      </w:r>
      <w:r>
        <w:rPr>
          <w:szCs w:val="24"/>
        </w:rPr>
        <w:tab/>
        <w:t>Purpose of trust account</w:t>
      </w:r>
      <w:r>
        <w:tab/>
      </w:r>
      <w:r>
        <w:fldChar w:fldCharType="begin"/>
      </w:r>
      <w:r>
        <w:instrText xml:space="preserve"> PAGEREF _Toc189456611 \h </w:instrText>
      </w:r>
      <w:r>
        <w:fldChar w:fldCharType="separate"/>
      </w:r>
      <w:r>
        <w:t>57</w:t>
      </w:r>
      <w:r>
        <w:fldChar w:fldCharType="end"/>
      </w:r>
    </w:p>
    <w:p>
      <w:pPr>
        <w:pStyle w:val="TOC8"/>
        <w:rPr>
          <w:sz w:val="24"/>
          <w:szCs w:val="24"/>
        </w:rPr>
      </w:pPr>
      <w:r>
        <w:rPr>
          <w:szCs w:val="24"/>
        </w:rPr>
        <w:t>98D.</w:t>
      </w:r>
      <w:r>
        <w:rPr>
          <w:szCs w:val="24"/>
        </w:rPr>
        <w:tab/>
        <w:t>Money comprising the trust account</w:t>
      </w:r>
      <w:r>
        <w:tab/>
      </w:r>
      <w:r>
        <w:fldChar w:fldCharType="begin"/>
      </w:r>
      <w:r>
        <w:instrText xml:space="preserve"> PAGEREF _Toc189456612 \h </w:instrText>
      </w:r>
      <w:r>
        <w:fldChar w:fldCharType="separate"/>
      </w:r>
      <w:r>
        <w:t>57</w:t>
      </w:r>
      <w:r>
        <w:fldChar w:fldCharType="end"/>
      </w:r>
    </w:p>
    <w:p>
      <w:pPr>
        <w:pStyle w:val="TOC2"/>
        <w:tabs>
          <w:tab w:val="right" w:leader="dot" w:pos="7086"/>
        </w:tabs>
        <w:rPr>
          <w:b w:val="0"/>
          <w:sz w:val="24"/>
          <w:szCs w:val="24"/>
        </w:rPr>
      </w:pPr>
      <w:r>
        <w:rPr>
          <w:szCs w:val="30"/>
        </w:rPr>
        <w:t>Part 8 — Fees</w:t>
      </w:r>
    </w:p>
    <w:p>
      <w:pPr>
        <w:pStyle w:val="TOC8"/>
        <w:rPr>
          <w:sz w:val="24"/>
          <w:szCs w:val="24"/>
        </w:rPr>
      </w:pPr>
      <w:r>
        <w:rPr>
          <w:szCs w:val="24"/>
        </w:rPr>
        <w:t>99</w:t>
      </w:r>
      <w:r>
        <w:rPr>
          <w:snapToGrid w:val="0"/>
          <w:szCs w:val="24"/>
        </w:rPr>
        <w:t>.</w:t>
      </w:r>
      <w:r>
        <w:rPr>
          <w:snapToGrid w:val="0"/>
          <w:szCs w:val="24"/>
        </w:rPr>
        <w:tab/>
        <w:t>Entrance fees</w:t>
      </w:r>
      <w:r>
        <w:rPr>
          <w:szCs w:val="24"/>
        </w:rPr>
        <w:t xml:space="preserve"> for motor vehicles</w:t>
      </w:r>
      <w:r>
        <w:tab/>
      </w:r>
      <w:r>
        <w:fldChar w:fldCharType="begin"/>
      </w:r>
      <w:r>
        <w:instrText xml:space="preserve"> PAGEREF _Toc189456614 \h </w:instrText>
      </w:r>
      <w:r>
        <w:fldChar w:fldCharType="separate"/>
      </w:r>
      <w:r>
        <w:t>58</w:t>
      </w:r>
      <w:r>
        <w:fldChar w:fldCharType="end"/>
      </w:r>
    </w:p>
    <w:p>
      <w:pPr>
        <w:pStyle w:val="TOC8"/>
        <w:rPr>
          <w:sz w:val="24"/>
          <w:szCs w:val="24"/>
        </w:rPr>
      </w:pPr>
      <w:r>
        <w:rPr>
          <w:szCs w:val="24"/>
        </w:rPr>
        <w:t>99A.</w:t>
      </w:r>
      <w:r>
        <w:rPr>
          <w:szCs w:val="24"/>
        </w:rPr>
        <w:tab/>
        <w:t>Landing fees for tour aircraft — Ibis Aerial Highway</w:t>
      </w:r>
      <w:r>
        <w:tab/>
      </w:r>
      <w:r>
        <w:fldChar w:fldCharType="begin"/>
      </w:r>
      <w:r>
        <w:instrText xml:space="preserve"> PAGEREF _Toc189456615 \h </w:instrText>
      </w:r>
      <w:r>
        <w:fldChar w:fldCharType="separate"/>
      </w:r>
      <w:r>
        <w:t>59</w:t>
      </w:r>
      <w:r>
        <w:fldChar w:fldCharType="end"/>
      </w:r>
    </w:p>
    <w:p>
      <w:pPr>
        <w:pStyle w:val="TOC8"/>
        <w:rPr>
          <w:sz w:val="24"/>
          <w:szCs w:val="24"/>
        </w:rPr>
      </w:pPr>
      <w:r>
        <w:rPr>
          <w:szCs w:val="24"/>
        </w:rPr>
        <w:t>100</w:t>
      </w:r>
      <w:r>
        <w:rPr>
          <w:snapToGrid w:val="0"/>
          <w:szCs w:val="24"/>
        </w:rPr>
        <w:t>.</w:t>
      </w:r>
      <w:r>
        <w:rPr>
          <w:snapToGrid w:val="0"/>
          <w:szCs w:val="24"/>
        </w:rPr>
        <w:tab/>
        <w:t>Entrance fees for Tree Top Walk</w:t>
      </w:r>
      <w:r>
        <w:tab/>
      </w:r>
      <w:r>
        <w:fldChar w:fldCharType="begin"/>
      </w:r>
      <w:r>
        <w:instrText xml:space="preserve"> PAGEREF _Toc189456616 \h </w:instrText>
      </w:r>
      <w:r>
        <w:fldChar w:fldCharType="separate"/>
      </w:r>
      <w:r>
        <w:t>60</w:t>
      </w:r>
      <w:r>
        <w:fldChar w:fldCharType="end"/>
      </w:r>
    </w:p>
    <w:p>
      <w:pPr>
        <w:pStyle w:val="TOC8"/>
        <w:rPr>
          <w:sz w:val="24"/>
          <w:szCs w:val="24"/>
        </w:rPr>
      </w:pPr>
      <w:r>
        <w:rPr>
          <w:szCs w:val="24"/>
        </w:rPr>
        <w:t>100A.</w:t>
      </w:r>
      <w:r>
        <w:rPr>
          <w:szCs w:val="24"/>
        </w:rPr>
        <w:tab/>
        <w:t>Entrance fees for Crystal Cave and Calgardup and Giants Caves</w:t>
      </w:r>
      <w:r>
        <w:tab/>
      </w:r>
      <w:r>
        <w:fldChar w:fldCharType="begin"/>
      </w:r>
      <w:r>
        <w:instrText xml:space="preserve"> PAGEREF _Toc189456617 \h </w:instrText>
      </w:r>
      <w:r>
        <w:fldChar w:fldCharType="separate"/>
      </w:r>
      <w:r>
        <w:t>60</w:t>
      </w:r>
      <w:r>
        <w:fldChar w:fldCharType="end"/>
      </w:r>
    </w:p>
    <w:p>
      <w:pPr>
        <w:pStyle w:val="TOC8"/>
        <w:rPr>
          <w:sz w:val="24"/>
          <w:szCs w:val="24"/>
        </w:rPr>
      </w:pPr>
      <w:r>
        <w:rPr>
          <w:szCs w:val="24"/>
        </w:rPr>
        <w:t>101</w:t>
      </w:r>
      <w:r>
        <w:rPr>
          <w:snapToGrid w:val="0"/>
          <w:szCs w:val="24"/>
        </w:rPr>
        <w:t>.</w:t>
      </w:r>
      <w:r>
        <w:rPr>
          <w:snapToGrid w:val="0"/>
          <w:szCs w:val="24"/>
        </w:rPr>
        <w:tab/>
        <w:t>Fees for Geikie Gorge National Park Boat Trip</w:t>
      </w:r>
      <w:r>
        <w:tab/>
      </w:r>
      <w:r>
        <w:fldChar w:fldCharType="begin"/>
      </w:r>
      <w:r>
        <w:instrText xml:space="preserve"> PAGEREF _Toc189456618 \h </w:instrText>
      </w:r>
      <w:r>
        <w:fldChar w:fldCharType="separate"/>
      </w:r>
      <w:r>
        <w:t>61</w:t>
      </w:r>
      <w:r>
        <w:fldChar w:fldCharType="end"/>
      </w:r>
    </w:p>
    <w:p>
      <w:pPr>
        <w:pStyle w:val="TOC8"/>
        <w:rPr>
          <w:sz w:val="24"/>
          <w:szCs w:val="24"/>
        </w:rPr>
      </w:pPr>
      <w:r>
        <w:rPr>
          <w:szCs w:val="24"/>
        </w:rPr>
        <w:t>102</w:t>
      </w:r>
      <w:r>
        <w:rPr>
          <w:snapToGrid w:val="0"/>
          <w:szCs w:val="24"/>
        </w:rPr>
        <w:t>.</w:t>
      </w:r>
      <w:r>
        <w:rPr>
          <w:snapToGrid w:val="0"/>
          <w:szCs w:val="24"/>
        </w:rPr>
        <w:tab/>
        <w:t>Fees for entry on horseback</w:t>
      </w:r>
      <w:r>
        <w:tab/>
      </w:r>
      <w:r>
        <w:fldChar w:fldCharType="begin"/>
      </w:r>
      <w:r>
        <w:instrText xml:space="preserve"> PAGEREF _Toc189456619 \h </w:instrText>
      </w:r>
      <w:r>
        <w:fldChar w:fldCharType="separate"/>
      </w:r>
      <w:r>
        <w:t>61</w:t>
      </w:r>
      <w:r>
        <w:fldChar w:fldCharType="end"/>
      </w:r>
    </w:p>
    <w:p>
      <w:pPr>
        <w:pStyle w:val="TOC8"/>
        <w:rPr>
          <w:sz w:val="24"/>
          <w:szCs w:val="24"/>
        </w:rPr>
      </w:pPr>
      <w:r>
        <w:rPr>
          <w:szCs w:val="24"/>
        </w:rPr>
        <w:t>102A.</w:t>
      </w:r>
      <w:r>
        <w:rPr>
          <w:szCs w:val="24"/>
        </w:rPr>
        <w:tab/>
        <w:t>Abseiling fee</w:t>
      </w:r>
      <w:r>
        <w:tab/>
      </w:r>
      <w:r>
        <w:fldChar w:fldCharType="begin"/>
      </w:r>
      <w:r>
        <w:instrText xml:space="preserve"> PAGEREF _Toc189456620 \h </w:instrText>
      </w:r>
      <w:r>
        <w:fldChar w:fldCharType="separate"/>
      </w:r>
      <w:r>
        <w:t>61</w:t>
      </w:r>
      <w:r>
        <w:fldChar w:fldCharType="end"/>
      </w:r>
    </w:p>
    <w:p>
      <w:pPr>
        <w:pStyle w:val="TOC8"/>
        <w:rPr>
          <w:sz w:val="24"/>
          <w:szCs w:val="24"/>
        </w:rPr>
      </w:pPr>
      <w:r>
        <w:rPr>
          <w:szCs w:val="24"/>
        </w:rPr>
        <w:t>103</w:t>
      </w:r>
      <w:r>
        <w:rPr>
          <w:snapToGrid w:val="0"/>
          <w:szCs w:val="24"/>
        </w:rPr>
        <w:t>.</w:t>
      </w:r>
      <w:r>
        <w:rPr>
          <w:snapToGrid w:val="0"/>
          <w:szCs w:val="24"/>
        </w:rPr>
        <w:tab/>
        <w:t>Camping fees</w:t>
      </w:r>
      <w:r>
        <w:tab/>
      </w:r>
      <w:r>
        <w:fldChar w:fldCharType="begin"/>
      </w:r>
      <w:r>
        <w:instrText xml:space="preserve"> PAGEREF _Toc189456621 \h </w:instrText>
      </w:r>
      <w:r>
        <w:fldChar w:fldCharType="separate"/>
      </w:r>
      <w:r>
        <w:t>62</w:t>
      </w:r>
      <w:r>
        <w:fldChar w:fldCharType="end"/>
      </w:r>
    </w:p>
    <w:p>
      <w:pPr>
        <w:pStyle w:val="TOC8"/>
        <w:rPr>
          <w:sz w:val="24"/>
          <w:szCs w:val="24"/>
        </w:rPr>
      </w:pPr>
      <w:r>
        <w:rPr>
          <w:szCs w:val="24"/>
        </w:rPr>
        <w:t>103A.</w:t>
      </w:r>
      <w:r>
        <w:rPr>
          <w:szCs w:val="24"/>
        </w:rPr>
        <w:tab/>
        <w:t>Companion of Companion Card holder</w:t>
      </w:r>
      <w:r>
        <w:tab/>
      </w:r>
      <w:r>
        <w:fldChar w:fldCharType="begin"/>
      </w:r>
      <w:r>
        <w:instrText xml:space="preserve"> PAGEREF _Toc189456622 \h </w:instrText>
      </w:r>
      <w:r>
        <w:fldChar w:fldCharType="separate"/>
      </w:r>
      <w:r>
        <w:t>63</w:t>
      </w:r>
      <w:r>
        <w:fldChar w:fldCharType="end"/>
      </w:r>
    </w:p>
    <w:p>
      <w:pPr>
        <w:pStyle w:val="TOC8"/>
        <w:rPr>
          <w:sz w:val="24"/>
          <w:szCs w:val="24"/>
        </w:rPr>
      </w:pPr>
      <w:r>
        <w:rPr>
          <w:szCs w:val="24"/>
        </w:rPr>
        <w:t>104</w:t>
      </w:r>
      <w:r>
        <w:rPr>
          <w:snapToGrid w:val="0"/>
          <w:szCs w:val="24"/>
        </w:rPr>
        <w:t>.</w:t>
      </w:r>
      <w:r>
        <w:rPr>
          <w:snapToGrid w:val="0"/>
          <w:szCs w:val="24"/>
        </w:rPr>
        <w:tab/>
        <w:t>Fees may be waived or reduced</w:t>
      </w:r>
      <w:r>
        <w:tab/>
      </w:r>
      <w:r>
        <w:fldChar w:fldCharType="begin"/>
      </w:r>
      <w:r>
        <w:instrText xml:space="preserve"> PAGEREF _Toc189456623 \h </w:instrText>
      </w:r>
      <w:r>
        <w:fldChar w:fldCharType="separate"/>
      </w:r>
      <w:r>
        <w:t>63</w:t>
      </w:r>
      <w:r>
        <w:fldChar w:fldCharType="end"/>
      </w:r>
    </w:p>
    <w:p>
      <w:pPr>
        <w:pStyle w:val="TOC2"/>
        <w:tabs>
          <w:tab w:val="right" w:leader="dot" w:pos="7086"/>
        </w:tabs>
        <w:rPr>
          <w:b w:val="0"/>
          <w:sz w:val="24"/>
          <w:szCs w:val="24"/>
        </w:rPr>
      </w:pPr>
      <w:r>
        <w:rPr>
          <w:szCs w:val="30"/>
        </w:rPr>
        <w:t>Part 9</w:t>
      </w:r>
      <w:r>
        <w:rPr>
          <w:b w:val="0"/>
          <w:szCs w:val="30"/>
        </w:rPr>
        <w:t> </w:t>
      </w:r>
      <w:r>
        <w:rPr>
          <w:szCs w:val="30"/>
        </w:rPr>
        <w:t>—</w:t>
      </w:r>
      <w:r>
        <w:rPr>
          <w:b w:val="0"/>
          <w:szCs w:val="30"/>
        </w:rPr>
        <w:t> </w:t>
      </w:r>
      <w:r>
        <w:rPr>
          <w:szCs w:val="30"/>
        </w:rPr>
        <w:t>Miscellaneous</w:t>
      </w:r>
    </w:p>
    <w:p>
      <w:pPr>
        <w:pStyle w:val="TOC8"/>
        <w:rPr>
          <w:sz w:val="24"/>
          <w:szCs w:val="24"/>
        </w:rPr>
      </w:pPr>
      <w:r>
        <w:rPr>
          <w:szCs w:val="24"/>
        </w:rPr>
        <w:t>105</w:t>
      </w:r>
      <w:r>
        <w:rPr>
          <w:snapToGrid w:val="0"/>
          <w:szCs w:val="24"/>
        </w:rPr>
        <w:t>.</w:t>
      </w:r>
      <w:r>
        <w:rPr>
          <w:snapToGrid w:val="0"/>
          <w:szCs w:val="24"/>
        </w:rPr>
        <w:tab/>
        <w:t>Organised events and meetings</w:t>
      </w:r>
      <w:r>
        <w:tab/>
      </w:r>
      <w:r>
        <w:fldChar w:fldCharType="begin"/>
      </w:r>
      <w:r>
        <w:instrText xml:space="preserve"> PAGEREF _Toc189456625 \h </w:instrText>
      </w:r>
      <w:r>
        <w:fldChar w:fldCharType="separate"/>
      </w:r>
      <w:r>
        <w:t>64</w:t>
      </w:r>
      <w:r>
        <w:fldChar w:fldCharType="end"/>
      </w:r>
    </w:p>
    <w:p>
      <w:pPr>
        <w:pStyle w:val="TOC8"/>
        <w:rPr>
          <w:sz w:val="24"/>
          <w:szCs w:val="24"/>
        </w:rPr>
      </w:pPr>
      <w:r>
        <w:rPr>
          <w:szCs w:val="24"/>
        </w:rPr>
        <w:t>106</w:t>
      </w:r>
      <w:r>
        <w:rPr>
          <w:snapToGrid w:val="0"/>
          <w:szCs w:val="24"/>
        </w:rPr>
        <w:t>.</w:t>
      </w:r>
      <w:r>
        <w:rPr>
          <w:snapToGrid w:val="0"/>
          <w:szCs w:val="24"/>
        </w:rPr>
        <w:tab/>
        <w:t>Unlawful commercial operations</w:t>
      </w:r>
      <w:r>
        <w:tab/>
      </w:r>
      <w:r>
        <w:fldChar w:fldCharType="begin"/>
      </w:r>
      <w:r>
        <w:instrText xml:space="preserve"> PAGEREF _Toc189456626 \h </w:instrText>
      </w:r>
      <w:r>
        <w:fldChar w:fldCharType="separate"/>
      </w:r>
      <w:r>
        <w:t>64</w:t>
      </w:r>
      <w:r>
        <w:fldChar w:fldCharType="end"/>
      </w:r>
    </w:p>
    <w:p>
      <w:pPr>
        <w:pStyle w:val="TOC8"/>
        <w:rPr>
          <w:sz w:val="24"/>
          <w:szCs w:val="24"/>
        </w:rPr>
      </w:pPr>
      <w:r>
        <w:rPr>
          <w:szCs w:val="24"/>
        </w:rPr>
        <w:t>107.</w:t>
      </w:r>
      <w:r>
        <w:rPr>
          <w:szCs w:val="24"/>
        </w:rPr>
        <w:tab/>
        <w:t>Distribution of printed matter and advertising material</w:t>
      </w:r>
      <w:r>
        <w:tab/>
      </w:r>
      <w:r>
        <w:fldChar w:fldCharType="begin"/>
      </w:r>
      <w:r>
        <w:instrText xml:space="preserve"> PAGEREF _Toc189456627 \h </w:instrText>
      </w:r>
      <w:r>
        <w:fldChar w:fldCharType="separate"/>
      </w:r>
      <w:r>
        <w:t>64</w:t>
      </w:r>
      <w:r>
        <w:fldChar w:fldCharType="end"/>
      </w:r>
    </w:p>
    <w:p>
      <w:pPr>
        <w:pStyle w:val="TOC8"/>
        <w:rPr>
          <w:sz w:val="24"/>
          <w:szCs w:val="24"/>
        </w:rPr>
      </w:pPr>
      <w:r>
        <w:rPr>
          <w:szCs w:val="24"/>
        </w:rPr>
        <w:t>108</w:t>
      </w:r>
      <w:r>
        <w:rPr>
          <w:snapToGrid w:val="0"/>
          <w:szCs w:val="24"/>
        </w:rPr>
        <w:t>.</w:t>
      </w:r>
      <w:r>
        <w:rPr>
          <w:snapToGrid w:val="0"/>
          <w:szCs w:val="24"/>
        </w:rPr>
        <w:tab/>
        <w:t>Photography for commercial purposes</w:t>
      </w:r>
      <w:r>
        <w:tab/>
      </w:r>
      <w:r>
        <w:fldChar w:fldCharType="begin"/>
      </w:r>
      <w:r>
        <w:instrText xml:space="preserve"> PAGEREF _Toc189456628 \h </w:instrText>
      </w:r>
      <w:r>
        <w:fldChar w:fldCharType="separate"/>
      </w:r>
      <w:r>
        <w:t>65</w:t>
      </w:r>
      <w:r>
        <w:fldChar w:fldCharType="end"/>
      </w:r>
    </w:p>
    <w:p>
      <w:pPr>
        <w:pStyle w:val="TOC8"/>
        <w:rPr>
          <w:sz w:val="24"/>
          <w:szCs w:val="24"/>
        </w:rPr>
      </w:pPr>
      <w:r>
        <w:rPr>
          <w:szCs w:val="24"/>
        </w:rPr>
        <w:t>109</w:t>
      </w:r>
      <w:r>
        <w:rPr>
          <w:snapToGrid w:val="0"/>
          <w:szCs w:val="24"/>
        </w:rPr>
        <w:t>.</w:t>
      </w:r>
      <w:r>
        <w:rPr>
          <w:snapToGrid w:val="0"/>
          <w:szCs w:val="24"/>
        </w:rPr>
        <w:tab/>
        <w:t>Production of licences etc.</w:t>
      </w:r>
      <w:r>
        <w:tab/>
      </w:r>
      <w:r>
        <w:fldChar w:fldCharType="begin"/>
      </w:r>
      <w:r>
        <w:instrText xml:space="preserve"> PAGEREF _Toc189456629 \h </w:instrText>
      </w:r>
      <w:r>
        <w:fldChar w:fldCharType="separate"/>
      </w:r>
      <w:r>
        <w:t>65</w:t>
      </w:r>
      <w:r>
        <w:fldChar w:fldCharType="end"/>
      </w:r>
    </w:p>
    <w:p>
      <w:pPr>
        <w:pStyle w:val="TOC8"/>
        <w:rPr>
          <w:sz w:val="24"/>
          <w:szCs w:val="24"/>
        </w:rPr>
      </w:pPr>
      <w:r>
        <w:rPr>
          <w:szCs w:val="24"/>
        </w:rPr>
        <w:t>110</w:t>
      </w:r>
      <w:r>
        <w:rPr>
          <w:snapToGrid w:val="0"/>
          <w:szCs w:val="24"/>
        </w:rPr>
        <w:t>.</w:t>
      </w:r>
      <w:r>
        <w:rPr>
          <w:snapToGrid w:val="0"/>
          <w:szCs w:val="24"/>
        </w:rPr>
        <w:tab/>
        <w:t>False or misleading information</w:t>
      </w:r>
      <w:r>
        <w:tab/>
      </w:r>
      <w:r>
        <w:fldChar w:fldCharType="begin"/>
      </w:r>
      <w:r>
        <w:instrText xml:space="preserve"> PAGEREF _Toc189456630 \h </w:instrText>
      </w:r>
      <w:r>
        <w:fldChar w:fldCharType="separate"/>
      </w:r>
      <w:r>
        <w:t>66</w:t>
      </w:r>
      <w:r>
        <w:fldChar w:fldCharType="end"/>
      </w:r>
    </w:p>
    <w:p>
      <w:pPr>
        <w:pStyle w:val="TOC8"/>
        <w:rPr>
          <w:sz w:val="24"/>
          <w:szCs w:val="24"/>
        </w:rPr>
      </w:pPr>
      <w:r>
        <w:rPr>
          <w:szCs w:val="24"/>
        </w:rPr>
        <w:t>111</w:t>
      </w:r>
      <w:r>
        <w:rPr>
          <w:snapToGrid w:val="0"/>
          <w:szCs w:val="24"/>
        </w:rPr>
        <w:t>.</w:t>
      </w:r>
      <w:r>
        <w:rPr>
          <w:snapToGrid w:val="0"/>
          <w:szCs w:val="24"/>
        </w:rPr>
        <w:tab/>
        <w:t>Signs — presumption</w:t>
      </w:r>
      <w:r>
        <w:tab/>
      </w:r>
      <w:r>
        <w:fldChar w:fldCharType="begin"/>
      </w:r>
      <w:r>
        <w:instrText xml:space="preserve"> PAGEREF _Toc189456631 \h </w:instrText>
      </w:r>
      <w:r>
        <w:fldChar w:fldCharType="separate"/>
      </w:r>
      <w:r>
        <w:t>66</w:t>
      </w:r>
      <w:r>
        <w:fldChar w:fldCharType="end"/>
      </w:r>
    </w:p>
    <w:p>
      <w:pPr>
        <w:pStyle w:val="TOC8"/>
        <w:rPr>
          <w:sz w:val="24"/>
          <w:szCs w:val="24"/>
        </w:rPr>
      </w:pPr>
      <w:r>
        <w:rPr>
          <w:szCs w:val="24"/>
        </w:rPr>
        <w:t>111A.</w:t>
      </w:r>
      <w:r>
        <w:rPr>
          <w:szCs w:val="24"/>
        </w:rPr>
        <w:tab/>
        <w:t>Reasons for decisions</w:t>
      </w:r>
      <w:r>
        <w:tab/>
      </w:r>
      <w:r>
        <w:fldChar w:fldCharType="begin"/>
      </w:r>
      <w:r>
        <w:instrText xml:space="preserve"> PAGEREF _Toc189456632 \h </w:instrText>
      </w:r>
      <w:r>
        <w:fldChar w:fldCharType="separate"/>
      </w:r>
      <w:r>
        <w:t>66</w:t>
      </w:r>
      <w:r>
        <w:fldChar w:fldCharType="end"/>
      </w:r>
    </w:p>
    <w:p>
      <w:pPr>
        <w:pStyle w:val="TOC8"/>
        <w:rPr>
          <w:sz w:val="24"/>
          <w:szCs w:val="24"/>
        </w:rPr>
      </w:pPr>
      <w:r>
        <w:rPr>
          <w:szCs w:val="24"/>
        </w:rPr>
        <w:t>112</w:t>
      </w:r>
      <w:r>
        <w:rPr>
          <w:snapToGrid w:val="0"/>
          <w:szCs w:val="24"/>
        </w:rPr>
        <w:t>.</w:t>
      </w:r>
      <w:r>
        <w:rPr>
          <w:snapToGrid w:val="0"/>
          <w:szCs w:val="24"/>
        </w:rPr>
        <w:tab/>
        <w:t>Infringement notices</w:t>
      </w:r>
      <w:r>
        <w:tab/>
      </w:r>
      <w:r>
        <w:fldChar w:fldCharType="begin"/>
      </w:r>
      <w:r>
        <w:instrText xml:space="preserve"> PAGEREF _Toc189456633 \h </w:instrText>
      </w:r>
      <w:r>
        <w:fldChar w:fldCharType="separate"/>
      </w:r>
      <w:r>
        <w:t>66</w:t>
      </w:r>
      <w:r>
        <w:fldChar w:fldCharType="end"/>
      </w:r>
    </w:p>
    <w:p>
      <w:pPr>
        <w:pStyle w:val="TOC8"/>
        <w:rPr>
          <w:sz w:val="24"/>
          <w:szCs w:val="24"/>
        </w:rPr>
      </w:pPr>
      <w:r>
        <w:rPr>
          <w:szCs w:val="24"/>
        </w:rPr>
        <w:t>113</w:t>
      </w:r>
      <w:r>
        <w:rPr>
          <w:snapToGrid w:val="0"/>
          <w:szCs w:val="24"/>
        </w:rPr>
        <w:t>.</w:t>
      </w:r>
      <w:r>
        <w:rPr>
          <w:snapToGrid w:val="0"/>
          <w:szCs w:val="24"/>
        </w:rPr>
        <w:tab/>
        <w:t>Evidence</w:t>
      </w:r>
      <w:r>
        <w:tab/>
      </w:r>
      <w:r>
        <w:fldChar w:fldCharType="begin"/>
      </w:r>
      <w:r>
        <w:instrText xml:space="preserve"> PAGEREF _Toc189456634 \h </w:instrText>
      </w:r>
      <w:r>
        <w:fldChar w:fldCharType="separate"/>
      </w:r>
      <w:r>
        <w:t>67</w:t>
      </w:r>
      <w:r>
        <w:fldChar w:fldCharType="end"/>
      </w:r>
    </w:p>
    <w:p>
      <w:pPr>
        <w:pStyle w:val="TOC8"/>
        <w:rPr>
          <w:sz w:val="24"/>
          <w:szCs w:val="24"/>
        </w:rPr>
      </w:pPr>
      <w:r>
        <w:rPr>
          <w:szCs w:val="24"/>
        </w:rPr>
        <w:t>114</w:t>
      </w:r>
      <w:r>
        <w:rPr>
          <w:snapToGrid w:val="0"/>
          <w:szCs w:val="24"/>
        </w:rPr>
        <w:t>.</w:t>
      </w:r>
      <w:r>
        <w:rPr>
          <w:snapToGrid w:val="0"/>
          <w:szCs w:val="24"/>
        </w:rPr>
        <w:tab/>
      </w:r>
      <w:r>
        <w:rPr>
          <w:i/>
          <w:snapToGrid w:val="0"/>
          <w:szCs w:val="24"/>
        </w:rPr>
        <w:t xml:space="preserve">Forest Management Regulations 1993 </w:t>
      </w:r>
      <w:r>
        <w:rPr>
          <w:snapToGrid w:val="0"/>
          <w:szCs w:val="24"/>
        </w:rPr>
        <w:t>amended</w:t>
      </w:r>
      <w:r>
        <w:tab/>
      </w:r>
      <w:r>
        <w:fldChar w:fldCharType="begin"/>
      </w:r>
      <w:r>
        <w:instrText xml:space="preserve"> PAGEREF _Toc189456635 \h </w:instrText>
      </w:r>
      <w:r>
        <w:fldChar w:fldCharType="separate"/>
      </w:r>
      <w:r>
        <w:t>67</w:t>
      </w:r>
      <w:r>
        <w:fldChar w:fldCharType="end"/>
      </w:r>
    </w:p>
    <w:p>
      <w:pPr>
        <w:pStyle w:val="TOC8"/>
        <w:rPr>
          <w:sz w:val="24"/>
          <w:szCs w:val="24"/>
        </w:rPr>
      </w:pPr>
      <w:r>
        <w:rPr>
          <w:szCs w:val="24"/>
        </w:rPr>
        <w:t>115.</w:t>
      </w:r>
      <w:r>
        <w:rPr>
          <w:szCs w:val="24"/>
        </w:rPr>
        <w:tab/>
        <w:t>Repeal</w:t>
      </w:r>
      <w:r>
        <w:tab/>
      </w:r>
      <w:r>
        <w:fldChar w:fldCharType="begin"/>
      </w:r>
      <w:r>
        <w:instrText xml:space="preserve"> PAGEREF _Toc189456636 \h </w:instrText>
      </w:r>
      <w:r>
        <w:fldChar w:fldCharType="separate"/>
      </w:r>
      <w:r>
        <w:t>68</w:t>
      </w:r>
      <w:r>
        <w:fldChar w:fldCharType="end"/>
      </w:r>
    </w:p>
    <w:p>
      <w:pPr>
        <w:pStyle w:val="TOC8"/>
        <w:rPr>
          <w:sz w:val="24"/>
          <w:szCs w:val="24"/>
        </w:rPr>
      </w:pPr>
      <w:r>
        <w:rPr>
          <w:szCs w:val="24"/>
        </w:rPr>
        <w:t>116</w:t>
      </w:r>
      <w:r>
        <w:rPr>
          <w:snapToGrid w:val="0"/>
          <w:szCs w:val="24"/>
        </w:rPr>
        <w:t>.</w:t>
      </w:r>
      <w:r>
        <w:rPr>
          <w:snapToGrid w:val="0"/>
          <w:szCs w:val="24"/>
        </w:rPr>
        <w:tab/>
        <w:t>Saving</w:t>
      </w:r>
      <w:r>
        <w:tab/>
      </w:r>
      <w:r>
        <w:fldChar w:fldCharType="begin"/>
      </w:r>
      <w:r>
        <w:instrText xml:space="preserve"> PAGEREF _Toc189456637 \h </w:instrText>
      </w:r>
      <w:r>
        <w:fldChar w:fldCharType="separate"/>
      </w:r>
      <w:r>
        <w:t>68</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 — Daily entrance fees where an entrance fee is charged</w:t>
      </w:r>
    </w:p>
    <w:p>
      <w:pPr>
        <w:pStyle w:val="TOC4"/>
        <w:tabs>
          <w:tab w:val="right" w:leader="dot" w:pos="7086"/>
        </w:tabs>
        <w:rPr>
          <w:b w:val="0"/>
          <w:sz w:val="24"/>
          <w:szCs w:val="24"/>
        </w:rPr>
      </w:pPr>
      <w:r>
        <w:rPr>
          <w:szCs w:val="24"/>
        </w:rPr>
        <w:t>Division 2</w:t>
      </w:r>
      <w:r>
        <w:rPr>
          <w:b w:val="0"/>
          <w:szCs w:val="24"/>
        </w:rPr>
        <w:t> — </w:t>
      </w:r>
      <w:r>
        <w:rPr>
          <w:szCs w:val="24"/>
        </w:rPr>
        <w:t>Fees for passes providing extended entrance to CALM land</w:t>
      </w:r>
    </w:p>
    <w:p>
      <w:pPr>
        <w:pStyle w:val="TOC4"/>
        <w:tabs>
          <w:tab w:val="right" w:leader="dot" w:pos="7086"/>
        </w:tabs>
        <w:rPr>
          <w:b w:val="0"/>
          <w:sz w:val="24"/>
          <w:szCs w:val="24"/>
        </w:rPr>
      </w:pPr>
      <w:r>
        <w:rPr>
          <w:szCs w:val="24"/>
        </w:rPr>
        <w:t>Division 3 — Daily entrance fees for Tree Top Walk</w:t>
      </w:r>
    </w:p>
    <w:p>
      <w:pPr>
        <w:pStyle w:val="TOC4"/>
        <w:tabs>
          <w:tab w:val="right" w:leader="dot" w:pos="7086"/>
        </w:tabs>
        <w:rPr>
          <w:b w:val="0"/>
          <w:sz w:val="24"/>
          <w:szCs w:val="24"/>
        </w:rPr>
      </w:pPr>
      <w:r>
        <w:rPr>
          <w:szCs w:val="24"/>
        </w:rPr>
        <w:t>Division 4 — Fees for Geikie Gorge National Park Boat Trip</w:t>
      </w:r>
    </w:p>
    <w:p>
      <w:pPr>
        <w:pStyle w:val="TOC4"/>
        <w:tabs>
          <w:tab w:val="right" w:leader="dot" w:pos="7086"/>
        </w:tabs>
        <w:rPr>
          <w:b w:val="0"/>
          <w:sz w:val="24"/>
          <w:szCs w:val="24"/>
        </w:rPr>
      </w:pPr>
      <w:r>
        <w:rPr>
          <w:szCs w:val="24"/>
        </w:rPr>
        <w:t>Division 5 — Horse riding</w:t>
      </w:r>
    </w:p>
    <w:p>
      <w:pPr>
        <w:pStyle w:val="TOC4"/>
        <w:tabs>
          <w:tab w:val="right" w:leader="dot" w:pos="7086"/>
        </w:tabs>
        <w:rPr>
          <w:b w:val="0"/>
          <w:sz w:val="24"/>
          <w:szCs w:val="24"/>
        </w:rPr>
      </w:pPr>
      <w:r>
        <w:rPr>
          <w:szCs w:val="24"/>
        </w:rPr>
        <w:t>Division 6</w:t>
      </w:r>
      <w:r>
        <w:rPr>
          <w:b w:val="0"/>
          <w:szCs w:val="24"/>
        </w:rPr>
        <w:t> — </w:t>
      </w:r>
      <w:r>
        <w:rPr>
          <w:szCs w:val="24"/>
        </w:rPr>
        <w:t>Camping site fees</w:t>
      </w:r>
    </w:p>
    <w:p>
      <w:pPr>
        <w:pStyle w:val="TOC4"/>
        <w:tabs>
          <w:tab w:val="right" w:leader="dot" w:pos="7086"/>
        </w:tabs>
        <w:rPr>
          <w:b w:val="0"/>
          <w:sz w:val="24"/>
          <w:szCs w:val="24"/>
        </w:rPr>
      </w:pPr>
      <w:r>
        <w:rPr>
          <w:szCs w:val="24"/>
        </w:rPr>
        <w:t>Division 7 — Cave entrance fees</w:t>
      </w:r>
    </w:p>
    <w:p>
      <w:pPr>
        <w:pStyle w:val="TOC4"/>
        <w:tabs>
          <w:tab w:val="right" w:leader="dot" w:pos="7086"/>
        </w:tabs>
        <w:rPr>
          <w:b w:val="0"/>
          <w:sz w:val="24"/>
          <w:szCs w:val="24"/>
        </w:rPr>
      </w:pPr>
      <w:r>
        <w:rPr>
          <w:szCs w:val="24"/>
        </w:rPr>
        <w:t>Division 8 — Licence and permit fees</w:t>
      </w:r>
    </w:p>
    <w:p>
      <w:pPr>
        <w:pStyle w:val="TOC4"/>
        <w:tabs>
          <w:tab w:val="right" w:leader="dot" w:pos="7086"/>
        </w:tabs>
        <w:rPr>
          <w:b w:val="0"/>
          <w:sz w:val="24"/>
          <w:szCs w:val="24"/>
        </w:rPr>
      </w:pPr>
      <w:r>
        <w:rPr>
          <w:szCs w:val="24"/>
        </w:rPr>
        <w:t>Division 9 — Fees for abseiling</w:t>
      </w:r>
    </w:p>
    <w:p>
      <w:pPr>
        <w:pStyle w:val="TOC2"/>
        <w:tabs>
          <w:tab w:val="right" w:leader="dot" w:pos="7086"/>
        </w:tabs>
        <w:rPr>
          <w:b w:val="0"/>
          <w:sz w:val="24"/>
          <w:szCs w:val="24"/>
        </w:rPr>
      </w:pPr>
      <w:r>
        <w:rPr>
          <w:szCs w:val="28"/>
        </w:rPr>
        <w:t>Schedule 2 — Offences to which modified penalties apply</w:t>
      </w:r>
    </w:p>
    <w:p>
      <w:pPr>
        <w:pStyle w:val="TOC4"/>
        <w:tabs>
          <w:tab w:val="right" w:leader="dot" w:pos="7086"/>
        </w:tabs>
        <w:rPr>
          <w:b w:val="0"/>
          <w:sz w:val="24"/>
          <w:szCs w:val="24"/>
        </w:rPr>
      </w:pPr>
      <w:r>
        <w:rPr>
          <w:szCs w:val="24"/>
        </w:rPr>
        <w:t>Division 1 — Offences under the Act</w:t>
      </w:r>
    </w:p>
    <w:p>
      <w:pPr>
        <w:pStyle w:val="TOC4"/>
        <w:tabs>
          <w:tab w:val="right" w:leader="dot" w:pos="7086"/>
        </w:tabs>
        <w:rPr>
          <w:b w:val="0"/>
          <w:sz w:val="24"/>
          <w:szCs w:val="24"/>
        </w:rPr>
      </w:pPr>
      <w:r>
        <w:rPr>
          <w:szCs w:val="24"/>
        </w:rPr>
        <w:t>Division 2 — Offences under these regulations</w:t>
      </w:r>
    </w:p>
    <w:p>
      <w:pPr>
        <w:pStyle w:val="TOC2"/>
        <w:tabs>
          <w:tab w:val="right" w:leader="dot" w:pos="7086"/>
        </w:tabs>
        <w:rPr>
          <w:b w:val="0"/>
          <w:sz w:val="24"/>
          <w:szCs w:val="24"/>
        </w:rPr>
      </w:pPr>
      <w:r>
        <w:rPr>
          <w:szCs w:val="28"/>
        </w:rPr>
        <w:t>Schedule 3</w:t>
      </w:r>
      <w:r>
        <w:rPr>
          <w:sz w:val="24"/>
          <w:szCs w:val="28"/>
        </w:rPr>
        <w:t xml:space="preserve"> </w:t>
      </w:r>
      <w:r>
        <w:rPr>
          <w:szCs w:val="28"/>
        </w:rPr>
        <w:t>—</w:t>
      </w:r>
      <w:r>
        <w:rPr>
          <w:sz w:val="24"/>
          <w:szCs w:val="28"/>
        </w:rPr>
        <w:t xml:space="preserve">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_Toc189456653 \h </w:instrText>
      </w:r>
      <w:r>
        <w:fldChar w:fldCharType="separate"/>
      </w:r>
      <w:r>
        <w:t>82</w:t>
      </w:r>
      <w:r>
        <w:fldChar w:fldCharType="end"/>
      </w:r>
    </w:p>
    <w:p>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2"/>
        <w:tabs>
          <w:tab w:val="right" w:pos="7086"/>
        </w:tabs>
        <w:rPr>
          <w:rFonts w:asciiTheme="minorHAnsi" w:eastAsiaTheme="minorEastAsia" w:hAnsiTheme="minorHAnsi" w:cstheme="minorBidi"/>
          <w:b w:val="0"/>
          <w:sz w:val="22"/>
          <w:szCs w:val="22"/>
          <w:lang w:eastAsia="en-AU"/>
        </w:rPr>
      </w:pPr>
      <w:r>
        <w:instrText>Part 1 — Preliminary</w:instrText>
      </w:r>
    </w:p>
    <w:p>
      <w:pPr>
        <w:pStyle w:val="TOC8"/>
        <w:rPr>
          <w:rFonts w:asciiTheme="minorHAnsi" w:eastAsiaTheme="minorEastAsia" w:hAnsiTheme="minorHAnsi" w:cstheme="minorBidi"/>
          <w:szCs w:val="22"/>
          <w:lang w:eastAsia="en-AU"/>
        </w:rPr>
      </w:pPr>
      <w:r>
        <w:instrText>1.</w:instrText>
      </w:r>
      <w:r>
        <w:tab/>
        <w:instrText>Citation</w:instrText>
      </w:r>
      <w:r>
        <w:tab/>
      </w:r>
      <w:r>
        <w:fldChar w:fldCharType="begin"/>
      </w:r>
      <w:r>
        <w:instrText xml:space="preserve"> PAGEREF _Toc524422499 \h </w:instrText>
      </w:r>
      <w:r>
        <w:fldChar w:fldCharType="separate"/>
      </w:r>
      <w:r>
        <w:instrText>1</w:instrText>
      </w:r>
      <w:r>
        <w:fldChar w:fldCharType="end"/>
      </w:r>
    </w:p>
    <w:p>
      <w:pPr>
        <w:pStyle w:val="TOC8"/>
        <w:rPr>
          <w:rFonts w:asciiTheme="minorHAnsi" w:eastAsiaTheme="minorEastAsia" w:hAnsiTheme="minorHAnsi" w:cstheme="minorBidi"/>
          <w:szCs w:val="22"/>
          <w:lang w:eastAsia="en-AU"/>
        </w:rPr>
      </w:pPr>
      <w:r>
        <w:instrText>2</w:instrText>
      </w:r>
      <w:r>
        <w:rPr>
          <w:snapToGrid w:val="0"/>
        </w:rPr>
        <w:instrText>.</w:instrText>
      </w:r>
      <w:r>
        <w:rPr>
          <w:snapToGrid w:val="0"/>
        </w:rPr>
        <w:tab/>
        <w:instrText>Interpretation</w:instrText>
      </w:r>
      <w:r>
        <w:tab/>
      </w:r>
      <w:r>
        <w:fldChar w:fldCharType="begin"/>
      </w:r>
      <w:r>
        <w:instrText xml:space="preserve"> PAGEREF _Toc524422500 \h </w:instrText>
      </w:r>
      <w:r>
        <w:fldChar w:fldCharType="separate"/>
      </w:r>
      <w:r>
        <w:instrText>1</w:instrText>
      </w:r>
      <w:r>
        <w:fldChar w:fldCharType="end"/>
      </w:r>
    </w:p>
    <w:p>
      <w:pPr>
        <w:pStyle w:val="TOC8"/>
        <w:rPr>
          <w:rFonts w:asciiTheme="minorHAnsi" w:eastAsiaTheme="minorEastAsia" w:hAnsiTheme="minorHAnsi" w:cstheme="minorBidi"/>
          <w:szCs w:val="22"/>
          <w:lang w:eastAsia="en-AU"/>
        </w:rPr>
      </w:pPr>
      <w:r>
        <w:instrText>3</w:instrText>
      </w:r>
      <w:r>
        <w:rPr>
          <w:snapToGrid w:val="0"/>
        </w:rPr>
        <w:instrText>.</w:instrText>
      </w:r>
      <w:r>
        <w:rPr>
          <w:snapToGrid w:val="0"/>
        </w:rPr>
        <w:tab/>
        <w:instrText>Application</w:instrText>
      </w:r>
      <w:r>
        <w:tab/>
      </w:r>
      <w:r>
        <w:fldChar w:fldCharType="begin"/>
      </w:r>
      <w:r>
        <w:instrText xml:space="preserve"> PAGEREF _Toc524422501 \h </w:instrText>
      </w:r>
      <w:r>
        <w:fldChar w:fldCharType="separate"/>
      </w:r>
      <w:r>
        <w:instrText>4</w:instrText>
      </w:r>
      <w:r>
        <w:fldChar w:fldCharType="end"/>
      </w:r>
    </w:p>
    <w:p>
      <w:pPr>
        <w:pStyle w:val="TOC8"/>
        <w:rPr>
          <w:rFonts w:asciiTheme="minorHAnsi" w:eastAsiaTheme="minorEastAsia" w:hAnsiTheme="minorHAnsi" w:cstheme="minorBidi"/>
          <w:szCs w:val="22"/>
          <w:lang w:eastAsia="en-AU"/>
        </w:rPr>
      </w:pPr>
      <w:r>
        <w:instrText>4</w:instrText>
      </w:r>
      <w:r>
        <w:rPr>
          <w:snapToGrid w:val="0"/>
        </w:rPr>
        <w:instrText>.</w:instrText>
      </w:r>
      <w:r>
        <w:rPr>
          <w:snapToGrid w:val="0"/>
        </w:rPr>
        <w:tab/>
        <w:instrText>Lawful authority</w:instrText>
      </w:r>
      <w:r>
        <w:tab/>
      </w:r>
      <w:r>
        <w:fldChar w:fldCharType="begin"/>
      </w:r>
      <w:r>
        <w:instrText xml:space="preserve"> PAGEREF _Toc524422502 \h </w:instrText>
      </w:r>
      <w:r>
        <w:fldChar w:fldCharType="separate"/>
      </w:r>
      <w:r>
        <w:instrText>4</w:instrText>
      </w:r>
      <w:r>
        <w:fldChar w:fldCharType="end"/>
      </w:r>
    </w:p>
    <w:p>
      <w:pPr>
        <w:pStyle w:val="TOC8"/>
        <w:rPr>
          <w:rFonts w:asciiTheme="minorHAnsi" w:eastAsiaTheme="minorEastAsia" w:hAnsiTheme="minorHAnsi" w:cstheme="minorBidi"/>
          <w:szCs w:val="22"/>
          <w:lang w:eastAsia="en-AU"/>
        </w:rPr>
      </w:pPr>
      <w:r>
        <w:instrText>5</w:instrText>
      </w:r>
      <w:r>
        <w:rPr>
          <w:snapToGrid w:val="0"/>
        </w:rPr>
        <w:instrText>.</w:instrText>
      </w:r>
      <w:r>
        <w:rPr>
          <w:snapToGrid w:val="0"/>
        </w:rPr>
        <w:tab/>
        <w:instrText>Restricted areas</w:instrText>
      </w:r>
      <w:r>
        <w:tab/>
      </w:r>
      <w:r>
        <w:fldChar w:fldCharType="begin"/>
      </w:r>
      <w:r>
        <w:instrText xml:space="preserve"> PAGEREF _Toc524422503 \h </w:instrText>
      </w:r>
      <w:r>
        <w:fldChar w:fldCharType="separate"/>
      </w:r>
      <w:r>
        <w:instrText>5</w:instrText>
      </w:r>
      <w:r>
        <w:fldChar w:fldCharType="end"/>
      </w:r>
    </w:p>
    <w:p>
      <w:pPr>
        <w:pStyle w:val="TOC8"/>
        <w:rPr>
          <w:rFonts w:asciiTheme="minorHAnsi" w:eastAsiaTheme="minorEastAsia" w:hAnsiTheme="minorHAnsi" w:cstheme="minorBidi"/>
          <w:szCs w:val="22"/>
          <w:lang w:eastAsia="en-AU"/>
        </w:rPr>
      </w:pPr>
      <w:r>
        <w:instrText>6</w:instrText>
      </w:r>
      <w:r>
        <w:rPr>
          <w:snapToGrid w:val="0"/>
        </w:rPr>
        <w:instrText>.</w:instrText>
      </w:r>
      <w:r>
        <w:rPr>
          <w:snapToGrid w:val="0"/>
        </w:rPr>
        <w:tab/>
        <w:instrText>Designated areas</w:instrText>
      </w:r>
      <w:r>
        <w:tab/>
      </w:r>
      <w:r>
        <w:fldChar w:fldCharType="begin"/>
      </w:r>
      <w:r>
        <w:instrText xml:space="preserve"> PAGEREF _Toc524422504 \h </w:instrText>
      </w:r>
      <w:r>
        <w:fldChar w:fldCharType="separate"/>
      </w:r>
      <w:r>
        <w:instrText>6</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2 — Protection of the environment</w:instrText>
      </w:r>
    </w:p>
    <w:p>
      <w:pPr>
        <w:pStyle w:val="TOC4"/>
        <w:tabs>
          <w:tab w:val="right" w:pos="7086"/>
        </w:tabs>
        <w:rPr>
          <w:rFonts w:asciiTheme="minorHAnsi" w:eastAsiaTheme="minorEastAsia" w:hAnsiTheme="minorHAnsi" w:cstheme="minorBidi"/>
          <w:b w:val="0"/>
          <w:szCs w:val="22"/>
          <w:lang w:eastAsia="en-AU"/>
        </w:rPr>
      </w:pPr>
      <w:r>
        <w:instrText>Division 1 — Protection of flora and fauna</w:instrText>
      </w:r>
    </w:p>
    <w:p>
      <w:pPr>
        <w:pStyle w:val="TOC8"/>
        <w:rPr>
          <w:rFonts w:asciiTheme="minorHAnsi" w:eastAsiaTheme="minorEastAsia" w:hAnsiTheme="minorHAnsi" w:cstheme="minorBidi"/>
          <w:szCs w:val="22"/>
          <w:lang w:eastAsia="en-AU"/>
        </w:rPr>
      </w:pPr>
      <w:r>
        <w:instrText>7.</w:instrText>
      </w:r>
      <w:r>
        <w:tab/>
        <w:instrText>Limitation on restriction</w:instrText>
      </w:r>
      <w:r>
        <w:tab/>
      </w:r>
      <w:r>
        <w:fldChar w:fldCharType="begin"/>
      </w:r>
      <w:r>
        <w:instrText xml:space="preserve"> PAGEREF _Toc524422507 \h </w:instrText>
      </w:r>
      <w:r>
        <w:fldChar w:fldCharType="separate"/>
      </w:r>
      <w:r>
        <w:instrText>8</w:instrText>
      </w:r>
      <w:r>
        <w:fldChar w:fldCharType="end"/>
      </w:r>
    </w:p>
    <w:p>
      <w:pPr>
        <w:pStyle w:val="TOC8"/>
        <w:rPr>
          <w:rFonts w:asciiTheme="minorHAnsi" w:eastAsiaTheme="minorEastAsia" w:hAnsiTheme="minorHAnsi" w:cstheme="minorBidi"/>
          <w:szCs w:val="22"/>
          <w:lang w:eastAsia="en-AU"/>
        </w:rPr>
      </w:pPr>
      <w:r>
        <w:instrText>8</w:instrText>
      </w:r>
      <w:r>
        <w:rPr>
          <w:snapToGrid w:val="0"/>
        </w:rPr>
        <w:instrText>.</w:instrText>
      </w:r>
      <w:r>
        <w:rPr>
          <w:snapToGrid w:val="0"/>
        </w:rPr>
        <w:tab/>
        <w:instrText>Unlawful taking of flora and fauna other than fish</w:instrText>
      </w:r>
      <w:r>
        <w:tab/>
      </w:r>
      <w:r>
        <w:fldChar w:fldCharType="begin"/>
      </w:r>
      <w:r>
        <w:instrText xml:space="preserve"> PAGEREF _Toc524422508 \h </w:instrText>
      </w:r>
      <w:r>
        <w:fldChar w:fldCharType="separate"/>
      </w:r>
      <w:r>
        <w:instrText>8</w:instrText>
      </w:r>
      <w:r>
        <w:fldChar w:fldCharType="end"/>
      </w:r>
    </w:p>
    <w:p>
      <w:pPr>
        <w:pStyle w:val="TOC8"/>
        <w:rPr>
          <w:rFonts w:asciiTheme="minorHAnsi" w:eastAsiaTheme="minorEastAsia" w:hAnsiTheme="minorHAnsi" w:cstheme="minorBidi"/>
          <w:szCs w:val="22"/>
          <w:lang w:eastAsia="en-AU"/>
        </w:rPr>
      </w:pPr>
      <w:r>
        <w:instrText>9</w:instrText>
      </w:r>
      <w:r>
        <w:rPr>
          <w:snapToGrid w:val="0"/>
        </w:rPr>
        <w:instrText>.</w:instrText>
      </w:r>
      <w:r>
        <w:rPr>
          <w:snapToGrid w:val="0"/>
        </w:rPr>
        <w:tab/>
        <w:instrText>Fishing in restricted areas</w:instrText>
      </w:r>
      <w:r>
        <w:tab/>
      </w:r>
      <w:r>
        <w:fldChar w:fldCharType="begin"/>
      </w:r>
      <w:r>
        <w:instrText xml:space="preserve"> PAGEREF _Toc524422509 \h </w:instrText>
      </w:r>
      <w:r>
        <w:fldChar w:fldCharType="separate"/>
      </w:r>
      <w:r>
        <w:instrText>8</w:instrText>
      </w:r>
      <w:r>
        <w:fldChar w:fldCharType="end"/>
      </w:r>
    </w:p>
    <w:p>
      <w:pPr>
        <w:pStyle w:val="TOC8"/>
        <w:rPr>
          <w:rFonts w:asciiTheme="minorHAnsi" w:eastAsiaTheme="minorEastAsia" w:hAnsiTheme="minorHAnsi" w:cstheme="minorBidi"/>
          <w:szCs w:val="22"/>
          <w:lang w:eastAsia="en-AU"/>
        </w:rPr>
      </w:pPr>
      <w:r>
        <w:instrText>10</w:instrText>
      </w:r>
      <w:r>
        <w:rPr>
          <w:snapToGrid w:val="0"/>
        </w:rPr>
        <w:instrText>.</w:instrText>
      </w:r>
      <w:r>
        <w:rPr>
          <w:snapToGrid w:val="0"/>
        </w:rPr>
        <w:tab/>
        <w:instrText>Feeding of fauna</w:instrText>
      </w:r>
      <w:r>
        <w:tab/>
      </w:r>
      <w:r>
        <w:fldChar w:fldCharType="begin"/>
      </w:r>
      <w:r>
        <w:instrText xml:space="preserve"> PAGEREF _Toc524422510 \h </w:instrText>
      </w:r>
      <w:r>
        <w:fldChar w:fldCharType="separate"/>
      </w:r>
      <w:r>
        <w:instrText>9</w:instrText>
      </w:r>
      <w:r>
        <w:fldChar w:fldCharType="end"/>
      </w:r>
    </w:p>
    <w:p>
      <w:pPr>
        <w:pStyle w:val="TOC8"/>
        <w:rPr>
          <w:rFonts w:asciiTheme="minorHAnsi" w:eastAsiaTheme="minorEastAsia" w:hAnsiTheme="minorHAnsi" w:cstheme="minorBidi"/>
          <w:szCs w:val="22"/>
          <w:lang w:eastAsia="en-AU"/>
        </w:rPr>
      </w:pPr>
      <w:r>
        <w:instrText>11</w:instrText>
      </w:r>
      <w:r>
        <w:rPr>
          <w:snapToGrid w:val="0"/>
        </w:rPr>
        <w:instrText>.</w:instrText>
      </w:r>
      <w:r>
        <w:rPr>
          <w:snapToGrid w:val="0"/>
        </w:rPr>
        <w:tab/>
        <w:instrText>Restrictions on approaching certain marine fauna</w:instrText>
      </w:r>
      <w:r>
        <w:tab/>
      </w:r>
      <w:r>
        <w:fldChar w:fldCharType="begin"/>
      </w:r>
      <w:r>
        <w:instrText xml:space="preserve"> PAGEREF _Toc524422511 \h </w:instrText>
      </w:r>
      <w:r>
        <w:fldChar w:fldCharType="separate"/>
      </w:r>
      <w:r>
        <w:instrText>9</w:instrText>
      </w:r>
      <w:r>
        <w:fldChar w:fldCharType="end"/>
      </w:r>
    </w:p>
    <w:p>
      <w:pPr>
        <w:pStyle w:val="TOC8"/>
        <w:rPr>
          <w:rFonts w:asciiTheme="minorHAnsi" w:eastAsiaTheme="minorEastAsia" w:hAnsiTheme="minorHAnsi" w:cstheme="minorBidi"/>
          <w:szCs w:val="22"/>
          <w:lang w:eastAsia="en-AU"/>
        </w:rPr>
      </w:pPr>
      <w:r>
        <w:instrText>12</w:instrText>
      </w:r>
      <w:r>
        <w:rPr>
          <w:snapToGrid w:val="0"/>
        </w:rPr>
        <w:instrText>.</w:instrText>
      </w:r>
      <w:r>
        <w:rPr>
          <w:snapToGrid w:val="0"/>
        </w:rPr>
        <w:tab/>
        <w:instrText>Possession or use of firearms, spears, restricted devices, etc.</w:instrText>
      </w:r>
      <w:r>
        <w:tab/>
      </w:r>
      <w:r>
        <w:fldChar w:fldCharType="begin"/>
      </w:r>
      <w:r>
        <w:instrText xml:space="preserve"> PAGEREF _Toc524422512 \h </w:instrText>
      </w:r>
      <w:r>
        <w:fldChar w:fldCharType="separate"/>
      </w:r>
      <w:r>
        <w:instrText>9</w:instrText>
      </w:r>
      <w:r>
        <w:fldChar w:fldCharType="end"/>
      </w:r>
    </w:p>
    <w:p>
      <w:pPr>
        <w:pStyle w:val="TOC8"/>
        <w:rPr>
          <w:rFonts w:asciiTheme="minorHAnsi" w:eastAsiaTheme="minorEastAsia" w:hAnsiTheme="minorHAnsi" w:cstheme="minorBidi"/>
          <w:szCs w:val="22"/>
          <w:lang w:eastAsia="en-AU"/>
        </w:rPr>
      </w:pPr>
      <w:r>
        <w:instrText>13</w:instrText>
      </w:r>
      <w:r>
        <w:rPr>
          <w:snapToGrid w:val="0"/>
        </w:rPr>
        <w:instrText>.</w:instrText>
      </w:r>
      <w:r>
        <w:rPr>
          <w:snapToGrid w:val="0"/>
        </w:rPr>
        <w:tab/>
        <w:instrText>Cultivation etc. prohibited</w:instrText>
      </w:r>
      <w:r>
        <w:tab/>
      </w:r>
      <w:r>
        <w:fldChar w:fldCharType="begin"/>
      </w:r>
      <w:r>
        <w:instrText xml:space="preserve"> PAGEREF _Toc524422513 \h </w:instrText>
      </w:r>
      <w:r>
        <w:fldChar w:fldCharType="separate"/>
      </w:r>
      <w:r>
        <w:instrText>11</w:instrText>
      </w:r>
      <w:r>
        <w:fldChar w:fldCharType="end"/>
      </w:r>
    </w:p>
    <w:p>
      <w:pPr>
        <w:pStyle w:val="TOC8"/>
        <w:rPr>
          <w:rFonts w:asciiTheme="minorHAnsi" w:eastAsiaTheme="minorEastAsia" w:hAnsiTheme="minorHAnsi" w:cstheme="minorBidi"/>
          <w:szCs w:val="22"/>
          <w:lang w:eastAsia="en-AU"/>
        </w:rPr>
      </w:pPr>
      <w:r>
        <w:instrText>14</w:instrText>
      </w:r>
      <w:r>
        <w:rPr>
          <w:snapToGrid w:val="0"/>
        </w:rPr>
        <w:instrText>.</w:instrText>
      </w:r>
      <w:r>
        <w:rPr>
          <w:snapToGrid w:val="0"/>
        </w:rPr>
        <w:tab/>
        <w:instrText>Removal of plants</w:instrText>
      </w:r>
      <w:r>
        <w:tab/>
      </w:r>
      <w:r>
        <w:fldChar w:fldCharType="begin"/>
      </w:r>
      <w:r>
        <w:instrText xml:space="preserve"> PAGEREF _Toc524422514 \h </w:instrText>
      </w:r>
      <w:r>
        <w:fldChar w:fldCharType="separate"/>
      </w:r>
      <w:r>
        <w:instrText>11</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2</w:instrText>
      </w:r>
      <w:r>
        <w:rPr>
          <w:snapToGrid w:val="0"/>
        </w:rPr>
        <w:instrText xml:space="preserve"> — </w:instrText>
      </w:r>
      <w:r>
        <w:instrText>Animals on CALM land</w:instrText>
      </w:r>
    </w:p>
    <w:p>
      <w:pPr>
        <w:pStyle w:val="TOC8"/>
        <w:rPr>
          <w:rFonts w:asciiTheme="minorHAnsi" w:eastAsiaTheme="minorEastAsia" w:hAnsiTheme="minorHAnsi" w:cstheme="minorBidi"/>
          <w:szCs w:val="22"/>
          <w:lang w:eastAsia="en-AU"/>
        </w:rPr>
      </w:pPr>
      <w:r>
        <w:instrText>15</w:instrText>
      </w:r>
      <w:r>
        <w:rPr>
          <w:snapToGrid w:val="0"/>
        </w:rPr>
        <w:instrText>.</w:instrText>
      </w:r>
      <w:r>
        <w:rPr>
          <w:snapToGrid w:val="0"/>
        </w:rPr>
        <w:tab/>
        <w:instrText>Bringing animal on to CALM land</w:instrText>
      </w:r>
      <w:r>
        <w:tab/>
      </w:r>
      <w:r>
        <w:fldChar w:fldCharType="begin"/>
      </w:r>
      <w:r>
        <w:instrText xml:space="preserve"> PAGEREF _Toc524422516 \h </w:instrText>
      </w:r>
      <w:r>
        <w:fldChar w:fldCharType="separate"/>
      </w:r>
      <w:r>
        <w:instrText>11</w:instrText>
      </w:r>
      <w:r>
        <w:fldChar w:fldCharType="end"/>
      </w:r>
    </w:p>
    <w:p>
      <w:pPr>
        <w:pStyle w:val="TOC8"/>
        <w:rPr>
          <w:rFonts w:asciiTheme="minorHAnsi" w:eastAsiaTheme="minorEastAsia" w:hAnsiTheme="minorHAnsi" w:cstheme="minorBidi"/>
          <w:szCs w:val="22"/>
          <w:lang w:eastAsia="en-AU"/>
        </w:rPr>
      </w:pPr>
      <w:r>
        <w:instrText>16</w:instrText>
      </w:r>
      <w:r>
        <w:rPr>
          <w:snapToGrid w:val="0"/>
        </w:rPr>
        <w:instrText>.</w:instrText>
      </w:r>
      <w:r>
        <w:rPr>
          <w:snapToGrid w:val="0"/>
        </w:rPr>
        <w:tab/>
        <w:instrText>Dogs on CALM land</w:instrText>
      </w:r>
      <w:r>
        <w:tab/>
      </w:r>
      <w:r>
        <w:fldChar w:fldCharType="begin"/>
      </w:r>
      <w:r>
        <w:instrText xml:space="preserve"> PAGEREF _Toc524422517 \h </w:instrText>
      </w:r>
      <w:r>
        <w:fldChar w:fldCharType="separate"/>
      </w:r>
      <w:r>
        <w:instrText>12</w:instrText>
      </w:r>
      <w:r>
        <w:fldChar w:fldCharType="end"/>
      </w:r>
    </w:p>
    <w:p>
      <w:pPr>
        <w:pStyle w:val="TOC8"/>
        <w:rPr>
          <w:rFonts w:asciiTheme="minorHAnsi" w:eastAsiaTheme="minorEastAsia" w:hAnsiTheme="minorHAnsi" w:cstheme="minorBidi"/>
          <w:szCs w:val="22"/>
          <w:lang w:eastAsia="en-AU"/>
        </w:rPr>
      </w:pPr>
      <w:r>
        <w:instrText>17</w:instrText>
      </w:r>
      <w:r>
        <w:rPr>
          <w:snapToGrid w:val="0"/>
        </w:rPr>
        <w:instrText>.</w:instrText>
      </w:r>
      <w:r>
        <w:rPr>
          <w:snapToGrid w:val="0"/>
        </w:rPr>
        <w:tab/>
        <w:instrText>Horses on CALM land</w:instrText>
      </w:r>
      <w:r>
        <w:tab/>
      </w:r>
      <w:r>
        <w:fldChar w:fldCharType="begin"/>
      </w:r>
      <w:r>
        <w:instrText xml:space="preserve"> PAGEREF _Toc524422518 \h </w:instrText>
      </w:r>
      <w:r>
        <w:fldChar w:fldCharType="separate"/>
      </w:r>
      <w:r>
        <w:instrText>12</w:instrText>
      </w:r>
      <w:r>
        <w:fldChar w:fldCharType="end"/>
      </w:r>
    </w:p>
    <w:p>
      <w:pPr>
        <w:pStyle w:val="TOC8"/>
        <w:rPr>
          <w:rFonts w:asciiTheme="minorHAnsi" w:eastAsiaTheme="minorEastAsia" w:hAnsiTheme="minorHAnsi" w:cstheme="minorBidi"/>
          <w:szCs w:val="22"/>
          <w:lang w:eastAsia="en-AU"/>
        </w:rPr>
      </w:pPr>
      <w:r>
        <w:instrText>18</w:instrText>
      </w:r>
      <w:r>
        <w:rPr>
          <w:snapToGrid w:val="0"/>
        </w:rPr>
        <w:instrText>.</w:instrText>
      </w:r>
      <w:r>
        <w:rPr>
          <w:snapToGrid w:val="0"/>
        </w:rPr>
        <w:tab/>
        <w:instrText>Unlawful taking of non</w:instrText>
      </w:r>
      <w:r>
        <w:rPr>
          <w:snapToGrid w:val="0"/>
        </w:rPr>
        <w:noBreakHyphen/>
        <w:instrText>indigenous animals</w:instrText>
      </w:r>
      <w:r>
        <w:tab/>
      </w:r>
      <w:r>
        <w:fldChar w:fldCharType="begin"/>
      </w:r>
      <w:r>
        <w:instrText xml:space="preserve"> PAGEREF _Toc524422519 \h </w:instrText>
      </w:r>
      <w:r>
        <w:fldChar w:fldCharType="separate"/>
      </w:r>
      <w:r>
        <w:instrText>12</w:instrText>
      </w:r>
      <w:r>
        <w:fldChar w:fldCharType="end"/>
      </w:r>
    </w:p>
    <w:p>
      <w:pPr>
        <w:pStyle w:val="TOC8"/>
        <w:rPr>
          <w:rFonts w:asciiTheme="minorHAnsi" w:eastAsiaTheme="minorEastAsia" w:hAnsiTheme="minorHAnsi" w:cstheme="minorBidi"/>
          <w:szCs w:val="22"/>
          <w:lang w:eastAsia="en-AU"/>
        </w:rPr>
      </w:pPr>
      <w:r>
        <w:instrText>19</w:instrText>
      </w:r>
      <w:r>
        <w:rPr>
          <w:snapToGrid w:val="0"/>
        </w:rPr>
        <w:instrText>.</w:instrText>
      </w:r>
      <w:r>
        <w:rPr>
          <w:snapToGrid w:val="0"/>
        </w:rPr>
        <w:tab/>
        <w:instrText>Removal of animal by owner or person in charge</w:instrText>
      </w:r>
      <w:r>
        <w:tab/>
      </w:r>
      <w:r>
        <w:fldChar w:fldCharType="begin"/>
      </w:r>
      <w:r>
        <w:instrText xml:space="preserve"> PAGEREF _Toc524422520 \h </w:instrText>
      </w:r>
      <w:r>
        <w:fldChar w:fldCharType="separate"/>
      </w:r>
      <w:r>
        <w:instrText>12</w:instrText>
      </w:r>
      <w:r>
        <w:fldChar w:fldCharType="end"/>
      </w:r>
    </w:p>
    <w:p>
      <w:pPr>
        <w:pStyle w:val="TOC8"/>
        <w:rPr>
          <w:rFonts w:asciiTheme="minorHAnsi" w:eastAsiaTheme="minorEastAsia" w:hAnsiTheme="minorHAnsi" w:cstheme="minorBidi"/>
          <w:szCs w:val="22"/>
          <w:lang w:eastAsia="en-AU"/>
        </w:rPr>
      </w:pPr>
      <w:r>
        <w:instrText>20</w:instrText>
      </w:r>
      <w:r>
        <w:rPr>
          <w:snapToGrid w:val="0"/>
        </w:rPr>
        <w:instrText>.</w:instrText>
      </w:r>
      <w:r>
        <w:rPr>
          <w:snapToGrid w:val="0"/>
        </w:rPr>
        <w:tab/>
        <w:instrText>Removal of animals by authorised officer</w:instrText>
      </w:r>
      <w:r>
        <w:tab/>
      </w:r>
      <w:r>
        <w:fldChar w:fldCharType="begin"/>
      </w:r>
      <w:r>
        <w:instrText xml:space="preserve"> PAGEREF _Toc524422521 \h </w:instrText>
      </w:r>
      <w:r>
        <w:fldChar w:fldCharType="separate"/>
      </w:r>
      <w:r>
        <w:instrText>12</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3</w:instrText>
      </w:r>
      <w:r>
        <w:rPr>
          <w:snapToGrid w:val="0"/>
        </w:rPr>
        <w:instrText xml:space="preserve"> — </w:instrText>
      </w:r>
      <w:r>
        <w:instrText>Pollution and litter</w:instrText>
      </w:r>
    </w:p>
    <w:p>
      <w:pPr>
        <w:pStyle w:val="TOC8"/>
        <w:rPr>
          <w:rFonts w:asciiTheme="minorHAnsi" w:eastAsiaTheme="minorEastAsia" w:hAnsiTheme="minorHAnsi" w:cstheme="minorBidi"/>
          <w:szCs w:val="22"/>
          <w:lang w:eastAsia="en-AU"/>
        </w:rPr>
      </w:pPr>
      <w:r>
        <w:instrText>21</w:instrText>
      </w:r>
      <w:r>
        <w:rPr>
          <w:snapToGrid w:val="0"/>
        </w:rPr>
        <w:instrText>.</w:instrText>
      </w:r>
      <w:r>
        <w:rPr>
          <w:snapToGrid w:val="0"/>
        </w:rPr>
        <w:tab/>
        <w:instrText>Discharging or depositing waste</w:instrText>
      </w:r>
      <w:r>
        <w:tab/>
      </w:r>
      <w:r>
        <w:fldChar w:fldCharType="begin"/>
      </w:r>
      <w:r>
        <w:instrText xml:space="preserve"> PAGEREF _Toc524422523 \h </w:instrText>
      </w:r>
      <w:r>
        <w:fldChar w:fldCharType="separate"/>
      </w:r>
      <w:r>
        <w:instrText>13</w:instrText>
      </w:r>
      <w:r>
        <w:fldChar w:fldCharType="end"/>
      </w:r>
    </w:p>
    <w:p>
      <w:pPr>
        <w:pStyle w:val="TOC8"/>
        <w:rPr>
          <w:rFonts w:asciiTheme="minorHAnsi" w:eastAsiaTheme="minorEastAsia" w:hAnsiTheme="minorHAnsi" w:cstheme="minorBidi"/>
          <w:szCs w:val="22"/>
          <w:lang w:eastAsia="en-AU"/>
        </w:rPr>
      </w:pPr>
      <w:r>
        <w:instrText>22.</w:instrText>
      </w:r>
      <w:r>
        <w:tab/>
        <w:instrText>Painting or treating vessels</w:instrText>
      </w:r>
      <w:r>
        <w:tab/>
      </w:r>
      <w:r>
        <w:fldChar w:fldCharType="begin"/>
      </w:r>
      <w:r>
        <w:instrText xml:space="preserve"> PAGEREF _Toc524422524 \h </w:instrText>
      </w:r>
      <w:r>
        <w:fldChar w:fldCharType="separate"/>
      </w:r>
      <w:r>
        <w:instrText>13</w:instrText>
      </w:r>
      <w:r>
        <w:fldChar w:fldCharType="end"/>
      </w:r>
    </w:p>
    <w:p>
      <w:pPr>
        <w:pStyle w:val="TOC8"/>
        <w:rPr>
          <w:rFonts w:asciiTheme="minorHAnsi" w:eastAsiaTheme="minorEastAsia" w:hAnsiTheme="minorHAnsi" w:cstheme="minorBidi"/>
          <w:szCs w:val="22"/>
          <w:lang w:eastAsia="en-AU"/>
        </w:rPr>
      </w:pPr>
      <w:r>
        <w:instrText>23</w:instrText>
      </w:r>
      <w:r>
        <w:rPr>
          <w:snapToGrid w:val="0"/>
        </w:rPr>
        <w:instrText>.</w:instrText>
      </w:r>
      <w:r>
        <w:rPr>
          <w:snapToGrid w:val="0"/>
        </w:rPr>
        <w:tab/>
        <w:instrText>Pollution of water supply</w:instrText>
      </w:r>
      <w:r>
        <w:tab/>
      </w:r>
      <w:r>
        <w:fldChar w:fldCharType="begin"/>
      </w:r>
      <w:r>
        <w:instrText xml:space="preserve"> PAGEREF _Toc524422525 \h </w:instrText>
      </w:r>
      <w:r>
        <w:fldChar w:fldCharType="separate"/>
      </w:r>
      <w:r>
        <w:instrText>13</w:instrText>
      </w:r>
      <w:r>
        <w:fldChar w:fldCharType="end"/>
      </w:r>
    </w:p>
    <w:p>
      <w:pPr>
        <w:pStyle w:val="TOC8"/>
        <w:rPr>
          <w:rFonts w:asciiTheme="minorHAnsi" w:eastAsiaTheme="minorEastAsia" w:hAnsiTheme="minorHAnsi" w:cstheme="minorBidi"/>
          <w:szCs w:val="22"/>
          <w:lang w:eastAsia="en-AU"/>
        </w:rPr>
      </w:pPr>
      <w:r>
        <w:instrText>24</w:instrText>
      </w:r>
      <w:r>
        <w:rPr>
          <w:snapToGrid w:val="0"/>
        </w:rPr>
        <w:instrText>.</w:instrText>
      </w:r>
      <w:r>
        <w:rPr>
          <w:snapToGrid w:val="0"/>
        </w:rPr>
        <w:tab/>
        <w:instrText>Litter</w:instrText>
      </w:r>
      <w:r>
        <w:tab/>
      </w:r>
      <w:r>
        <w:fldChar w:fldCharType="begin"/>
      </w:r>
      <w:r>
        <w:instrText xml:space="preserve"> PAGEREF _Toc524422526 \h </w:instrText>
      </w:r>
      <w:r>
        <w:fldChar w:fldCharType="separate"/>
      </w:r>
      <w:r>
        <w:instrText>15</w:instrText>
      </w:r>
      <w:r>
        <w:fldChar w:fldCharType="end"/>
      </w:r>
    </w:p>
    <w:p>
      <w:pPr>
        <w:pStyle w:val="TOC8"/>
        <w:rPr>
          <w:rFonts w:asciiTheme="minorHAnsi" w:eastAsiaTheme="minorEastAsia" w:hAnsiTheme="minorHAnsi" w:cstheme="minorBidi"/>
          <w:szCs w:val="22"/>
          <w:lang w:eastAsia="en-AU"/>
        </w:rPr>
      </w:pPr>
      <w:r>
        <w:instrText>25</w:instrText>
      </w:r>
      <w:r>
        <w:rPr>
          <w:snapToGrid w:val="0"/>
        </w:rPr>
        <w:instrText>.</w:instrText>
      </w:r>
      <w:r>
        <w:rPr>
          <w:snapToGrid w:val="0"/>
        </w:rPr>
        <w:tab/>
        <w:instrText>Building materials and other matter</w:instrText>
      </w:r>
      <w:r>
        <w:tab/>
      </w:r>
      <w:r>
        <w:fldChar w:fldCharType="begin"/>
      </w:r>
      <w:r>
        <w:instrText xml:space="preserve"> PAGEREF _Toc524422527 \h </w:instrText>
      </w:r>
      <w:r>
        <w:fldChar w:fldCharType="separate"/>
      </w:r>
      <w:r>
        <w:instrText>15</w:instrText>
      </w:r>
      <w:r>
        <w:fldChar w:fldCharType="end"/>
      </w:r>
    </w:p>
    <w:p>
      <w:pPr>
        <w:pStyle w:val="TOC8"/>
        <w:rPr>
          <w:rFonts w:asciiTheme="minorHAnsi" w:eastAsiaTheme="minorEastAsia" w:hAnsiTheme="minorHAnsi" w:cstheme="minorBidi"/>
          <w:szCs w:val="22"/>
          <w:lang w:eastAsia="en-AU"/>
        </w:rPr>
      </w:pPr>
      <w:r>
        <w:instrText>26</w:instrText>
      </w:r>
      <w:r>
        <w:rPr>
          <w:snapToGrid w:val="0"/>
        </w:rPr>
        <w:instrText>.</w:instrText>
      </w:r>
      <w:r>
        <w:rPr>
          <w:snapToGrid w:val="0"/>
        </w:rPr>
        <w:tab/>
        <w:instrText>Glass in restricted areas</w:instrText>
      </w:r>
      <w:r>
        <w:tab/>
      </w:r>
      <w:r>
        <w:fldChar w:fldCharType="begin"/>
      </w:r>
      <w:r>
        <w:instrText xml:space="preserve"> PAGEREF _Toc524422528 \h </w:instrText>
      </w:r>
      <w:r>
        <w:fldChar w:fldCharType="separate"/>
      </w:r>
      <w:r>
        <w:instrText>15</w:instrText>
      </w:r>
      <w:r>
        <w:fldChar w:fldCharType="end"/>
      </w:r>
    </w:p>
    <w:p>
      <w:pPr>
        <w:pStyle w:val="TOC8"/>
        <w:rPr>
          <w:rFonts w:asciiTheme="minorHAnsi" w:eastAsiaTheme="minorEastAsia" w:hAnsiTheme="minorHAnsi" w:cstheme="minorBidi"/>
          <w:szCs w:val="22"/>
          <w:lang w:eastAsia="en-AU"/>
        </w:rPr>
      </w:pPr>
      <w:r>
        <w:instrText>27</w:instrText>
      </w:r>
      <w:r>
        <w:rPr>
          <w:snapToGrid w:val="0"/>
        </w:rPr>
        <w:instrText>.</w:instrText>
      </w:r>
      <w:r>
        <w:rPr>
          <w:snapToGrid w:val="0"/>
        </w:rPr>
        <w:tab/>
        <w:instrText>Removal of litter etc.</w:instrText>
      </w:r>
      <w:r>
        <w:tab/>
      </w:r>
      <w:r>
        <w:fldChar w:fldCharType="begin"/>
      </w:r>
      <w:r>
        <w:instrText xml:space="preserve"> PAGEREF _Toc524422529 \h </w:instrText>
      </w:r>
      <w:r>
        <w:fldChar w:fldCharType="separate"/>
      </w:r>
      <w:r>
        <w:instrText>15</w:instrText>
      </w:r>
      <w:r>
        <w:fldChar w:fldCharType="end"/>
      </w:r>
    </w:p>
    <w:p>
      <w:pPr>
        <w:pStyle w:val="TOC8"/>
        <w:rPr>
          <w:rFonts w:asciiTheme="minorHAnsi" w:eastAsiaTheme="minorEastAsia" w:hAnsiTheme="minorHAnsi" w:cstheme="minorBidi"/>
          <w:szCs w:val="22"/>
          <w:lang w:eastAsia="en-AU"/>
        </w:rPr>
      </w:pPr>
      <w:r>
        <w:instrText>28</w:instrText>
      </w:r>
      <w:r>
        <w:rPr>
          <w:snapToGrid w:val="0"/>
        </w:rPr>
        <w:instrText>.</w:instrText>
      </w:r>
      <w:r>
        <w:rPr>
          <w:snapToGrid w:val="0"/>
        </w:rPr>
        <w:tab/>
        <w:instrText>Cleaning, scaling etc. fish</w:instrText>
      </w:r>
      <w:r>
        <w:tab/>
      </w:r>
      <w:r>
        <w:fldChar w:fldCharType="begin"/>
      </w:r>
      <w:r>
        <w:instrText xml:space="preserve"> PAGEREF _Toc524422530 \h </w:instrText>
      </w:r>
      <w:r>
        <w:fldChar w:fldCharType="separate"/>
      </w:r>
      <w:r>
        <w:instrText>16</w:instrText>
      </w:r>
      <w:r>
        <w:fldChar w:fldCharType="end"/>
      </w:r>
    </w:p>
    <w:p>
      <w:pPr>
        <w:pStyle w:val="TOC8"/>
        <w:rPr>
          <w:rFonts w:asciiTheme="minorHAnsi" w:eastAsiaTheme="minorEastAsia" w:hAnsiTheme="minorHAnsi" w:cstheme="minorBidi"/>
          <w:szCs w:val="22"/>
          <w:lang w:eastAsia="en-AU"/>
        </w:rPr>
      </w:pPr>
      <w:r>
        <w:instrText>29</w:instrText>
      </w:r>
      <w:r>
        <w:rPr>
          <w:snapToGrid w:val="0"/>
        </w:rPr>
        <w:instrText>.</w:instrText>
      </w:r>
      <w:r>
        <w:rPr>
          <w:snapToGrid w:val="0"/>
        </w:rPr>
        <w:tab/>
        <w:instrText>Fires and smoking in caves</w:instrText>
      </w:r>
      <w:r>
        <w:tab/>
      </w:r>
      <w:r>
        <w:fldChar w:fldCharType="begin"/>
      </w:r>
      <w:r>
        <w:instrText xml:space="preserve"> PAGEREF _Toc524422531 \h </w:instrText>
      </w:r>
      <w:r>
        <w:fldChar w:fldCharType="separate"/>
      </w:r>
      <w:r>
        <w:instrText>16</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4</w:instrText>
      </w:r>
      <w:r>
        <w:rPr>
          <w:snapToGrid w:val="0"/>
        </w:rPr>
        <w:instrText xml:space="preserve"> — </w:instrText>
      </w:r>
      <w:r>
        <w:instrText>Disturbance of the landscape</w:instrText>
      </w:r>
    </w:p>
    <w:p>
      <w:pPr>
        <w:pStyle w:val="TOC8"/>
        <w:rPr>
          <w:rFonts w:asciiTheme="minorHAnsi" w:eastAsiaTheme="minorEastAsia" w:hAnsiTheme="minorHAnsi" w:cstheme="minorBidi"/>
          <w:szCs w:val="22"/>
          <w:lang w:eastAsia="en-AU"/>
        </w:rPr>
      </w:pPr>
      <w:r>
        <w:instrText>30</w:instrText>
      </w:r>
      <w:r>
        <w:rPr>
          <w:snapToGrid w:val="0"/>
        </w:rPr>
        <w:instrText>.</w:instrText>
      </w:r>
      <w:r>
        <w:rPr>
          <w:snapToGrid w:val="0"/>
        </w:rPr>
        <w:tab/>
        <w:instrText>Water</w:instrText>
      </w:r>
      <w:r>
        <w:tab/>
      </w:r>
      <w:r>
        <w:fldChar w:fldCharType="begin"/>
      </w:r>
      <w:r>
        <w:instrText xml:space="preserve"> PAGEREF _Toc524422533 \h </w:instrText>
      </w:r>
      <w:r>
        <w:fldChar w:fldCharType="separate"/>
      </w:r>
      <w:r>
        <w:instrText>16</w:instrText>
      </w:r>
      <w:r>
        <w:fldChar w:fldCharType="end"/>
      </w:r>
    </w:p>
    <w:p>
      <w:pPr>
        <w:pStyle w:val="TOC8"/>
        <w:rPr>
          <w:rFonts w:asciiTheme="minorHAnsi" w:eastAsiaTheme="minorEastAsia" w:hAnsiTheme="minorHAnsi" w:cstheme="minorBidi"/>
          <w:szCs w:val="22"/>
          <w:lang w:eastAsia="en-AU"/>
        </w:rPr>
      </w:pPr>
      <w:r>
        <w:instrText>31</w:instrText>
      </w:r>
      <w:r>
        <w:rPr>
          <w:snapToGrid w:val="0"/>
        </w:rPr>
        <w:instrText>.</w:instrText>
      </w:r>
      <w:r>
        <w:rPr>
          <w:snapToGrid w:val="0"/>
        </w:rPr>
        <w:tab/>
        <w:instrText>Damage etc. to naturally occurring features</w:instrText>
      </w:r>
      <w:r>
        <w:tab/>
      </w:r>
      <w:r>
        <w:fldChar w:fldCharType="begin"/>
      </w:r>
      <w:r>
        <w:instrText xml:space="preserve"> PAGEREF _Toc524422534 \h </w:instrText>
      </w:r>
      <w:r>
        <w:fldChar w:fldCharType="separate"/>
      </w:r>
      <w:r>
        <w:instrText>17</w:instrText>
      </w:r>
      <w:r>
        <w:fldChar w:fldCharType="end"/>
      </w:r>
    </w:p>
    <w:p>
      <w:pPr>
        <w:pStyle w:val="TOC8"/>
        <w:rPr>
          <w:rFonts w:asciiTheme="minorHAnsi" w:eastAsiaTheme="minorEastAsia" w:hAnsiTheme="minorHAnsi" w:cstheme="minorBidi"/>
          <w:szCs w:val="22"/>
          <w:lang w:eastAsia="en-AU"/>
        </w:rPr>
      </w:pPr>
      <w:r>
        <w:instrText>32</w:instrText>
      </w:r>
      <w:r>
        <w:rPr>
          <w:snapToGrid w:val="0"/>
        </w:rPr>
        <w:instrText>.</w:instrText>
      </w:r>
      <w:r>
        <w:rPr>
          <w:snapToGrid w:val="0"/>
        </w:rPr>
        <w:tab/>
        <w:instrText>Sandboarding</w:instrText>
      </w:r>
      <w:r>
        <w:tab/>
      </w:r>
      <w:r>
        <w:fldChar w:fldCharType="begin"/>
      </w:r>
      <w:r>
        <w:instrText xml:space="preserve"> PAGEREF _Toc524422535 \h </w:instrText>
      </w:r>
      <w:r>
        <w:fldChar w:fldCharType="separate"/>
      </w:r>
      <w:r>
        <w:instrText>18</w:instrText>
      </w:r>
      <w:r>
        <w:fldChar w:fldCharType="end"/>
      </w:r>
    </w:p>
    <w:p>
      <w:pPr>
        <w:pStyle w:val="TOC8"/>
        <w:rPr>
          <w:rFonts w:asciiTheme="minorHAnsi" w:eastAsiaTheme="minorEastAsia" w:hAnsiTheme="minorHAnsi" w:cstheme="minorBidi"/>
          <w:szCs w:val="22"/>
          <w:lang w:eastAsia="en-AU"/>
        </w:rPr>
      </w:pPr>
      <w:r>
        <w:instrText>33</w:instrText>
      </w:r>
      <w:r>
        <w:rPr>
          <w:snapToGrid w:val="0"/>
        </w:rPr>
        <w:instrText>.</w:instrText>
      </w:r>
      <w:r>
        <w:rPr>
          <w:snapToGrid w:val="0"/>
        </w:rPr>
        <w:tab/>
        <w:instrText>Abseiling</w:instrText>
      </w:r>
      <w:r>
        <w:tab/>
      </w:r>
      <w:r>
        <w:fldChar w:fldCharType="begin"/>
      </w:r>
      <w:r>
        <w:instrText xml:space="preserve"> PAGEREF _Toc524422536 \h </w:instrText>
      </w:r>
      <w:r>
        <w:fldChar w:fldCharType="separate"/>
      </w:r>
      <w:r>
        <w:instrText>18</w:instrText>
      </w:r>
      <w:r>
        <w:fldChar w:fldCharType="end"/>
      </w:r>
    </w:p>
    <w:p>
      <w:pPr>
        <w:pStyle w:val="TOC8"/>
        <w:rPr>
          <w:rFonts w:asciiTheme="minorHAnsi" w:eastAsiaTheme="minorEastAsia" w:hAnsiTheme="minorHAnsi" w:cstheme="minorBidi"/>
          <w:szCs w:val="22"/>
          <w:lang w:eastAsia="en-AU"/>
        </w:rPr>
      </w:pPr>
      <w:r>
        <w:instrText>34</w:instrText>
      </w:r>
      <w:r>
        <w:rPr>
          <w:snapToGrid w:val="0"/>
        </w:rPr>
        <w:instrText>.</w:instrText>
      </w:r>
      <w:r>
        <w:rPr>
          <w:snapToGrid w:val="0"/>
        </w:rPr>
        <w:tab/>
        <w:instrText>Unauthorised buildings etc.</w:instrText>
      </w:r>
      <w:r>
        <w:tab/>
      </w:r>
      <w:r>
        <w:fldChar w:fldCharType="begin"/>
      </w:r>
      <w:r>
        <w:instrText xml:space="preserve"> PAGEREF _Toc524422537 \h </w:instrText>
      </w:r>
      <w:r>
        <w:fldChar w:fldCharType="separate"/>
      </w:r>
      <w:r>
        <w:instrText>18</w:instrText>
      </w:r>
      <w:r>
        <w:fldChar w:fldCharType="end"/>
      </w:r>
    </w:p>
    <w:p>
      <w:pPr>
        <w:pStyle w:val="TOC8"/>
        <w:rPr>
          <w:rFonts w:asciiTheme="minorHAnsi" w:eastAsiaTheme="minorEastAsia" w:hAnsiTheme="minorHAnsi" w:cstheme="minorBidi"/>
          <w:szCs w:val="22"/>
          <w:lang w:eastAsia="en-AU"/>
        </w:rPr>
      </w:pPr>
      <w:r>
        <w:instrText>35</w:instrText>
      </w:r>
      <w:r>
        <w:rPr>
          <w:snapToGrid w:val="0"/>
        </w:rPr>
        <w:instrText>.</w:instrText>
      </w:r>
      <w:r>
        <w:rPr>
          <w:snapToGrid w:val="0"/>
        </w:rPr>
        <w:tab/>
        <w:instrText>Unauthorised clearing</w:instrText>
      </w:r>
      <w:r>
        <w:tab/>
      </w:r>
      <w:r>
        <w:fldChar w:fldCharType="begin"/>
      </w:r>
      <w:r>
        <w:instrText xml:space="preserve"> PAGEREF _Toc524422538 \h </w:instrText>
      </w:r>
      <w:r>
        <w:fldChar w:fldCharType="separate"/>
      </w:r>
      <w:r>
        <w:instrText>19</w:instrText>
      </w:r>
      <w:r>
        <w:fldChar w:fldCharType="end"/>
      </w:r>
    </w:p>
    <w:p>
      <w:pPr>
        <w:pStyle w:val="TOC8"/>
        <w:rPr>
          <w:rFonts w:asciiTheme="minorHAnsi" w:eastAsiaTheme="minorEastAsia" w:hAnsiTheme="minorHAnsi" w:cstheme="minorBidi"/>
          <w:szCs w:val="22"/>
          <w:lang w:eastAsia="en-AU"/>
        </w:rPr>
      </w:pPr>
      <w:r>
        <w:instrText>35A.</w:instrText>
      </w:r>
      <w:r>
        <w:tab/>
        <w:instrText>Quarrying, removing or disturbing soil etc.</w:instrText>
      </w:r>
      <w:r>
        <w:tab/>
      </w:r>
      <w:r>
        <w:fldChar w:fldCharType="begin"/>
      </w:r>
      <w:r>
        <w:instrText xml:space="preserve"> PAGEREF _Toc524422539 \h </w:instrText>
      </w:r>
      <w:r>
        <w:fldChar w:fldCharType="separate"/>
      </w:r>
      <w:r>
        <w:instrText>19</w:instrText>
      </w:r>
      <w:r>
        <w:fldChar w:fldCharType="end"/>
      </w:r>
    </w:p>
    <w:p>
      <w:pPr>
        <w:pStyle w:val="TOC8"/>
        <w:rPr>
          <w:rFonts w:asciiTheme="minorHAnsi" w:eastAsiaTheme="minorEastAsia" w:hAnsiTheme="minorHAnsi" w:cstheme="minorBidi"/>
          <w:szCs w:val="22"/>
          <w:lang w:eastAsia="en-AU"/>
        </w:rPr>
      </w:pPr>
      <w:r>
        <w:instrText>36</w:instrText>
      </w:r>
      <w:r>
        <w:rPr>
          <w:snapToGrid w:val="0"/>
        </w:rPr>
        <w:instrText>.</w:instrText>
      </w:r>
      <w:r>
        <w:rPr>
          <w:snapToGrid w:val="0"/>
        </w:rPr>
        <w:tab/>
        <w:instrText>Dumping</w:instrText>
      </w:r>
      <w:r>
        <w:tab/>
      </w:r>
      <w:r>
        <w:fldChar w:fldCharType="begin"/>
      </w:r>
      <w:r>
        <w:instrText xml:space="preserve"> PAGEREF _Toc524422540 \h </w:instrText>
      </w:r>
      <w:r>
        <w:fldChar w:fldCharType="separate"/>
      </w:r>
      <w:r>
        <w:instrText>19</w:instrText>
      </w:r>
      <w:r>
        <w:fldChar w:fldCharType="end"/>
      </w:r>
    </w:p>
    <w:p>
      <w:pPr>
        <w:pStyle w:val="TOC8"/>
        <w:rPr>
          <w:rFonts w:asciiTheme="minorHAnsi" w:eastAsiaTheme="minorEastAsia" w:hAnsiTheme="minorHAnsi" w:cstheme="minorBidi"/>
          <w:szCs w:val="22"/>
          <w:lang w:eastAsia="en-AU"/>
        </w:rPr>
      </w:pPr>
      <w:r>
        <w:instrText>37</w:instrText>
      </w:r>
      <w:r>
        <w:rPr>
          <w:snapToGrid w:val="0"/>
        </w:rPr>
        <w:instrText>.</w:instrText>
      </w:r>
      <w:r>
        <w:rPr>
          <w:snapToGrid w:val="0"/>
        </w:rPr>
        <w:tab/>
        <w:instrText>Damage to property</w:instrText>
      </w:r>
      <w:r>
        <w:tab/>
      </w:r>
      <w:r>
        <w:fldChar w:fldCharType="begin"/>
      </w:r>
      <w:r>
        <w:instrText xml:space="preserve"> PAGEREF _Toc524422541 \h </w:instrText>
      </w:r>
      <w:r>
        <w:fldChar w:fldCharType="separate"/>
      </w:r>
      <w:r>
        <w:instrText>19</w:instrText>
      </w:r>
      <w:r>
        <w:fldChar w:fldCharType="end"/>
      </w:r>
    </w:p>
    <w:p>
      <w:pPr>
        <w:pStyle w:val="TOC8"/>
        <w:rPr>
          <w:rFonts w:asciiTheme="minorHAnsi" w:eastAsiaTheme="minorEastAsia" w:hAnsiTheme="minorHAnsi" w:cstheme="minorBidi"/>
          <w:szCs w:val="22"/>
          <w:lang w:eastAsia="en-AU"/>
        </w:rPr>
      </w:pPr>
      <w:r>
        <w:instrText>38</w:instrText>
      </w:r>
      <w:r>
        <w:rPr>
          <w:snapToGrid w:val="0"/>
        </w:rPr>
        <w:instrText>.</w:instrText>
      </w:r>
      <w:r>
        <w:rPr>
          <w:snapToGrid w:val="0"/>
        </w:rPr>
        <w:tab/>
        <w:instrText>Unauthorised signs</w:instrText>
      </w:r>
      <w:r>
        <w:tab/>
      </w:r>
      <w:r>
        <w:fldChar w:fldCharType="begin"/>
      </w:r>
      <w:r>
        <w:instrText xml:space="preserve"> PAGEREF _Toc524422542 \h </w:instrText>
      </w:r>
      <w:r>
        <w:fldChar w:fldCharType="separate"/>
      </w:r>
      <w:r>
        <w:instrText>20</w:instrText>
      </w:r>
      <w:r>
        <w:fldChar w:fldCharType="end"/>
      </w:r>
    </w:p>
    <w:p>
      <w:pPr>
        <w:pStyle w:val="TOC8"/>
        <w:rPr>
          <w:rFonts w:asciiTheme="minorHAnsi" w:eastAsiaTheme="minorEastAsia" w:hAnsiTheme="minorHAnsi" w:cstheme="minorBidi"/>
          <w:szCs w:val="22"/>
          <w:lang w:eastAsia="en-AU"/>
        </w:rPr>
      </w:pPr>
      <w:r>
        <w:instrText>39</w:instrText>
      </w:r>
      <w:r>
        <w:rPr>
          <w:snapToGrid w:val="0"/>
        </w:rPr>
        <w:instrText>.</w:instrText>
      </w:r>
      <w:r>
        <w:rPr>
          <w:snapToGrid w:val="0"/>
        </w:rPr>
        <w:tab/>
        <w:instrText>Unlawful lighting of campfires etc.</w:instrText>
      </w:r>
      <w:r>
        <w:tab/>
      </w:r>
      <w:r>
        <w:fldChar w:fldCharType="begin"/>
      </w:r>
      <w:r>
        <w:instrText xml:space="preserve"> PAGEREF _Toc524422543 \h </w:instrText>
      </w:r>
      <w:r>
        <w:fldChar w:fldCharType="separate"/>
      </w:r>
      <w:r>
        <w:instrText>20</w:instrText>
      </w:r>
      <w:r>
        <w:fldChar w:fldCharType="end"/>
      </w:r>
    </w:p>
    <w:p>
      <w:pPr>
        <w:pStyle w:val="TOC8"/>
        <w:rPr>
          <w:rFonts w:asciiTheme="minorHAnsi" w:eastAsiaTheme="minorEastAsia" w:hAnsiTheme="minorHAnsi" w:cstheme="minorBidi"/>
          <w:szCs w:val="22"/>
          <w:lang w:eastAsia="en-AU"/>
        </w:rPr>
      </w:pPr>
      <w:r>
        <w:instrText>40</w:instrText>
      </w:r>
      <w:r>
        <w:rPr>
          <w:snapToGrid w:val="0"/>
        </w:rPr>
        <w:instrText>.</w:instrText>
      </w:r>
      <w:r>
        <w:rPr>
          <w:snapToGrid w:val="0"/>
        </w:rPr>
        <w:tab/>
        <w:instrText>Authorised officer may direct that camp fire, barbecue or portable stove be extinguished</w:instrText>
      </w:r>
      <w:r>
        <w:tab/>
      </w:r>
      <w:r>
        <w:fldChar w:fldCharType="begin"/>
      </w:r>
      <w:r>
        <w:instrText xml:space="preserve"> PAGEREF _Toc524422544 \h </w:instrText>
      </w:r>
      <w:r>
        <w:fldChar w:fldCharType="separate"/>
      </w:r>
      <w:r>
        <w:instrText>21</w:instrText>
      </w:r>
      <w:r>
        <w:fldChar w:fldCharType="end"/>
      </w:r>
    </w:p>
    <w:p>
      <w:pPr>
        <w:pStyle w:val="TOC8"/>
        <w:rPr>
          <w:rFonts w:asciiTheme="minorHAnsi" w:eastAsiaTheme="minorEastAsia" w:hAnsiTheme="minorHAnsi" w:cstheme="minorBidi"/>
          <w:szCs w:val="22"/>
          <w:lang w:eastAsia="en-AU"/>
        </w:rPr>
      </w:pPr>
      <w:r>
        <w:instrText>40A.</w:instrText>
      </w:r>
      <w:r>
        <w:tab/>
        <w:instrText>Unlawful lighting of fires — only one conviction</w:instrText>
      </w:r>
      <w:r>
        <w:tab/>
      </w:r>
      <w:r>
        <w:fldChar w:fldCharType="begin"/>
      </w:r>
      <w:r>
        <w:instrText xml:space="preserve"> PAGEREF _Toc524422545 \h </w:instrText>
      </w:r>
      <w:r>
        <w:fldChar w:fldCharType="separate"/>
      </w:r>
      <w:r>
        <w:instrText>22</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3 — Access to CALM land</w:instrText>
      </w:r>
    </w:p>
    <w:p>
      <w:pPr>
        <w:pStyle w:val="TOC4"/>
        <w:tabs>
          <w:tab w:val="right" w:pos="7086"/>
        </w:tabs>
        <w:rPr>
          <w:rFonts w:asciiTheme="minorHAnsi" w:eastAsiaTheme="minorEastAsia" w:hAnsiTheme="minorHAnsi" w:cstheme="minorBidi"/>
          <w:b w:val="0"/>
          <w:szCs w:val="22"/>
          <w:lang w:eastAsia="en-AU"/>
        </w:rPr>
      </w:pPr>
      <w:r>
        <w:instrText>Division 1</w:instrText>
      </w:r>
      <w:r>
        <w:rPr>
          <w:snapToGrid w:val="0"/>
        </w:rPr>
        <w:instrText xml:space="preserve"> — </w:instrText>
      </w:r>
      <w:r>
        <w:instrText>General</w:instrText>
      </w:r>
    </w:p>
    <w:p>
      <w:pPr>
        <w:pStyle w:val="TOC8"/>
        <w:rPr>
          <w:rFonts w:asciiTheme="minorHAnsi" w:eastAsiaTheme="minorEastAsia" w:hAnsiTheme="minorHAnsi" w:cstheme="minorBidi"/>
          <w:szCs w:val="22"/>
          <w:lang w:eastAsia="en-AU"/>
        </w:rPr>
      </w:pPr>
      <w:r>
        <w:instrText>41</w:instrText>
      </w:r>
      <w:r>
        <w:rPr>
          <w:snapToGrid w:val="0"/>
        </w:rPr>
        <w:instrText>.</w:instrText>
      </w:r>
      <w:r>
        <w:rPr>
          <w:snapToGrid w:val="0"/>
        </w:rPr>
        <w:tab/>
        <w:instrText>Access to certain areas classified under s. 62</w:instrText>
      </w:r>
      <w:r>
        <w:tab/>
      </w:r>
      <w:r>
        <w:fldChar w:fldCharType="begin"/>
      </w:r>
      <w:r>
        <w:instrText xml:space="preserve"> PAGEREF _Toc524422548 \h </w:instrText>
      </w:r>
      <w:r>
        <w:fldChar w:fldCharType="separate"/>
      </w:r>
      <w:r>
        <w:instrText>23</w:instrText>
      </w:r>
      <w:r>
        <w:fldChar w:fldCharType="end"/>
      </w:r>
    </w:p>
    <w:p>
      <w:pPr>
        <w:pStyle w:val="TOC8"/>
        <w:rPr>
          <w:rFonts w:asciiTheme="minorHAnsi" w:eastAsiaTheme="minorEastAsia" w:hAnsiTheme="minorHAnsi" w:cstheme="minorBidi"/>
          <w:szCs w:val="22"/>
          <w:lang w:eastAsia="en-AU"/>
        </w:rPr>
      </w:pPr>
      <w:r>
        <w:instrText>42</w:instrText>
      </w:r>
      <w:r>
        <w:rPr>
          <w:snapToGrid w:val="0"/>
        </w:rPr>
        <w:instrText>.</w:instrText>
      </w:r>
      <w:r>
        <w:rPr>
          <w:snapToGrid w:val="0"/>
        </w:rPr>
        <w:tab/>
        <w:instrText>Access to limited access areas</w:instrText>
      </w:r>
      <w:r>
        <w:tab/>
      </w:r>
      <w:r>
        <w:fldChar w:fldCharType="begin"/>
      </w:r>
      <w:r>
        <w:instrText xml:space="preserve"> PAGEREF _Toc524422549 \h </w:instrText>
      </w:r>
      <w:r>
        <w:fldChar w:fldCharType="separate"/>
      </w:r>
      <w:r>
        <w:instrText>23</w:instrText>
      </w:r>
      <w:r>
        <w:fldChar w:fldCharType="end"/>
      </w:r>
    </w:p>
    <w:p>
      <w:pPr>
        <w:pStyle w:val="TOC8"/>
        <w:rPr>
          <w:rFonts w:asciiTheme="minorHAnsi" w:eastAsiaTheme="minorEastAsia" w:hAnsiTheme="minorHAnsi" w:cstheme="minorBidi"/>
          <w:szCs w:val="22"/>
          <w:lang w:eastAsia="en-AU"/>
        </w:rPr>
      </w:pPr>
      <w:r>
        <w:instrText>43</w:instrText>
      </w:r>
      <w:r>
        <w:rPr>
          <w:snapToGrid w:val="0"/>
        </w:rPr>
        <w:instrText>.</w:instrText>
      </w:r>
      <w:r>
        <w:rPr>
          <w:snapToGrid w:val="0"/>
        </w:rPr>
        <w:tab/>
        <w:instrText>Access to wilderness areas</w:instrText>
      </w:r>
      <w:r>
        <w:tab/>
      </w:r>
      <w:r>
        <w:fldChar w:fldCharType="begin"/>
      </w:r>
      <w:r>
        <w:instrText xml:space="preserve"> PAGEREF _Toc524422550 \h </w:instrText>
      </w:r>
      <w:r>
        <w:fldChar w:fldCharType="separate"/>
      </w:r>
      <w:r>
        <w:instrText>23</w:instrText>
      </w:r>
      <w:r>
        <w:fldChar w:fldCharType="end"/>
      </w:r>
    </w:p>
    <w:p>
      <w:pPr>
        <w:pStyle w:val="TOC8"/>
        <w:rPr>
          <w:rFonts w:asciiTheme="minorHAnsi" w:eastAsiaTheme="minorEastAsia" w:hAnsiTheme="minorHAnsi" w:cstheme="minorBidi"/>
          <w:szCs w:val="22"/>
          <w:lang w:eastAsia="en-AU"/>
        </w:rPr>
      </w:pPr>
      <w:r>
        <w:instrText>44</w:instrText>
      </w:r>
      <w:r>
        <w:rPr>
          <w:snapToGrid w:val="0"/>
        </w:rPr>
        <w:instrText>.</w:instrText>
      </w:r>
      <w:r>
        <w:rPr>
          <w:snapToGrid w:val="0"/>
        </w:rPr>
        <w:tab/>
        <w:instrText>Direction to close area</w:instrText>
      </w:r>
      <w:r>
        <w:tab/>
      </w:r>
      <w:r>
        <w:fldChar w:fldCharType="begin"/>
      </w:r>
      <w:r>
        <w:instrText xml:space="preserve"> PAGEREF _Toc524422551 \h </w:instrText>
      </w:r>
      <w:r>
        <w:fldChar w:fldCharType="separate"/>
      </w:r>
      <w:r>
        <w:instrText>24</w:instrText>
      </w:r>
      <w:r>
        <w:fldChar w:fldCharType="end"/>
      </w:r>
    </w:p>
    <w:p>
      <w:pPr>
        <w:pStyle w:val="TOC8"/>
        <w:rPr>
          <w:rFonts w:asciiTheme="minorHAnsi" w:eastAsiaTheme="minorEastAsia" w:hAnsiTheme="minorHAnsi" w:cstheme="minorBidi"/>
          <w:szCs w:val="22"/>
          <w:lang w:eastAsia="en-AU"/>
        </w:rPr>
      </w:pPr>
      <w:r>
        <w:instrText>45</w:instrText>
      </w:r>
      <w:r>
        <w:rPr>
          <w:snapToGrid w:val="0"/>
        </w:rPr>
        <w:instrText>.</w:instrText>
      </w:r>
      <w:r>
        <w:rPr>
          <w:snapToGrid w:val="0"/>
        </w:rPr>
        <w:tab/>
        <w:instrText>Closed area</w:instrText>
      </w:r>
      <w:r>
        <w:tab/>
      </w:r>
      <w:r>
        <w:fldChar w:fldCharType="begin"/>
      </w:r>
      <w:r>
        <w:instrText xml:space="preserve"> PAGEREF _Toc524422552 \h </w:instrText>
      </w:r>
      <w:r>
        <w:fldChar w:fldCharType="separate"/>
      </w:r>
      <w:r>
        <w:instrText>24</w:instrText>
      </w:r>
      <w:r>
        <w:fldChar w:fldCharType="end"/>
      </w:r>
    </w:p>
    <w:p>
      <w:pPr>
        <w:pStyle w:val="TOC8"/>
        <w:rPr>
          <w:rFonts w:asciiTheme="minorHAnsi" w:eastAsiaTheme="minorEastAsia" w:hAnsiTheme="minorHAnsi" w:cstheme="minorBidi"/>
          <w:szCs w:val="22"/>
          <w:lang w:eastAsia="en-AU"/>
        </w:rPr>
      </w:pPr>
      <w:r>
        <w:instrText>46</w:instrText>
      </w:r>
      <w:r>
        <w:rPr>
          <w:snapToGrid w:val="0"/>
        </w:rPr>
        <w:instrText>.</w:instrText>
      </w:r>
      <w:r>
        <w:rPr>
          <w:snapToGrid w:val="0"/>
        </w:rPr>
        <w:tab/>
        <w:instrText>Offences relating to closed areas</w:instrText>
      </w:r>
      <w:r>
        <w:tab/>
      </w:r>
      <w:r>
        <w:fldChar w:fldCharType="begin"/>
      </w:r>
      <w:r>
        <w:instrText xml:space="preserve"> PAGEREF _Toc524422553 \h </w:instrText>
      </w:r>
      <w:r>
        <w:fldChar w:fldCharType="separate"/>
      </w:r>
      <w:r>
        <w:instrText>25</w:instrText>
      </w:r>
      <w:r>
        <w:fldChar w:fldCharType="end"/>
      </w:r>
    </w:p>
    <w:p>
      <w:pPr>
        <w:pStyle w:val="TOC8"/>
        <w:rPr>
          <w:rFonts w:asciiTheme="minorHAnsi" w:eastAsiaTheme="minorEastAsia" w:hAnsiTheme="minorHAnsi" w:cstheme="minorBidi"/>
          <w:szCs w:val="22"/>
          <w:lang w:eastAsia="en-AU"/>
        </w:rPr>
      </w:pPr>
      <w:r>
        <w:instrText>47.</w:instrText>
      </w:r>
      <w:r>
        <w:tab/>
        <w:instrText>Entering CALM land via gates etc.</w:instrText>
      </w:r>
      <w:r>
        <w:tab/>
      </w:r>
      <w:r>
        <w:fldChar w:fldCharType="begin"/>
      </w:r>
      <w:r>
        <w:instrText xml:space="preserve"> PAGEREF _Toc524422554 \h </w:instrText>
      </w:r>
      <w:r>
        <w:fldChar w:fldCharType="separate"/>
      </w:r>
      <w:r>
        <w:instrText>25</w:instrText>
      </w:r>
      <w:r>
        <w:fldChar w:fldCharType="end"/>
      </w:r>
    </w:p>
    <w:p>
      <w:pPr>
        <w:pStyle w:val="TOC8"/>
        <w:rPr>
          <w:rFonts w:asciiTheme="minorHAnsi" w:eastAsiaTheme="minorEastAsia" w:hAnsiTheme="minorHAnsi" w:cstheme="minorBidi"/>
          <w:szCs w:val="22"/>
          <w:lang w:eastAsia="en-AU"/>
        </w:rPr>
      </w:pPr>
      <w:r>
        <w:instrText>48</w:instrText>
      </w:r>
      <w:r>
        <w:rPr>
          <w:snapToGrid w:val="0"/>
        </w:rPr>
        <w:instrText>.</w:instrText>
      </w:r>
      <w:r>
        <w:rPr>
          <w:snapToGrid w:val="0"/>
        </w:rPr>
        <w:tab/>
        <w:instrText xml:space="preserve">Areas set aside </w:instrText>
      </w:r>
      <w:r>
        <w:instrText>for purposes of CEO</w:instrText>
      </w:r>
      <w:r>
        <w:tab/>
      </w:r>
      <w:r>
        <w:fldChar w:fldCharType="begin"/>
      </w:r>
      <w:r>
        <w:instrText xml:space="preserve"> PAGEREF _Toc524422555 \h </w:instrText>
      </w:r>
      <w:r>
        <w:fldChar w:fldCharType="separate"/>
      </w:r>
      <w:r>
        <w:instrText>26</w:instrText>
      </w:r>
      <w:r>
        <w:fldChar w:fldCharType="end"/>
      </w:r>
    </w:p>
    <w:p>
      <w:pPr>
        <w:pStyle w:val="TOC8"/>
        <w:rPr>
          <w:rFonts w:asciiTheme="minorHAnsi" w:eastAsiaTheme="minorEastAsia" w:hAnsiTheme="minorHAnsi" w:cstheme="minorBidi"/>
          <w:szCs w:val="22"/>
          <w:lang w:eastAsia="en-AU"/>
        </w:rPr>
      </w:pPr>
      <w:r>
        <w:instrText>49</w:instrText>
      </w:r>
      <w:r>
        <w:rPr>
          <w:snapToGrid w:val="0"/>
        </w:rPr>
        <w:instrText>.</w:instrText>
      </w:r>
      <w:r>
        <w:rPr>
          <w:snapToGrid w:val="0"/>
        </w:rPr>
        <w:tab/>
        <w:instrText>Caves</w:instrText>
      </w:r>
      <w:r>
        <w:tab/>
      </w:r>
      <w:r>
        <w:fldChar w:fldCharType="begin"/>
      </w:r>
      <w:r>
        <w:instrText xml:space="preserve"> PAGEREF _Toc524422556 \h </w:instrText>
      </w:r>
      <w:r>
        <w:fldChar w:fldCharType="separate"/>
      </w:r>
      <w:r>
        <w:instrText>26</w:instrText>
      </w:r>
      <w:r>
        <w:fldChar w:fldCharType="end"/>
      </w:r>
    </w:p>
    <w:p>
      <w:pPr>
        <w:pStyle w:val="TOC8"/>
        <w:rPr>
          <w:rFonts w:asciiTheme="minorHAnsi" w:eastAsiaTheme="minorEastAsia" w:hAnsiTheme="minorHAnsi" w:cstheme="minorBidi"/>
          <w:szCs w:val="22"/>
          <w:lang w:eastAsia="en-AU"/>
        </w:rPr>
      </w:pPr>
      <w:r>
        <w:instrText>50</w:instrText>
      </w:r>
      <w:r>
        <w:rPr>
          <w:snapToGrid w:val="0"/>
        </w:rPr>
        <w:instrText>.</w:instrText>
      </w:r>
      <w:r>
        <w:rPr>
          <w:snapToGrid w:val="0"/>
        </w:rPr>
        <w:tab/>
        <w:instrText>Cross country and other events</w:instrText>
      </w:r>
      <w:r>
        <w:tab/>
      </w:r>
      <w:r>
        <w:fldChar w:fldCharType="begin"/>
      </w:r>
      <w:r>
        <w:instrText xml:space="preserve"> PAGEREF _Toc524422557 \h </w:instrText>
      </w:r>
      <w:r>
        <w:fldChar w:fldCharType="separate"/>
      </w:r>
      <w:r>
        <w:instrText>27</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2</w:instrText>
      </w:r>
      <w:r>
        <w:rPr>
          <w:snapToGrid w:val="0"/>
        </w:rPr>
        <w:instrText xml:space="preserve"> — </w:instrText>
      </w:r>
      <w:r>
        <w:instrText>Vehicles</w:instrText>
      </w:r>
    </w:p>
    <w:p>
      <w:pPr>
        <w:pStyle w:val="TOC8"/>
        <w:rPr>
          <w:rFonts w:asciiTheme="minorHAnsi" w:eastAsiaTheme="minorEastAsia" w:hAnsiTheme="minorHAnsi" w:cstheme="minorBidi"/>
          <w:szCs w:val="22"/>
          <w:lang w:eastAsia="en-AU"/>
        </w:rPr>
      </w:pPr>
      <w:r>
        <w:instrText>51</w:instrText>
      </w:r>
      <w:r>
        <w:rPr>
          <w:snapToGrid w:val="0"/>
        </w:rPr>
        <w:instrText>.</w:instrText>
      </w:r>
      <w:r>
        <w:rPr>
          <w:snapToGrid w:val="0"/>
        </w:rPr>
        <w:tab/>
        <w:instrText>Vehicles</w:instrText>
      </w:r>
      <w:r>
        <w:tab/>
      </w:r>
      <w:r>
        <w:fldChar w:fldCharType="begin"/>
      </w:r>
      <w:r>
        <w:instrText xml:space="preserve"> PAGEREF _Toc524422559 \h </w:instrText>
      </w:r>
      <w:r>
        <w:fldChar w:fldCharType="separate"/>
      </w:r>
      <w:r>
        <w:instrText>27</w:instrText>
      </w:r>
      <w:r>
        <w:fldChar w:fldCharType="end"/>
      </w:r>
    </w:p>
    <w:p>
      <w:pPr>
        <w:pStyle w:val="TOC8"/>
        <w:rPr>
          <w:rFonts w:asciiTheme="minorHAnsi" w:eastAsiaTheme="minorEastAsia" w:hAnsiTheme="minorHAnsi" w:cstheme="minorBidi"/>
          <w:szCs w:val="22"/>
          <w:lang w:eastAsia="en-AU"/>
        </w:rPr>
      </w:pPr>
      <w:r>
        <w:instrText>51A.</w:instrText>
      </w:r>
      <w:r>
        <w:tab/>
        <w:instrText>Bicycles</w:instrText>
      </w:r>
      <w:r>
        <w:tab/>
      </w:r>
      <w:r>
        <w:fldChar w:fldCharType="begin"/>
      </w:r>
      <w:r>
        <w:instrText xml:space="preserve"> PAGEREF _Toc524422560 \h </w:instrText>
      </w:r>
      <w:r>
        <w:fldChar w:fldCharType="separate"/>
      </w:r>
      <w:r>
        <w:instrText>28</w:instrText>
      </w:r>
      <w:r>
        <w:fldChar w:fldCharType="end"/>
      </w:r>
    </w:p>
    <w:p>
      <w:pPr>
        <w:pStyle w:val="TOC8"/>
        <w:rPr>
          <w:rFonts w:asciiTheme="minorHAnsi" w:eastAsiaTheme="minorEastAsia" w:hAnsiTheme="minorHAnsi" w:cstheme="minorBidi"/>
          <w:szCs w:val="22"/>
          <w:lang w:eastAsia="en-AU"/>
        </w:rPr>
      </w:pPr>
      <w:r>
        <w:instrText>52</w:instrText>
      </w:r>
      <w:r>
        <w:rPr>
          <w:snapToGrid w:val="0"/>
        </w:rPr>
        <w:instrText>.</w:instrText>
      </w:r>
      <w:r>
        <w:rPr>
          <w:snapToGrid w:val="0"/>
        </w:rPr>
        <w:tab/>
        <w:instrText>Off</w:instrText>
      </w:r>
      <w:r>
        <w:rPr>
          <w:snapToGrid w:val="0"/>
        </w:rPr>
        <w:noBreakHyphen/>
        <w:instrText>road vehicles</w:instrText>
      </w:r>
      <w:r>
        <w:tab/>
      </w:r>
      <w:r>
        <w:fldChar w:fldCharType="begin"/>
      </w:r>
      <w:r>
        <w:instrText xml:space="preserve"> PAGEREF _Toc524422561 \h </w:instrText>
      </w:r>
      <w:r>
        <w:fldChar w:fldCharType="separate"/>
      </w:r>
      <w:r>
        <w:instrText>29</w:instrText>
      </w:r>
      <w:r>
        <w:fldChar w:fldCharType="end"/>
      </w:r>
    </w:p>
    <w:p>
      <w:pPr>
        <w:pStyle w:val="TOC8"/>
        <w:rPr>
          <w:rFonts w:asciiTheme="minorHAnsi" w:eastAsiaTheme="minorEastAsia" w:hAnsiTheme="minorHAnsi" w:cstheme="minorBidi"/>
          <w:szCs w:val="22"/>
          <w:lang w:eastAsia="en-AU"/>
        </w:rPr>
      </w:pPr>
      <w:r>
        <w:instrText>53</w:instrText>
      </w:r>
      <w:r>
        <w:rPr>
          <w:snapToGrid w:val="0"/>
        </w:rPr>
        <w:instrText>.</w:instrText>
      </w:r>
      <w:r>
        <w:rPr>
          <w:snapToGrid w:val="0"/>
        </w:rPr>
        <w:tab/>
        <w:instrText>Car rallies etc.</w:instrText>
      </w:r>
      <w:r>
        <w:tab/>
      </w:r>
      <w:r>
        <w:fldChar w:fldCharType="begin"/>
      </w:r>
      <w:r>
        <w:instrText xml:space="preserve"> PAGEREF _Toc524422562 \h </w:instrText>
      </w:r>
      <w:r>
        <w:fldChar w:fldCharType="separate"/>
      </w:r>
      <w:r>
        <w:instrText>29</w:instrText>
      </w:r>
      <w:r>
        <w:fldChar w:fldCharType="end"/>
      </w:r>
    </w:p>
    <w:p>
      <w:pPr>
        <w:pStyle w:val="TOC8"/>
        <w:rPr>
          <w:rFonts w:asciiTheme="minorHAnsi" w:eastAsiaTheme="minorEastAsia" w:hAnsiTheme="minorHAnsi" w:cstheme="minorBidi"/>
          <w:szCs w:val="22"/>
          <w:lang w:eastAsia="en-AU"/>
        </w:rPr>
      </w:pPr>
      <w:r>
        <w:instrText>54</w:instrText>
      </w:r>
      <w:r>
        <w:rPr>
          <w:snapToGrid w:val="0"/>
        </w:rPr>
        <w:instrText>.</w:instrText>
      </w:r>
      <w:r>
        <w:rPr>
          <w:snapToGrid w:val="0"/>
        </w:rPr>
        <w:tab/>
        <w:instrText>Traffic laws apply</w:instrText>
      </w:r>
      <w:r>
        <w:tab/>
      </w:r>
      <w:r>
        <w:fldChar w:fldCharType="begin"/>
      </w:r>
      <w:r>
        <w:instrText xml:space="preserve"> PAGEREF _Toc524422563 \h </w:instrText>
      </w:r>
      <w:r>
        <w:fldChar w:fldCharType="separate"/>
      </w:r>
      <w:r>
        <w:instrText>29</w:instrText>
      </w:r>
      <w:r>
        <w:fldChar w:fldCharType="end"/>
      </w:r>
    </w:p>
    <w:p>
      <w:pPr>
        <w:pStyle w:val="TOC8"/>
        <w:rPr>
          <w:rFonts w:asciiTheme="minorHAnsi" w:eastAsiaTheme="minorEastAsia" w:hAnsiTheme="minorHAnsi" w:cstheme="minorBidi"/>
          <w:szCs w:val="22"/>
          <w:lang w:eastAsia="en-AU"/>
        </w:rPr>
      </w:pPr>
      <w:r>
        <w:instrText>55</w:instrText>
      </w:r>
      <w:r>
        <w:rPr>
          <w:snapToGrid w:val="0"/>
        </w:rPr>
        <w:instrText>.</w:instrText>
      </w:r>
      <w:r>
        <w:rPr>
          <w:snapToGrid w:val="0"/>
        </w:rPr>
        <w:tab/>
        <w:instrText>Driver to obey reasonable direction</w:instrText>
      </w:r>
      <w:r>
        <w:tab/>
      </w:r>
      <w:r>
        <w:fldChar w:fldCharType="begin"/>
      </w:r>
      <w:r>
        <w:instrText xml:space="preserve"> PAGEREF _Toc524422564 \h </w:instrText>
      </w:r>
      <w:r>
        <w:fldChar w:fldCharType="separate"/>
      </w:r>
      <w:r>
        <w:instrText>30</w:instrText>
      </w:r>
      <w:r>
        <w:fldChar w:fldCharType="end"/>
      </w:r>
    </w:p>
    <w:p>
      <w:pPr>
        <w:pStyle w:val="TOC8"/>
        <w:rPr>
          <w:rFonts w:asciiTheme="minorHAnsi" w:eastAsiaTheme="minorEastAsia" w:hAnsiTheme="minorHAnsi" w:cstheme="minorBidi"/>
          <w:szCs w:val="22"/>
          <w:lang w:eastAsia="en-AU"/>
        </w:rPr>
      </w:pPr>
      <w:r>
        <w:instrText>56</w:instrText>
      </w:r>
      <w:r>
        <w:rPr>
          <w:snapToGrid w:val="0"/>
        </w:rPr>
        <w:instrText>.</w:instrText>
      </w:r>
      <w:r>
        <w:rPr>
          <w:snapToGrid w:val="0"/>
        </w:rPr>
        <w:tab/>
        <w:instrText>Signs to be obeyed</w:instrText>
      </w:r>
      <w:r>
        <w:tab/>
      </w:r>
      <w:r>
        <w:fldChar w:fldCharType="begin"/>
      </w:r>
      <w:r>
        <w:instrText xml:space="preserve"> PAGEREF _Toc524422565 \h </w:instrText>
      </w:r>
      <w:r>
        <w:fldChar w:fldCharType="separate"/>
      </w:r>
      <w:r>
        <w:instrText>30</w:instrText>
      </w:r>
      <w:r>
        <w:fldChar w:fldCharType="end"/>
      </w:r>
    </w:p>
    <w:p>
      <w:pPr>
        <w:pStyle w:val="TOC8"/>
        <w:rPr>
          <w:rFonts w:asciiTheme="minorHAnsi" w:eastAsiaTheme="minorEastAsia" w:hAnsiTheme="minorHAnsi" w:cstheme="minorBidi"/>
          <w:szCs w:val="22"/>
          <w:lang w:eastAsia="en-AU"/>
        </w:rPr>
      </w:pPr>
      <w:r>
        <w:instrText>57</w:instrText>
      </w:r>
      <w:r>
        <w:rPr>
          <w:snapToGrid w:val="0"/>
        </w:rPr>
        <w:instrText>.</w:instrText>
      </w:r>
      <w:r>
        <w:rPr>
          <w:snapToGrid w:val="0"/>
        </w:rPr>
        <w:tab/>
        <w:instrText>Obstructing other vehicles etc.</w:instrText>
      </w:r>
      <w:r>
        <w:tab/>
      </w:r>
      <w:r>
        <w:fldChar w:fldCharType="begin"/>
      </w:r>
      <w:r>
        <w:instrText xml:space="preserve"> PAGEREF _Toc524422566 \h </w:instrText>
      </w:r>
      <w:r>
        <w:fldChar w:fldCharType="separate"/>
      </w:r>
      <w:r>
        <w:instrText>31</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3</w:instrText>
      </w:r>
      <w:r>
        <w:rPr>
          <w:snapToGrid w:val="0"/>
        </w:rPr>
        <w:instrText xml:space="preserve"> — </w:instrText>
      </w:r>
      <w:r>
        <w:instrText>Vessels</w:instrText>
      </w:r>
    </w:p>
    <w:p>
      <w:pPr>
        <w:pStyle w:val="TOC8"/>
        <w:rPr>
          <w:rFonts w:asciiTheme="minorHAnsi" w:eastAsiaTheme="minorEastAsia" w:hAnsiTheme="minorHAnsi" w:cstheme="minorBidi"/>
          <w:szCs w:val="22"/>
          <w:lang w:eastAsia="en-AU"/>
        </w:rPr>
      </w:pPr>
      <w:r>
        <w:instrText>58</w:instrText>
      </w:r>
      <w:r>
        <w:rPr>
          <w:snapToGrid w:val="0"/>
        </w:rPr>
        <w:instrText>.</w:instrText>
      </w:r>
      <w:r>
        <w:rPr>
          <w:snapToGrid w:val="0"/>
        </w:rPr>
        <w:tab/>
        <w:instrText>Races</w:instrText>
      </w:r>
      <w:r>
        <w:tab/>
      </w:r>
      <w:r>
        <w:fldChar w:fldCharType="begin"/>
      </w:r>
      <w:r>
        <w:instrText xml:space="preserve"> PAGEREF _Toc524422568 \h </w:instrText>
      </w:r>
      <w:r>
        <w:fldChar w:fldCharType="separate"/>
      </w:r>
      <w:r>
        <w:instrText>32</w:instrText>
      </w:r>
      <w:r>
        <w:fldChar w:fldCharType="end"/>
      </w:r>
    </w:p>
    <w:p>
      <w:pPr>
        <w:pStyle w:val="TOC8"/>
        <w:rPr>
          <w:rFonts w:asciiTheme="minorHAnsi" w:eastAsiaTheme="minorEastAsia" w:hAnsiTheme="minorHAnsi" w:cstheme="minorBidi"/>
          <w:szCs w:val="22"/>
          <w:lang w:eastAsia="en-AU"/>
        </w:rPr>
      </w:pPr>
      <w:r>
        <w:instrText>59</w:instrText>
      </w:r>
      <w:r>
        <w:rPr>
          <w:snapToGrid w:val="0"/>
        </w:rPr>
        <w:instrText>.</w:instrText>
      </w:r>
      <w:r>
        <w:rPr>
          <w:snapToGrid w:val="0"/>
        </w:rPr>
        <w:tab/>
        <w:instrText>Moorings</w:instrText>
      </w:r>
      <w:r>
        <w:tab/>
      </w:r>
      <w:r>
        <w:fldChar w:fldCharType="begin"/>
      </w:r>
      <w:r>
        <w:instrText xml:space="preserve"> PAGEREF _Toc524422569 \h </w:instrText>
      </w:r>
      <w:r>
        <w:fldChar w:fldCharType="separate"/>
      </w:r>
      <w:r>
        <w:instrText>32</w:instrText>
      </w:r>
      <w:r>
        <w:fldChar w:fldCharType="end"/>
      </w:r>
    </w:p>
    <w:p>
      <w:pPr>
        <w:pStyle w:val="TOC8"/>
        <w:rPr>
          <w:rFonts w:asciiTheme="minorHAnsi" w:eastAsiaTheme="minorEastAsia" w:hAnsiTheme="minorHAnsi" w:cstheme="minorBidi"/>
          <w:szCs w:val="22"/>
          <w:lang w:eastAsia="en-AU"/>
        </w:rPr>
      </w:pPr>
      <w:r>
        <w:instrText>60</w:instrText>
      </w:r>
      <w:r>
        <w:rPr>
          <w:snapToGrid w:val="0"/>
        </w:rPr>
        <w:instrText>.</w:instrText>
      </w:r>
      <w:r>
        <w:rPr>
          <w:snapToGrid w:val="0"/>
        </w:rPr>
        <w:tab/>
        <w:instrText>Anchoring vessels</w:instrText>
      </w:r>
      <w:r>
        <w:tab/>
      </w:r>
      <w:r>
        <w:fldChar w:fldCharType="begin"/>
      </w:r>
      <w:r>
        <w:instrText xml:space="preserve"> PAGEREF _Toc524422570 \h </w:instrText>
      </w:r>
      <w:r>
        <w:fldChar w:fldCharType="separate"/>
      </w:r>
      <w:r>
        <w:instrText>33</w:instrText>
      </w:r>
      <w:r>
        <w:fldChar w:fldCharType="end"/>
      </w:r>
    </w:p>
    <w:p>
      <w:pPr>
        <w:pStyle w:val="TOC8"/>
        <w:rPr>
          <w:rFonts w:asciiTheme="minorHAnsi" w:eastAsiaTheme="minorEastAsia" w:hAnsiTheme="minorHAnsi" w:cstheme="minorBidi"/>
          <w:szCs w:val="22"/>
          <w:lang w:eastAsia="en-AU"/>
        </w:rPr>
      </w:pPr>
      <w:r>
        <w:instrText>61</w:instrText>
      </w:r>
      <w:r>
        <w:rPr>
          <w:snapToGrid w:val="0"/>
        </w:rPr>
        <w:instrText>.</w:instrText>
      </w:r>
      <w:r>
        <w:rPr>
          <w:snapToGrid w:val="0"/>
        </w:rPr>
        <w:tab/>
        <w:instrText>Operation of certain vessel in restricted area</w:instrText>
      </w:r>
      <w:r>
        <w:tab/>
      </w:r>
      <w:r>
        <w:fldChar w:fldCharType="begin"/>
      </w:r>
      <w:r>
        <w:instrText xml:space="preserve"> PAGEREF _Toc524422571 \h </w:instrText>
      </w:r>
      <w:r>
        <w:fldChar w:fldCharType="separate"/>
      </w:r>
      <w:r>
        <w:instrText>33</w:instrText>
      </w:r>
      <w:r>
        <w:fldChar w:fldCharType="end"/>
      </w:r>
    </w:p>
    <w:p>
      <w:pPr>
        <w:pStyle w:val="TOC8"/>
        <w:rPr>
          <w:rFonts w:asciiTheme="minorHAnsi" w:eastAsiaTheme="minorEastAsia" w:hAnsiTheme="minorHAnsi" w:cstheme="minorBidi"/>
          <w:szCs w:val="22"/>
          <w:lang w:eastAsia="en-AU"/>
        </w:rPr>
      </w:pPr>
      <w:r>
        <w:instrText>61A.</w:instrText>
      </w:r>
      <w:r>
        <w:tab/>
        <w:instrText>Operation of vessels in nature reserves</w:instrText>
      </w:r>
      <w:r>
        <w:tab/>
      </w:r>
      <w:r>
        <w:fldChar w:fldCharType="begin"/>
      </w:r>
      <w:r>
        <w:instrText xml:space="preserve"> PAGEREF _Toc524422572 \h </w:instrText>
      </w:r>
      <w:r>
        <w:fldChar w:fldCharType="separate"/>
      </w:r>
      <w:r>
        <w:instrText>33</w:instrText>
      </w:r>
      <w:r>
        <w:fldChar w:fldCharType="end"/>
      </w:r>
    </w:p>
    <w:p>
      <w:pPr>
        <w:pStyle w:val="TOC8"/>
        <w:rPr>
          <w:rFonts w:asciiTheme="minorHAnsi" w:eastAsiaTheme="minorEastAsia" w:hAnsiTheme="minorHAnsi" w:cstheme="minorBidi"/>
          <w:szCs w:val="22"/>
          <w:lang w:eastAsia="en-AU"/>
        </w:rPr>
      </w:pPr>
      <w:r>
        <w:instrText>62</w:instrText>
      </w:r>
      <w:r>
        <w:rPr>
          <w:snapToGrid w:val="0"/>
        </w:rPr>
        <w:instrText>.</w:instrText>
      </w:r>
      <w:r>
        <w:rPr>
          <w:snapToGrid w:val="0"/>
        </w:rPr>
        <w:tab/>
        <w:instrText>Safe navigation of vessels</w:instrText>
      </w:r>
      <w:r>
        <w:tab/>
      </w:r>
      <w:r>
        <w:fldChar w:fldCharType="begin"/>
      </w:r>
      <w:r>
        <w:instrText xml:space="preserve"> PAGEREF _Toc524422573 \h </w:instrText>
      </w:r>
      <w:r>
        <w:fldChar w:fldCharType="separate"/>
      </w:r>
      <w:r>
        <w:instrText>34</w:instrText>
      </w:r>
      <w:r>
        <w:fldChar w:fldCharType="end"/>
      </w:r>
    </w:p>
    <w:p>
      <w:pPr>
        <w:pStyle w:val="TOC8"/>
        <w:rPr>
          <w:rFonts w:asciiTheme="minorHAnsi" w:eastAsiaTheme="minorEastAsia" w:hAnsiTheme="minorHAnsi" w:cstheme="minorBidi"/>
          <w:szCs w:val="22"/>
          <w:lang w:eastAsia="en-AU"/>
        </w:rPr>
      </w:pPr>
      <w:r>
        <w:instrText>63</w:instrText>
      </w:r>
      <w:r>
        <w:rPr>
          <w:snapToGrid w:val="0"/>
        </w:rPr>
        <w:instrText>.</w:instrText>
      </w:r>
      <w:r>
        <w:rPr>
          <w:snapToGrid w:val="0"/>
        </w:rPr>
        <w:tab/>
        <w:instrText>Owner to obey reasonable direction</w:instrText>
      </w:r>
      <w:r>
        <w:tab/>
      </w:r>
      <w:r>
        <w:fldChar w:fldCharType="begin"/>
      </w:r>
      <w:r>
        <w:instrText xml:space="preserve"> PAGEREF _Toc524422574 \h </w:instrText>
      </w:r>
      <w:r>
        <w:fldChar w:fldCharType="separate"/>
      </w:r>
      <w:r>
        <w:instrText>34</w:instrText>
      </w:r>
      <w:r>
        <w:fldChar w:fldCharType="end"/>
      </w:r>
    </w:p>
    <w:p>
      <w:pPr>
        <w:pStyle w:val="TOC8"/>
        <w:rPr>
          <w:rFonts w:asciiTheme="minorHAnsi" w:eastAsiaTheme="minorEastAsia" w:hAnsiTheme="minorHAnsi" w:cstheme="minorBidi"/>
          <w:szCs w:val="22"/>
          <w:lang w:eastAsia="en-AU"/>
        </w:rPr>
      </w:pPr>
      <w:r>
        <w:instrText>64</w:instrText>
      </w:r>
      <w:r>
        <w:rPr>
          <w:snapToGrid w:val="0"/>
        </w:rPr>
        <w:instrText>.</w:instrText>
      </w:r>
      <w:r>
        <w:rPr>
          <w:snapToGrid w:val="0"/>
        </w:rPr>
        <w:tab/>
        <w:instrText>Launching, beaching and retrieving</w:instrText>
      </w:r>
      <w:r>
        <w:tab/>
      </w:r>
      <w:r>
        <w:fldChar w:fldCharType="begin"/>
      </w:r>
      <w:r>
        <w:instrText xml:space="preserve"> PAGEREF _Toc524422575 \h </w:instrText>
      </w:r>
      <w:r>
        <w:fldChar w:fldCharType="separate"/>
      </w:r>
      <w:r>
        <w:instrText>34</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4</w:instrText>
      </w:r>
      <w:r>
        <w:rPr>
          <w:snapToGrid w:val="0"/>
        </w:rPr>
        <w:instrText xml:space="preserve"> — </w:instrText>
      </w:r>
      <w:r>
        <w:instrText>Aircraft</w:instrText>
      </w:r>
    </w:p>
    <w:p>
      <w:pPr>
        <w:pStyle w:val="TOC8"/>
        <w:rPr>
          <w:rFonts w:asciiTheme="minorHAnsi" w:eastAsiaTheme="minorEastAsia" w:hAnsiTheme="minorHAnsi" w:cstheme="minorBidi"/>
          <w:szCs w:val="22"/>
          <w:lang w:eastAsia="en-AU"/>
        </w:rPr>
      </w:pPr>
      <w:r>
        <w:instrText>65</w:instrText>
      </w:r>
      <w:r>
        <w:rPr>
          <w:snapToGrid w:val="0"/>
        </w:rPr>
        <w:instrText>.</w:instrText>
      </w:r>
      <w:r>
        <w:rPr>
          <w:snapToGrid w:val="0"/>
        </w:rPr>
        <w:tab/>
        <w:instrText>Launching or landing of aircraft</w:instrText>
      </w:r>
      <w:r>
        <w:tab/>
      </w:r>
      <w:r>
        <w:fldChar w:fldCharType="begin"/>
      </w:r>
      <w:r>
        <w:instrText xml:space="preserve"> PAGEREF _Toc524422577 \h </w:instrText>
      </w:r>
      <w:r>
        <w:fldChar w:fldCharType="separate"/>
      </w:r>
      <w:r>
        <w:instrText>36</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4 — Camping</w:instrText>
      </w:r>
    </w:p>
    <w:p>
      <w:pPr>
        <w:pStyle w:val="TOC8"/>
        <w:rPr>
          <w:rFonts w:asciiTheme="minorHAnsi" w:eastAsiaTheme="minorEastAsia" w:hAnsiTheme="minorHAnsi" w:cstheme="minorBidi"/>
          <w:szCs w:val="22"/>
          <w:lang w:eastAsia="en-AU"/>
        </w:rPr>
      </w:pPr>
      <w:r>
        <w:instrText>66</w:instrText>
      </w:r>
      <w:r>
        <w:rPr>
          <w:snapToGrid w:val="0"/>
        </w:rPr>
        <w:instrText>.</w:instrText>
      </w:r>
      <w:r>
        <w:rPr>
          <w:snapToGrid w:val="0"/>
        </w:rPr>
        <w:tab/>
        <w:instrText>Camping controlled</w:instrText>
      </w:r>
      <w:r>
        <w:tab/>
      </w:r>
      <w:r>
        <w:fldChar w:fldCharType="begin"/>
      </w:r>
      <w:r>
        <w:instrText xml:space="preserve"> PAGEREF _Toc524422579 \h </w:instrText>
      </w:r>
      <w:r>
        <w:fldChar w:fldCharType="separate"/>
      </w:r>
      <w:r>
        <w:instrText>37</w:instrText>
      </w:r>
      <w:r>
        <w:fldChar w:fldCharType="end"/>
      </w:r>
    </w:p>
    <w:p>
      <w:pPr>
        <w:pStyle w:val="TOC8"/>
        <w:rPr>
          <w:rFonts w:asciiTheme="minorHAnsi" w:eastAsiaTheme="minorEastAsia" w:hAnsiTheme="minorHAnsi" w:cstheme="minorBidi"/>
          <w:szCs w:val="22"/>
          <w:lang w:eastAsia="en-AU"/>
        </w:rPr>
      </w:pPr>
      <w:r>
        <w:instrText>67</w:instrText>
      </w:r>
      <w:r>
        <w:rPr>
          <w:snapToGrid w:val="0"/>
        </w:rPr>
        <w:instrText>.</w:instrText>
      </w:r>
      <w:r>
        <w:rPr>
          <w:snapToGrid w:val="0"/>
        </w:rPr>
        <w:tab/>
        <w:instrText>Direction to vacate camp</w:instrText>
      </w:r>
      <w:r>
        <w:tab/>
      </w:r>
      <w:r>
        <w:fldChar w:fldCharType="begin"/>
      </w:r>
      <w:r>
        <w:instrText xml:space="preserve"> PAGEREF _Toc524422580 \h </w:instrText>
      </w:r>
      <w:r>
        <w:fldChar w:fldCharType="separate"/>
      </w:r>
      <w:r>
        <w:instrText>37</w:instrText>
      </w:r>
      <w:r>
        <w:fldChar w:fldCharType="end"/>
      </w:r>
    </w:p>
    <w:p>
      <w:pPr>
        <w:pStyle w:val="TOC8"/>
        <w:rPr>
          <w:rFonts w:asciiTheme="minorHAnsi" w:eastAsiaTheme="minorEastAsia" w:hAnsiTheme="minorHAnsi" w:cstheme="minorBidi"/>
          <w:szCs w:val="22"/>
          <w:lang w:eastAsia="en-AU"/>
        </w:rPr>
      </w:pPr>
      <w:r>
        <w:instrText>68</w:instrText>
      </w:r>
      <w:r>
        <w:rPr>
          <w:snapToGrid w:val="0"/>
        </w:rPr>
        <w:instrText>.</w:instrText>
      </w:r>
      <w:r>
        <w:rPr>
          <w:snapToGrid w:val="0"/>
        </w:rPr>
        <w:tab/>
        <w:instrText>Unauthorised persons not to enter camping unit</w:instrText>
      </w:r>
      <w:r>
        <w:tab/>
      </w:r>
      <w:r>
        <w:fldChar w:fldCharType="begin"/>
      </w:r>
      <w:r>
        <w:instrText xml:space="preserve"> PAGEREF _Toc524422581 \h </w:instrText>
      </w:r>
      <w:r>
        <w:fldChar w:fldCharType="separate"/>
      </w:r>
      <w:r>
        <w:instrText>38</w:instrText>
      </w:r>
      <w:r>
        <w:fldChar w:fldCharType="end"/>
      </w:r>
    </w:p>
    <w:p>
      <w:pPr>
        <w:pStyle w:val="TOC8"/>
        <w:rPr>
          <w:rFonts w:asciiTheme="minorHAnsi" w:eastAsiaTheme="minorEastAsia" w:hAnsiTheme="minorHAnsi" w:cstheme="minorBidi"/>
          <w:szCs w:val="22"/>
          <w:lang w:eastAsia="en-AU"/>
        </w:rPr>
      </w:pPr>
      <w:r>
        <w:instrText>69</w:instrText>
      </w:r>
      <w:r>
        <w:rPr>
          <w:snapToGrid w:val="0"/>
        </w:rPr>
        <w:instrText>.</w:instrText>
      </w:r>
      <w:r>
        <w:rPr>
          <w:snapToGrid w:val="0"/>
        </w:rPr>
        <w:tab/>
        <w:instrText>Construction and positioning of camping units</w:instrText>
      </w:r>
      <w:r>
        <w:tab/>
      </w:r>
      <w:r>
        <w:fldChar w:fldCharType="begin"/>
      </w:r>
      <w:r>
        <w:instrText xml:space="preserve"> PAGEREF _Toc524422582 \h </w:instrText>
      </w:r>
      <w:r>
        <w:fldChar w:fldCharType="separate"/>
      </w:r>
      <w:r>
        <w:instrText>38</w:instrText>
      </w:r>
      <w:r>
        <w:fldChar w:fldCharType="end"/>
      </w:r>
    </w:p>
    <w:p>
      <w:pPr>
        <w:pStyle w:val="TOC8"/>
        <w:rPr>
          <w:rFonts w:asciiTheme="minorHAnsi" w:eastAsiaTheme="minorEastAsia" w:hAnsiTheme="minorHAnsi" w:cstheme="minorBidi"/>
          <w:szCs w:val="22"/>
          <w:lang w:eastAsia="en-AU"/>
        </w:rPr>
      </w:pPr>
      <w:r>
        <w:instrText>70</w:instrText>
      </w:r>
      <w:r>
        <w:rPr>
          <w:snapToGrid w:val="0"/>
        </w:rPr>
        <w:instrText>.</w:instrText>
      </w:r>
      <w:r>
        <w:rPr>
          <w:snapToGrid w:val="0"/>
        </w:rPr>
        <w:tab/>
        <w:instrText>Power generating devices</w:instrText>
      </w:r>
      <w:r>
        <w:tab/>
      </w:r>
      <w:r>
        <w:fldChar w:fldCharType="begin"/>
      </w:r>
      <w:r>
        <w:instrText xml:space="preserve"> PAGEREF _Toc524422583 \h </w:instrText>
      </w:r>
      <w:r>
        <w:fldChar w:fldCharType="separate"/>
      </w:r>
      <w:r>
        <w:instrText>39</w:instrText>
      </w:r>
      <w:r>
        <w:fldChar w:fldCharType="end"/>
      </w:r>
    </w:p>
    <w:p>
      <w:pPr>
        <w:pStyle w:val="TOC8"/>
        <w:rPr>
          <w:rFonts w:asciiTheme="minorHAnsi" w:eastAsiaTheme="minorEastAsia" w:hAnsiTheme="minorHAnsi" w:cstheme="minorBidi"/>
          <w:szCs w:val="22"/>
          <w:lang w:eastAsia="en-AU"/>
        </w:rPr>
      </w:pPr>
      <w:r>
        <w:instrText>71</w:instrText>
      </w:r>
      <w:r>
        <w:rPr>
          <w:snapToGrid w:val="0"/>
        </w:rPr>
        <w:instrText>.</w:instrText>
      </w:r>
      <w:r>
        <w:rPr>
          <w:snapToGrid w:val="0"/>
        </w:rPr>
        <w:tab/>
        <w:instrText>Firewood</w:instrText>
      </w:r>
      <w:r>
        <w:tab/>
      </w:r>
      <w:r>
        <w:fldChar w:fldCharType="begin"/>
      </w:r>
      <w:r>
        <w:instrText xml:space="preserve"> PAGEREF _Toc524422584 \h </w:instrText>
      </w:r>
      <w:r>
        <w:fldChar w:fldCharType="separate"/>
      </w:r>
      <w:r>
        <w:instrText>39</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5 — Offensive and dangerous behaviour</w:instrText>
      </w:r>
    </w:p>
    <w:p>
      <w:pPr>
        <w:pStyle w:val="TOC8"/>
        <w:rPr>
          <w:rFonts w:asciiTheme="minorHAnsi" w:eastAsiaTheme="minorEastAsia" w:hAnsiTheme="minorHAnsi" w:cstheme="minorBidi"/>
          <w:szCs w:val="22"/>
          <w:lang w:eastAsia="en-AU"/>
        </w:rPr>
      </w:pPr>
      <w:r>
        <w:instrText>72</w:instrText>
      </w:r>
      <w:r>
        <w:rPr>
          <w:snapToGrid w:val="0"/>
        </w:rPr>
        <w:instrText>.</w:instrText>
      </w:r>
      <w:r>
        <w:rPr>
          <w:snapToGrid w:val="0"/>
        </w:rPr>
        <w:tab/>
        <w:instrText>Authorised officer may direct person to stop activity</w:instrText>
      </w:r>
      <w:r>
        <w:tab/>
      </w:r>
      <w:r>
        <w:fldChar w:fldCharType="begin"/>
      </w:r>
      <w:r>
        <w:instrText xml:space="preserve"> PAGEREF _Toc524422586 \h </w:instrText>
      </w:r>
      <w:r>
        <w:fldChar w:fldCharType="separate"/>
      </w:r>
      <w:r>
        <w:instrText>41</w:instrText>
      </w:r>
      <w:r>
        <w:fldChar w:fldCharType="end"/>
      </w:r>
    </w:p>
    <w:p>
      <w:pPr>
        <w:pStyle w:val="TOC8"/>
        <w:rPr>
          <w:rFonts w:asciiTheme="minorHAnsi" w:eastAsiaTheme="minorEastAsia" w:hAnsiTheme="minorHAnsi" w:cstheme="minorBidi"/>
          <w:szCs w:val="22"/>
          <w:lang w:eastAsia="en-AU"/>
        </w:rPr>
      </w:pPr>
      <w:r>
        <w:instrText>73</w:instrText>
      </w:r>
      <w:r>
        <w:rPr>
          <w:snapToGrid w:val="0"/>
        </w:rPr>
        <w:instrText>.</w:instrText>
      </w:r>
      <w:r>
        <w:rPr>
          <w:snapToGrid w:val="0"/>
        </w:rPr>
        <w:tab/>
        <w:instrText>Conduct generally</w:instrText>
      </w:r>
      <w:r>
        <w:tab/>
      </w:r>
      <w:r>
        <w:fldChar w:fldCharType="begin"/>
      </w:r>
      <w:r>
        <w:instrText xml:space="preserve"> PAGEREF _Toc524422587 \h </w:instrText>
      </w:r>
      <w:r>
        <w:fldChar w:fldCharType="separate"/>
      </w:r>
      <w:r>
        <w:instrText>41</w:instrText>
      </w:r>
      <w:r>
        <w:fldChar w:fldCharType="end"/>
      </w:r>
    </w:p>
    <w:p>
      <w:pPr>
        <w:pStyle w:val="TOC8"/>
        <w:rPr>
          <w:rFonts w:asciiTheme="minorHAnsi" w:eastAsiaTheme="minorEastAsia" w:hAnsiTheme="minorHAnsi" w:cstheme="minorBidi"/>
          <w:szCs w:val="22"/>
          <w:lang w:eastAsia="en-AU"/>
        </w:rPr>
      </w:pPr>
      <w:r>
        <w:instrText>74</w:instrText>
      </w:r>
      <w:r>
        <w:rPr>
          <w:snapToGrid w:val="0"/>
        </w:rPr>
        <w:instrText>.</w:instrText>
      </w:r>
      <w:r>
        <w:rPr>
          <w:snapToGrid w:val="0"/>
        </w:rPr>
        <w:tab/>
        <w:instrText>Offensive noise</w:instrText>
      </w:r>
      <w:r>
        <w:tab/>
      </w:r>
      <w:r>
        <w:fldChar w:fldCharType="begin"/>
      </w:r>
      <w:r>
        <w:instrText xml:space="preserve"> PAGEREF _Toc524422588 \h </w:instrText>
      </w:r>
      <w:r>
        <w:fldChar w:fldCharType="separate"/>
      </w:r>
      <w:r>
        <w:instrText>41</w:instrText>
      </w:r>
      <w:r>
        <w:fldChar w:fldCharType="end"/>
      </w:r>
    </w:p>
    <w:p>
      <w:pPr>
        <w:pStyle w:val="TOC8"/>
        <w:rPr>
          <w:rFonts w:asciiTheme="minorHAnsi" w:eastAsiaTheme="minorEastAsia" w:hAnsiTheme="minorHAnsi" w:cstheme="minorBidi"/>
          <w:szCs w:val="22"/>
          <w:lang w:eastAsia="en-AU"/>
        </w:rPr>
      </w:pPr>
      <w:r>
        <w:instrText>75</w:instrText>
      </w:r>
      <w:r>
        <w:rPr>
          <w:snapToGrid w:val="0"/>
        </w:rPr>
        <w:instrText>.</w:instrText>
      </w:r>
      <w:r>
        <w:rPr>
          <w:snapToGrid w:val="0"/>
        </w:rPr>
        <w:tab/>
        <w:instrText>Alcohol and drugs</w:instrText>
      </w:r>
      <w:r>
        <w:tab/>
      </w:r>
      <w:r>
        <w:fldChar w:fldCharType="begin"/>
      </w:r>
      <w:r>
        <w:instrText xml:space="preserve"> PAGEREF _Toc524422589 \h </w:instrText>
      </w:r>
      <w:r>
        <w:fldChar w:fldCharType="separate"/>
      </w:r>
      <w:r>
        <w:instrText>42</w:instrText>
      </w:r>
      <w:r>
        <w:fldChar w:fldCharType="end"/>
      </w:r>
    </w:p>
    <w:p>
      <w:pPr>
        <w:pStyle w:val="TOC8"/>
        <w:rPr>
          <w:rFonts w:asciiTheme="minorHAnsi" w:eastAsiaTheme="minorEastAsia" w:hAnsiTheme="minorHAnsi" w:cstheme="minorBidi"/>
          <w:szCs w:val="22"/>
          <w:lang w:eastAsia="en-AU"/>
        </w:rPr>
      </w:pPr>
      <w:r>
        <w:instrText>76</w:instrText>
      </w:r>
      <w:r>
        <w:rPr>
          <w:snapToGrid w:val="0"/>
        </w:rPr>
        <w:instrText>.</w:instrText>
      </w:r>
      <w:r>
        <w:rPr>
          <w:snapToGrid w:val="0"/>
        </w:rPr>
        <w:tab/>
        <w:instrText>Removal of CALM property</w:instrText>
      </w:r>
      <w:r>
        <w:tab/>
      </w:r>
      <w:r>
        <w:fldChar w:fldCharType="begin"/>
      </w:r>
      <w:r>
        <w:instrText xml:space="preserve"> PAGEREF _Toc524422590 \h </w:instrText>
      </w:r>
      <w:r>
        <w:fldChar w:fldCharType="separate"/>
      </w:r>
      <w:r>
        <w:instrText>42</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6 — Removal and forfeiture of unauthorised property on CALM land</w:instrText>
      </w:r>
    </w:p>
    <w:p>
      <w:pPr>
        <w:pStyle w:val="TOC8"/>
        <w:rPr>
          <w:rFonts w:asciiTheme="minorHAnsi" w:eastAsiaTheme="minorEastAsia" w:hAnsiTheme="minorHAnsi" w:cstheme="minorBidi"/>
          <w:szCs w:val="22"/>
          <w:lang w:eastAsia="en-AU"/>
        </w:rPr>
      </w:pPr>
      <w:r>
        <w:instrText>77.</w:instrText>
      </w:r>
      <w:r>
        <w:tab/>
        <w:instrText>Meaning of “property” in this Part</w:instrText>
      </w:r>
      <w:r>
        <w:tab/>
      </w:r>
      <w:r>
        <w:fldChar w:fldCharType="begin"/>
      </w:r>
      <w:r>
        <w:instrText xml:space="preserve"> PAGEREF _Toc524422592 \h </w:instrText>
      </w:r>
      <w:r>
        <w:fldChar w:fldCharType="separate"/>
      </w:r>
      <w:r>
        <w:instrText>44</w:instrText>
      </w:r>
      <w:r>
        <w:fldChar w:fldCharType="end"/>
      </w:r>
    </w:p>
    <w:p>
      <w:pPr>
        <w:pStyle w:val="TOC8"/>
        <w:rPr>
          <w:rFonts w:asciiTheme="minorHAnsi" w:eastAsiaTheme="minorEastAsia" w:hAnsiTheme="minorHAnsi" w:cstheme="minorBidi"/>
          <w:szCs w:val="22"/>
          <w:lang w:eastAsia="en-AU"/>
        </w:rPr>
      </w:pPr>
      <w:r>
        <w:instrText>78.</w:instrText>
      </w:r>
      <w:r>
        <w:tab/>
        <w:instrText>Authorised officers may seize and remove unauthorised property</w:instrText>
      </w:r>
      <w:r>
        <w:tab/>
      </w:r>
      <w:r>
        <w:fldChar w:fldCharType="begin"/>
      </w:r>
      <w:r>
        <w:instrText xml:space="preserve"> PAGEREF _Toc524422593 \h </w:instrText>
      </w:r>
      <w:r>
        <w:fldChar w:fldCharType="separate"/>
      </w:r>
      <w:r>
        <w:instrText>44</w:instrText>
      </w:r>
      <w:r>
        <w:fldChar w:fldCharType="end"/>
      </w:r>
    </w:p>
    <w:p>
      <w:pPr>
        <w:pStyle w:val="TOC8"/>
        <w:rPr>
          <w:rFonts w:asciiTheme="minorHAnsi" w:eastAsiaTheme="minorEastAsia" w:hAnsiTheme="minorHAnsi" w:cstheme="minorBidi"/>
          <w:szCs w:val="22"/>
          <w:lang w:eastAsia="en-AU"/>
        </w:rPr>
      </w:pPr>
      <w:r>
        <w:instrText>79.</w:instrText>
      </w:r>
      <w:r>
        <w:tab/>
        <w:instrText>Seized property may be claimed</w:instrText>
      </w:r>
      <w:r>
        <w:tab/>
      </w:r>
      <w:r>
        <w:fldChar w:fldCharType="begin"/>
      </w:r>
      <w:r>
        <w:instrText xml:space="preserve"> PAGEREF _Toc524422594 \h </w:instrText>
      </w:r>
      <w:r>
        <w:fldChar w:fldCharType="separate"/>
      </w:r>
      <w:r>
        <w:instrText>45</w:instrText>
      </w:r>
      <w:r>
        <w:fldChar w:fldCharType="end"/>
      </w:r>
    </w:p>
    <w:p>
      <w:pPr>
        <w:pStyle w:val="TOC8"/>
        <w:rPr>
          <w:rFonts w:asciiTheme="minorHAnsi" w:eastAsiaTheme="minorEastAsia" w:hAnsiTheme="minorHAnsi" w:cstheme="minorBidi"/>
          <w:szCs w:val="22"/>
          <w:lang w:eastAsia="en-AU"/>
        </w:rPr>
      </w:pPr>
      <w:r>
        <w:instrText>80.</w:instrText>
      </w:r>
      <w:r>
        <w:tab/>
        <w:instrText>Unclaimed property may be forfeited</w:instrText>
      </w:r>
      <w:r>
        <w:tab/>
      </w:r>
      <w:r>
        <w:fldChar w:fldCharType="begin"/>
      </w:r>
      <w:r>
        <w:instrText xml:space="preserve"> PAGEREF _Toc524422595 \h </w:instrText>
      </w:r>
      <w:r>
        <w:fldChar w:fldCharType="separate"/>
      </w:r>
      <w:r>
        <w:instrText>45</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6A — Management plans</w:instrText>
      </w:r>
    </w:p>
    <w:p>
      <w:pPr>
        <w:pStyle w:val="TOC8"/>
        <w:rPr>
          <w:rFonts w:asciiTheme="minorHAnsi" w:eastAsiaTheme="minorEastAsia" w:hAnsiTheme="minorHAnsi" w:cstheme="minorBidi"/>
          <w:szCs w:val="22"/>
          <w:lang w:eastAsia="en-AU"/>
        </w:rPr>
      </w:pPr>
      <w:r>
        <w:instrText>81.</w:instrText>
      </w:r>
      <w:r>
        <w:tab/>
        <w:instrText>Purposes of reserves</w:instrText>
      </w:r>
      <w:r>
        <w:tab/>
      </w:r>
      <w:r>
        <w:fldChar w:fldCharType="begin"/>
      </w:r>
      <w:r>
        <w:instrText xml:space="preserve"> PAGEREF _Toc524422597 \h </w:instrText>
      </w:r>
      <w:r>
        <w:fldChar w:fldCharType="separate"/>
      </w:r>
      <w:r>
        <w:instrText>47</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7 — Licences</w:instrText>
      </w:r>
    </w:p>
    <w:p>
      <w:pPr>
        <w:pStyle w:val="TOC4"/>
        <w:tabs>
          <w:tab w:val="right" w:pos="7086"/>
        </w:tabs>
        <w:rPr>
          <w:rFonts w:asciiTheme="minorHAnsi" w:eastAsiaTheme="minorEastAsia" w:hAnsiTheme="minorHAnsi" w:cstheme="minorBidi"/>
          <w:b w:val="0"/>
          <w:szCs w:val="22"/>
          <w:lang w:eastAsia="en-AU"/>
        </w:rPr>
      </w:pPr>
      <w:r>
        <w:instrText>Division 1</w:instrText>
      </w:r>
      <w:r>
        <w:rPr>
          <w:snapToGrid w:val="0"/>
        </w:rPr>
        <w:instrText xml:space="preserve"> — </w:instrText>
      </w:r>
      <w:r>
        <w:instrText>General</w:instrText>
      </w:r>
    </w:p>
    <w:p>
      <w:pPr>
        <w:pStyle w:val="TOC8"/>
        <w:rPr>
          <w:rFonts w:asciiTheme="minorHAnsi" w:eastAsiaTheme="minorEastAsia" w:hAnsiTheme="minorHAnsi" w:cstheme="minorBidi"/>
          <w:szCs w:val="22"/>
          <w:lang w:eastAsia="en-AU"/>
        </w:rPr>
      </w:pPr>
      <w:r>
        <w:instrText>82</w:instrText>
      </w:r>
      <w:r>
        <w:rPr>
          <w:snapToGrid w:val="0"/>
        </w:rPr>
        <w:instrText>.</w:instrText>
      </w:r>
      <w:r>
        <w:rPr>
          <w:snapToGrid w:val="0"/>
        </w:rPr>
        <w:tab/>
        <w:instrText>Interpretation</w:instrText>
      </w:r>
      <w:r>
        <w:tab/>
      </w:r>
      <w:r>
        <w:fldChar w:fldCharType="begin"/>
      </w:r>
      <w:r>
        <w:instrText xml:space="preserve"> PAGEREF _Toc524422600 \h </w:instrText>
      </w:r>
      <w:r>
        <w:fldChar w:fldCharType="separate"/>
      </w:r>
      <w:r>
        <w:instrText>48</w:instrText>
      </w:r>
      <w:r>
        <w:fldChar w:fldCharType="end"/>
      </w:r>
    </w:p>
    <w:p>
      <w:pPr>
        <w:pStyle w:val="TOC8"/>
        <w:rPr>
          <w:rFonts w:asciiTheme="minorHAnsi" w:eastAsiaTheme="minorEastAsia" w:hAnsiTheme="minorHAnsi" w:cstheme="minorBidi"/>
          <w:szCs w:val="22"/>
          <w:lang w:eastAsia="en-AU"/>
        </w:rPr>
      </w:pPr>
      <w:r>
        <w:instrText>83</w:instrText>
      </w:r>
      <w:r>
        <w:rPr>
          <w:snapToGrid w:val="0"/>
        </w:rPr>
        <w:instrText>.</w:instrText>
      </w:r>
      <w:r>
        <w:rPr>
          <w:snapToGrid w:val="0"/>
        </w:rPr>
        <w:tab/>
        <w:instrText>Application for licence</w:instrText>
      </w:r>
      <w:r>
        <w:tab/>
      </w:r>
      <w:r>
        <w:fldChar w:fldCharType="begin"/>
      </w:r>
      <w:r>
        <w:instrText xml:space="preserve"> PAGEREF _Toc524422601 \h </w:instrText>
      </w:r>
      <w:r>
        <w:fldChar w:fldCharType="separate"/>
      </w:r>
      <w:r>
        <w:instrText>48</w:instrText>
      </w:r>
      <w:r>
        <w:fldChar w:fldCharType="end"/>
      </w:r>
    </w:p>
    <w:p>
      <w:pPr>
        <w:pStyle w:val="TOC8"/>
        <w:rPr>
          <w:rFonts w:asciiTheme="minorHAnsi" w:eastAsiaTheme="minorEastAsia" w:hAnsiTheme="minorHAnsi" w:cstheme="minorBidi"/>
          <w:szCs w:val="22"/>
          <w:lang w:eastAsia="en-AU"/>
        </w:rPr>
      </w:pPr>
      <w:r>
        <w:instrText>84</w:instrText>
      </w:r>
      <w:r>
        <w:rPr>
          <w:snapToGrid w:val="0"/>
        </w:rPr>
        <w:instrText>.</w:instrText>
      </w:r>
      <w:r>
        <w:rPr>
          <w:snapToGrid w:val="0"/>
        </w:rPr>
        <w:tab/>
        <w:instrText>Restriction on exercise of powers</w:instrText>
      </w:r>
      <w:r>
        <w:tab/>
      </w:r>
      <w:r>
        <w:fldChar w:fldCharType="begin"/>
      </w:r>
      <w:r>
        <w:instrText xml:space="preserve"> PAGEREF _Toc524422602 \h </w:instrText>
      </w:r>
      <w:r>
        <w:fldChar w:fldCharType="separate"/>
      </w:r>
      <w:r>
        <w:instrText>48</w:instrText>
      </w:r>
      <w:r>
        <w:fldChar w:fldCharType="end"/>
      </w:r>
    </w:p>
    <w:p>
      <w:pPr>
        <w:pStyle w:val="TOC8"/>
        <w:rPr>
          <w:rFonts w:asciiTheme="minorHAnsi" w:eastAsiaTheme="minorEastAsia" w:hAnsiTheme="minorHAnsi" w:cstheme="minorBidi"/>
          <w:szCs w:val="22"/>
          <w:lang w:eastAsia="en-AU"/>
        </w:rPr>
      </w:pPr>
      <w:r>
        <w:instrText>85</w:instrText>
      </w:r>
      <w:r>
        <w:rPr>
          <w:snapToGrid w:val="0"/>
        </w:rPr>
        <w:instrText>.</w:instrText>
      </w:r>
      <w:r>
        <w:rPr>
          <w:snapToGrid w:val="0"/>
        </w:rPr>
        <w:tab/>
        <w:instrText>Refusal to renew licence</w:instrText>
      </w:r>
      <w:r>
        <w:tab/>
      </w:r>
      <w:r>
        <w:fldChar w:fldCharType="begin"/>
      </w:r>
      <w:r>
        <w:instrText xml:space="preserve"> PAGEREF _Toc524422603 \h </w:instrText>
      </w:r>
      <w:r>
        <w:fldChar w:fldCharType="separate"/>
      </w:r>
      <w:r>
        <w:instrText>50</w:instrText>
      </w:r>
      <w:r>
        <w:fldChar w:fldCharType="end"/>
      </w:r>
    </w:p>
    <w:p>
      <w:pPr>
        <w:pStyle w:val="TOC8"/>
        <w:rPr>
          <w:rFonts w:asciiTheme="minorHAnsi" w:eastAsiaTheme="minorEastAsia" w:hAnsiTheme="minorHAnsi" w:cstheme="minorBidi"/>
          <w:szCs w:val="22"/>
          <w:lang w:eastAsia="en-AU"/>
        </w:rPr>
      </w:pPr>
      <w:r>
        <w:instrText>86</w:instrText>
      </w:r>
      <w:r>
        <w:rPr>
          <w:snapToGrid w:val="0"/>
        </w:rPr>
        <w:instrText>.</w:instrText>
      </w:r>
      <w:r>
        <w:rPr>
          <w:snapToGrid w:val="0"/>
        </w:rPr>
        <w:tab/>
        <w:instrText xml:space="preserve">Cancellation or suspension of licence by </w:instrText>
      </w:r>
      <w:r>
        <w:instrText>CEO</w:instrText>
      </w:r>
      <w:r>
        <w:tab/>
      </w:r>
      <w:r>
        <w:fldChar w:fldCharType="begin"/>
      </w:r>
      <w:r>
        <w:instrText xml:space="preserve"> PAGEREF _Toc524422604 \h </w:instrText>
      </w:r>
      <w:r>
        <w:fldChar w:fldCharType="separate"/>
      </w:r>
      <w:r>
        <w:instrText>50</w:instrText>
      </w:r>
      <w:r>
        <w:fldChar w:fldCharType="end"/>
      </w:r>
    </w:p>
    <w:p>
      <w:pPr>
        <w:pStyle w:val="TOC8"/>
        <w:rPr>
          <w:rFonts w:asciiTheme="minorHAnsi" w:eastAsiaTheme="minorEastAsia" w:hAnsiTheme="minorHAnsi" w:cstheme="minorBidi"/>
          <w:szCs w:val="22"/>
          <w:lang w:eastAsia="en-AU"/>
        </w:rPr>
      </w:pPr>
      <w:r>
        <w:instrText>87</w:instrText>
      </w:r>
      <w:r>
        <w:rPr>
          <w:snapToGrid w:val="0"/>
        </w:rPr>
        <w:instrText>.</w:instrText>
      </w:r>
      <w:r>
        <w:rPr>
          <w:snapToGrid w:val="0"/>
        </w:rPr>
        <w:tab/>
        <w:instrText>Notice of proposed cancellation or suspension</w:instrText>
      </w:r>
      <w:r>
        <w:tab/>
      </w:r>
      <w:r>
        <w:fldChar w:fldCharType="begin"/>
      </w:r>
      <w:r>
        <w:instrText xml:space="preserve"> PAGEREF _Toc524422605 \h </w:instrText>
      </w:r>
      <w:r>
        <w:fldChar w:fldCharType="separate"/>
      </w:r>
      <w:r>
        <w:instrText>51</w:instrText>
      </w:r>
      <w:r>
        <w:fldChar w:fldCharType="end"/>
      </w:r>
    </w:p>
    <w:p>
      <w:pPr>
        <w:pStyle w:val="TOC8"/>
        <w:rPr>
          <w:rFonts w:asciiTheme="minorHAnsi" w:eastAsiaTheme="minorEastAsia" w:hAnsiTheme="minorHAnsi" w:cstheme="minorBidi"/>
          <w:szCs w:val="22"/>
          <w:lang w:eastAsia="en-AU"/>
        </w:rPr>
      </w:pPr>
      <w:r>
        <w:instrText>88</w:instrText>
      </w:r>
      <w:r>
        <w:rPr>
          <w:snapToGrid w:val="0"/>
        </w:rPr>
        <w:instrText>.</w:instrText>
      </w:r>
      <w:r>
        <w:rPr>
          <w:snapToGrid w:val="0"/>
        </w:rPr>
        <w:tab/>
        <w:instrText>Return of licence</w:instrText>
      </w:r>
      <w:r>
        <w:tab/>
      </w:r>
      <w:r>
        <w:fldChar w:fldCharType="begin"/>
      </w:r>
      <w:r>
        <w:instrText xml:space="preserve"> PAGEREF _Toc524422606 \h </w:instrText>
      </w:r>
      <w:r>
        <w:fldChar w:fldCharType="separate"/>
      </w:r>
      <w:r>
        <w:instrText>52</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2</w:instrText>
      </w:r>
      <w:r>
        <w:rPr>
          <w:snapToGrid w:val="0"/>
        </w:rPr>
        <w:instrText xml:space="preserve"> — </w:instrText>
      </w:r>
      <w:r>
        <w:instrText>Scientific purposes licences</w:instrText>
      </w:r>
    </w:p>
    <w:p>
      <w:pPr>
        <w:pStyle w:val="TOC8"/>
        <w:rPr>
          <w:rFonts w:asciiTheme="minorHAnsi" w:eastAsiaTheme="minorEastAsia" w:hAnsiTheme="minorHAnsi" w:cstheme="minorBidi"/>
          <w:szCs w:val="22"/>
          <w:lang w:eastAsia="en-AU"/>
        </w:rPr>
      </w:pPr>
      <w:r>
        <w:instrText>89</w:instrText>
      </w:r>
      <w:r>
        <w:rPr>
          <w:snapToGrid w:val="0"/>
        </w:rPr>
        <w:instrText>.</w:instrText>
      </w:r>
      <w:r>
        <w:rPr>
          <w:snapToGrid w:val="0"/>
        </w:rPr>
        <w:tab/>
        <w:instrText>Scientific purposes licence</w:instrText>
      </w:r>
      <w:r>
        <w:tab/>
      </w:r>
      <w:r>
        <w:fldChar w:fldCharType="begin"/>
      </w:r>
      <w:r>
        <w:instrText xml:space="preserve"> PAGEREF _Toc524422608 \h </w:instrText>
      </w:r>
      <w:r>
        <w:fldChar w:fldCharType="separate"/>
      </w:r>
      <w:r>
        <w:instrText>52</w:instrText>
      </w:r>
      <w:r>
        <w:fldChar w:fldCharType="end"/>
      </w:r>
    </w:p>
    <w:p>
      <w:pPr>
        <w:pStyle w:val="TOC8"/>
        <w:rPr>
          <w:rFonts w:asciiTheme="minorHAnsi" w:eastAsiaTheme="minorEastAsia" w:hAnsiTheme="minorHAnsi" w:cstheme="minorBidi"/>
          <w:szCs w:val="22"/>
          <w:lang w:eastAsia="en-AU"/>
        </w:rPr>
      </w:pPr>
      <w:r>
        <w:instrText>90</w:instrText>
      </w:r>
      <w:r>
        <w:rPr>
          <w:snapToGrid w:val="0"/>
        </w:rPr>
        <w:instrText>.</w:instrText>
      </w:r>
      <w:r>
        <w:rPr>
          <w:snapToGrid w:val="0"/>
        </w:rPr>
        <w:tab/>
        <w:instrText>Application for scientific purposes licence</w:instrText>
      </w:r>
      <w:r>
        <w:tab/>
      </w:r>
      <w:r>
        <w:fldChar w:fldCharType="begin"/>
      </w:r>
      <w:r>
        <w:instrText xml:space="preserve"> PAGEREF _Toc524422609 \h </w:instrText>
      </w:r>
      <w:r>
        <w:fldChar w:fldCharType="separate"/>
      </w:r>
      <w:r>
        <w:instrText>52</w:instrText>
      </w:r>
      <w:r>
        <w:fldChar w:fldCharType="end"/>
      </w:r>
    </w:p>
    <w:p>
      <w:pPr>
        <w:pStyle w:val="TOC8"/>
        <w:rPr>
          <w:rFonts w:asciiTheme="minorHAnsi" w:eastAsiaTheme="minorEastAsia" w:hAnsiTheme="minorHAnsi" w:cstheme="minorBidi"/>
          <w:szCs w:val="22"/>
          <w:lang w:eastAsia="en-AU"/>
        </w:rPr>
      </w:pPr>
      <w:r>
        <w:instrText>91</w:instrText>
      </w:r>
      <w:r>
        <w:rPr>
          <w:snapToGrid w:val="0"/>
        </w:rPr>
        <w:instrText>.</w:instrText>
      </w:r>
      <w:r>
        <w:rPr>
          <w:snapToGrid w:val="0"/>
        </w:rPr>
        <w:tab/>
        <w:instrText>Duration of scientific purposes licence</w:instrText>
      </w:r>
      <w:r>
        <w:tab/>
      </w:r>
      <w:r>
        <w:fldChar w:fldCharType="begin"/>
      </w:r>
      <w:r>
        <w:instrText xml:space="preserve"> PAGEREF _Toc524422610 \h </w:instrText>
      </w:r>
      <w:r>
        <w:fldChar w:fldCharType="separate"/>
      </w:r>
      <w:r>
        <w:instrText>52</w:instrText>
      </w:r>
      <w:r>
        <w:fldChar w:fldCharType="end"/>
      </w:r>
    </w:p>
    <w:p>
      <w:pPr>
        <w:pStyle w:val="TOC8"/>
        <w:rPr>
          <w:rFonts w:asciiTheme="minorHAnsi" w:eastAsiaTheme="minorEastAsia" w:hAnsiTheme="minorHAnsi" w:cstheme="minorBidi"/>
          <w:szCs w:val="22"/>
          <w:lang w:eastAsia="en-AU"/>
        </w:rPr>
      </w:pPr>
      <w:r>
        <w:instrText>92</w:instrText>
      </w:r>
      <w:r>
        <w:rPr>
          <w:snapToGrid w:val="0"/>
        </w:rPr>
        <w:instrText>.</w:instrText>
      </w:r>
      <w:r>
        <w:rPr>
          <w:snapToGrid w:val="0"/>
        </w:rPr>
        <w:tab/>
        <w:instrText>Renewal of scientific purposes licence</w:instrText>
      </w:r>
      <w:r>
        <w:tab/>
      </w:r>
      <w:r>
        <w:fldChar w:fldCharType="begin"/>
      </w:r>
      <w:r>
        <w:instrText xml:space="preserve"> PAGEREF _Toc524422611 \h </w:instrText>
      </w:r>
      <w:r>
        <w:fldChar w:fldCharType="separate"/>
      </w:r>
      <w:r>
        <w:instrText>53</w:instrText>
      </w:r>
      <w:r>
        <w:fldChar w:fldCharType="end"/>
      </w:r>
    </w:p>
    <w:p>
      <w:pPr>
        <w:pStyle w:val="TOC8"/>
        <w:rPr>
          <w:rFonts w:asciiTheme="minorHAnsi" w:eastAsiaTheme="minorEastAsia" w:hAnsiTheme="minorHAnsi" w:cstheme="minorBidi"/>
          <w:szCs w:val="22"/>
          <w:lang w:eastAsia="en-AU"/>
        </w:rPr>
      </w:pPr>
      <w:r>
        <w:instrText>93</w:instrText>
      </w:r>
      <w:r>
        <w:rPr>
          <w:snapToGrid w:val="0"/>
        </w:rPr>
        <w:instrText>.</w:instrText>
      </w:r>
      <w:r>
        <w:rPr>
          <w:snapToGrid w:val="0"/>
        </w:rPr>
        <w:tab/>
        <w:instrText>Conditions and restrictions</w:instrText>
      </w:r>
      <w:r>
        <w:tab/>
      </w:r>
      <w:r>
        <w:fldChar w:fldCharType="begin"/>
      </w:r>
      <w:r>
        <w:instrText xml:space="preserve"> PAGEREF _Toc524422612 \h </w:instrText>
      </w:r>
      <w:r>
        <w:fldChar w:fldCharType="separate"/>
      </w:r>
      <w:r>
        <w:instrText>53</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3</w:instrText>
      </w:r>
      <w:r>
        <w:rPr>
          <w:snapToGrid w:val="0"/>
        </w:rPr>
        <w:instrText xml:space="preserve"> — </w:instrText>
      </w:r>
      <w:r>
        <w:instrText>Commercial operations licences</w:instrText>
      </w:r>
    </w:p>
    <w:p>
      <w:pPr>
        <w:pStyle w:val="TOC8"/>
        <w:rPr>
          <w:rFonts w:asciiTheme="minorHAnsi" w:eastAsiaTheme="minorEastAsia" w:hAnsiTheme="minorHAnsi" w:cstheme="minorBidi"/>
          <w:szCs w:val="22"/>
          <w:lang w:eastAsia="en-AU"/>
        </w:rPr>
      </w:pPr>
      <w:r>
        <w:instrText>94</w:instrText>
      </w:r>
      <w:r>
        <w:rPr>
          <w:snapToGrid w:val="0"/>
        </w:rPr>
        <w:instrText>.</w:instrText>
      </w:r>
      <w:r>
        <w:rPr>
          <w:snapToGrid w:val="0"/>
        </w:rPr>
        <w:tab/>
        <w:instrText>Commercial operations licence</w:instrText>
      </w:r>
      <w:r>
        <w:tab/>
      </w:r>
      <w:r>
        <w:fldChar w:fldCharType="begin"/>
      </w:r>
      <w:r>
        <w:instrText xml:space="preserve"> PAGEREF _Toc524422614 \h </w:instrText>
      </w:r>
      <w:r>
        <w:fldChar w:fldCharType="separate"/>
      </w:r>
      <w:r>
        <w:instrText>54</w:instrText>
      </w:r>
      <w:r>
        <w:fldChar w:fldCharType="end"/>
      </w:r>
    </w:p>
    <w:p>
      <w:pPr>
        <w:pStyle w:val="TOC8"/>
        <w:rPr>
          <w:rFonts w:asciiTheme="minorHAnsi" w:eastAsiaTheme="minorEastAsia" w:hAnsiTheme="minorHAnsi" w:cstheme="minorBidi"/>
          <w:szCs w:val="22"/>
          <w:lang w:eastAsia="en-AU"/>
        </w:rPr>
      </w:pPr>
      <w:r>
        <w:instrText>95</w:instrText>
      </w:r>
      <w:r>
        <w:rPr>
          <w:snapToGrid w:val="0"/>
        </w:rPr>
        <w:instrText>.</w:instrText>
      </w:r>
      <w:r>
        <w:rPr>
          <w:snapToGrid w:val="0"/>
        </w:rPr>
        <w:tab/>
        <w:instrText>Application for commercial operations licence</w:instrText>
      </w:r>
      <w:r>
        <w:tab/>
      </w:r>
      <w:r>
        <w:fldChar w:fldCharType="begin"/>
      </w:r>
      <w:r>
        <w:instrText xml:space="preserve"> PAGEREF _Toc524422615 \h </w:instrText>
      </w:r>
      <w:r>
        <w:fldChar w:fldCharType="separate"/>
      </w:r>
      <w:r>
        <w:instrText>54</w:instrText>
      </w:r>
      <w:r>
        <w:fldChar w:fldCharType="end"/>
      </w:r>
    </w:p>
    <w:p>
      <w:pPr>
        <w:pStyle w:val="TOC8"/>
        <w:rPr>
          <w:rFonts w:asciiTheme="minorHAnsi" w:eastAsiaTheme="minorEastAsia" w:hAnsiTheme="minorHAnsi" w:cstheme="minorBidi"/>
          <w:szCs w:val="22"/>
          <w:lang w:eastAsia="en-AU"/>
        </w:rPr>
      </w:pPr>
      <w:r>
        <w:instrText>96</w:instrText>
      </w:r>
      <w:r>
        <w:rPr>
          <w:snapToGrid w:val="0"/>
        </w:rPr>
        <w:instrText>.</w:instrText>
      </w:r>
      <w:r>
        <w:rPr>
          <w:snapToGrid w:val="0"/>
        </w:rPr>
        <w:tab/>
        <w:instrText>Duration of commercial operations licence</w:instrText>
      </w:r>
      <w:r>
        <w:tab/>
      </w:r>
      <w:r>
        <w:fldChar w:fldCharType="begin"/>
      </w:r>
      <w:r>
        <w:instrText xml:space="preserve"> PAGEREF _Toc524422616 \h </w:instrText>
      </w:r>
      <w:r>
        <w:fldChar w:fldCharType="separate"/>
      </w:r>
      <w:r>
        <w:instrText>55</w:instrText>
      </w:r>
      <w:r>
        <w:fldChar w:fldCharType="end"/>
      </w:r>
    </w:p>
    <w:p>
      <w:pPr>
        <w:pStyle w:val="TOC8"/>
        <w:rPr>
          <w:rFonts w:asciiTheme="minorHAnsi" w:eastAsiaTheme="minorEastAsia" w:hAnsiTheme="minorHAnsi" w:cstheme="minorBidi"/>
          <w:szCs w:val="22"/>
          <w:lang w:eastAsia="en-AU"/>
        </w:rPr>
      </w:pPr>
      <w:r>
        <w:instrText>97</w:instrText>
      </w:r>
      <w:r>
        <w:rPr>
          <w:snapToGrid w:val="0"/>
        </w:rPr>
        <w:instrText>.</w:instrText>
      </w:r>
      <w:r>
        <w:rPr>
          <w:snapToGrid w:val="0"/>
        </w:rPr>
        <w:tab/>
        <w:instrText>Renewal of commercial operations licence</w:instrText>
      </w:r>
      <w:r>
        <w:tab/>
      </w:r>
      <w:r>
        <w:fldChar w:fldCharType="begin"/>
      </w:r>
      <w:r>
        <w:instrText xml:space="preserve"> PAGEREF _Toc524422617 \h </w:instrText>
      </w:r>
      <w:r>
        <w:fldChar w:fldCharType="separate"/>
      </w:r>
      <w:r>
        <w:instrText>55</w:instrText>
      </w:r>
      <w:r>
        <w:fldChar w:fldCharType="end"/>
      </w:r>
    </w:p>
    <w:p>
      <w:pPr>
        <w:pStyle w:val="TOC8"/>
        <w:rPr>
          <w:rFonts w:asciiTheme="minorHAnsi" w:eastAsiaTheme="minorEastAsia" w:hAnsiTheme="minorHAnsi" w:cstheme="minorBidi"/>
          <w:szCs w:val="22"/>
          <w:lang w:eastAsia="en-AU"/>
        </w:rPr>
      </w:pPr>
      <w:r>
        <w:instrText>98</w:instrText>
      </w:r>
      <w:r>
        <w:rPr>
          <w:snapToGrid w:val="0"/>
        </w:rPr>
        <w:instrText>.</w:instrText>
      </w:r>
      <w:r>
        <w:rPr>
          <w:snapToGrid w:val="0"/>
        </w:rPr>
        <w:tab/>
        <w:instrText>Conditions</w:instrText>
      </w:r>
      <w:r>
        <w:tab/>
      </w:r>
      <w:r>
        <w:fldChar w:fldCharType="begin"/>
      </w:r>
      <w:r>
        <w:instrText xml:space="preserve"> PAGEREF _Toc524422618 \h </w:instrText>
      </w:r>
      <w:r>
        <w:fldChar w:fldCharType="separate"/>
      </w:r>
      <w:r>
        <w:instrText>55</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7A — Barrow Island Trust Account</w:instrText>
      </w:r>
    </w:p>
    <w:p>
      <w:pPr>
        <w:pStyle w:val="TOC8"/>
        <w:rPr>
          <w:rFonts w:asciiTheme="minorHAnsi" w:eastAsiaTheme="minorEastAsia" w:hAnsiTheme="minorHAnsi" w:cstheme="minorBidi"/>
          <w:szCs w:val="22"/>
          <w:lang w:eastAsia="en-AU"/>
        </w:rPr>
      </w:pPr>
      <w:r>
        <w:instrText>98A.</w:instrText>
      </w:r>
      <w:r>
        <w:tab/>
        <w:instrText>Definitions in this Part</w:instrText>
      </w:r>
      <w:r>
        <w:tab/>
      </w:r>
      <w:r>
        <w:fldChar w:fldCharType="begin"/>
      </w:r>
      <w:r>
        <w:instrText xml:space="preserve"> PAGEREF _Toc524422620 \h </w:instrText>
      </w:r>
      <w:r>
        <w:fldChar w:fldCharType="separate"/>
      </w:r>
      <w:r>
        <w:instrText>57</w:instrText>
      </w:r>
      <w:r>
        <w:fldChar w:fldCharType="end"/>
      </w:r>
    </w:p>
    <w:p>
      <w:pPr>
        <w:pStyle w:val="TOC8"/>
        <w:rPr>
          <w:rFonts w:asciiTheme="minorHAnsi" w:eastAsiaTheme="minorEastAsia" w:hAnsiTheme="minorHAnsi" w:cstheme="minorBidi"/>
          <w:szCs w:val="22"/>
          <w:lang w:eastAsia="en-AU"/>
        </w:rPr>
      </w:pPr>
      <w:r>
        <w:instrText>98B.</w:instrText>
      </w:r>
      <w:r>
        <w:tab/>
        <w:instrText>Establishment of Barrow Island Trust Account: section 69</w:instrText>
      </w:r>
      <w:r>
        <w:tab/>
      </w:r>
      <w:r>
        <w:fldChar w:fldCharType="begin"/>
      </w:r>
      <w:r>
        <w:instrText xml:space="preserve"> PAGEREF _Toc524422621 \h </w:instrText>
      </w:r>
      <w:r>
        <w:fldChar w:fldCharType="separate"/>
      </w:r>
      <w:r>
        <w:instrText>57</w:instrText>
      </w:r>
      <w:r>
        <w:fldChar w:fldCharType="end"/>
      </w:r>
    </w:p>
    <w:p>
      <w:pPr>
        <w:pStyle w:val="TOC8"/>
        <w:rPr>
          <w:rFonts w:asciiTheme="minorHAnsi" w:eastAsiaTheme="minorEastAsia" w:hAnsiTheme="minorHAnsi" w:cstheme="minorBidi"/>
          <w:szCs w:val="22"/>
          <w:lang w:eastAsia="en-AU"/>
        </w:rPr>
      </w:pPr>
      <w:r>
        <w:instrText>98C.</w:instrText>
      </w:r>
      <w:r>
        <w:tab/>
        <w:instrText>Purpose of trust account</w:instrText>
      </w:r>
      <w:r>
        <w:tab/>
      </w:r>
      <w:r>
        <w:fldChar w:fldCharType="begin"/>
      </w:r>
      <w:r>
        <w:instrText xml:space="preserve"> PAGEREF _Toc524422622 \h </w:instrText>
      </w:r>
      <w:r>
        <w:fldChar w:fldCharType="separate"/>
      </w:r>
      <w:r>
        <w:instrText>57</w:instrText>
      </w:r>
      <w:r>
        <w:fldChar w:fldCharType="end"/>
      </w:r>
    </w:p>
    <w:p>
      <w:pPr>
        <w:pStyle w:val="TOC8"/>
        <w:rPr>
          <w:rFonts w:asciiTheme="minorHAnsi" w:eastAsiaTheme="minorEastAsia" w:hAnsiTheme="minorHAnsi" w:cstheme="minorBidi"/>
          <w:szCs w:val="22"/>
          <w:lang w:eastAsia="en-AU"/>
        </w:rPr>
      </w:pPr>
      <w:r>
        <w:instrText>98D.</w:instrText>
      </w:r>
      <w:r>
        <w:tab/>
        <w:instrText>Money comprising the trust account</w:instrText>
      </w:r>
      <w:r>
        <w:tab/>
      </w:r>
      <w:r>
        <w:fldChar w:fldCharType="begin"/>
      </w:r>
      <w:r>
        <w:instrText xml:space="preserve"> PAGEREF _Toc524422623 \h </w:instrText>
      </w:r>
      <w:r>
        <w:fldChar w:fldCharType="separate"/>
      </w:r>
      <w:r>
        <w:instrText>57</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8 — Fees</w:instrText>
      </w:r>
    </w:p>
    <w:p>
      <w:pPr>
        <w:pStyle w:val="TOC8"/>
        <w:rPr>
          <w:rFonts w:asciiTheme="minorHAnsi" w:eastAsiaTheme="minorEastAsia" w:hAnsiTheme="minorHAnsi" w:cstheme="minorBidi"/>
          <w:szCs w:val="22"/>
          <w:lang w:eastAsia="en-AU"/>
        </w:rPr>
      </w:pPr>
      <w:r>
        <w:instrText>99</w:instrText>
      </w:r>
      <w:r>
        <w:rPr>
          <w:snapToGrid w:val="0"/>
        </w:rPr>
        <w:instrText>.</w:instrText>
      </w:r>
      <w:r>
        <w:rPr>
          <w:snapToGrid w:val="0"/>
        </w:rPr>
        <w:tab/>
        <w:instrText>Entrance fees</w:instrText>
      </w:r>
      <w:r>
        <w:instrText xml:space="preserve"> for motor vehicles</w:instrText>
      </w:r>
      <w:r>
        <w:tab/>
      </w:r>
      <w:r>
        <w:fldChar w:fldCharType="begin"/>
      </w:r>
      <w:r>
        <w:instrText xml:space="preserve"> PAGEREF _Toc524422625 \h </w:instrText>
      </w:r>
      <w:r>
        <w:fldChar w:fldCharType="separate"/>
      </w:r>
      <w:r>
        <w:instrText>58</w:instrText>
      </w:r>
      <w:r>
        <w:fldChar w:fldCharType="end"/>
      </w:r>
    </w:p>
    <w:p>
      <w:pPr>
        <w:pStyle w:val="TOC8"/>
        <w:rPr>
          <w:rFonts w:asciiTheme="minorHAnsi" w:eastAsiaTheme="minorEastAsia" w:hAnsiTheme="minorHAnsi" w:cstheme="minorBidi"/>
          <w:szCs w:val="22"/>
          <w:lang w:eastAsia="en-AU"/>
        </w:rPr>
      </w:pPr>
      <w:r>
        <w:instrText>99A.</w:instrText>
      </w:r>
      <w:r>
        <w:tab/>
        <w:instrText>Landing fees for tour aircraft — Ibis Aerial Highway</w:instrText>
      </w:r>
      <w:r>
        <w:tab/>
      </w:r>
      <w:r>
        <w:fldChar w:fldCharType="begin"/>
      </w:r>
      <w:r>
        <w:instrText xml:space="preserve"> PAGEREF _Toc524422626 \h </w:instrText>
      </w:r>
      <w:r>
        <w:fldChar w:fldCharType="separate"/>
      </w:r>
      <w:r>
        <w:instrText>59</w:instrText>
      </w:r>
      <w:r>
        <w:fldChar w:fldCharType="end"/>
      </w:r>
    </w:p>
    <w:p>
      <w:pPr>
        <w:pStyle w:val="TOC8"/>
        <w:rPr>
          <w:rFonts w:asciiTheme="minorHAnsi" w:eastAsiaTheme="minorEastAsia" w:hAnsiTheme="minorHAnsi" w:cstheme="minorBidi"/>
          <w:szCs w:val="22"/>
          <w:lang w:eastAsia="en-AU"/>
        </w:rPr>
      </w:pPr>
      <w:r>
        <w:instrText>100</w:instrText>
      </w:r>
      <w:r>
        <w:rPr>
          <w:snapToGrid w:val="0"/>
        </w:rPr>
        <w:instrText>.</w:instrText>
      </w:r>
      <w:r>
        <w:rPr>
          <w:snapToGrid w:val="0"/>
        </w:rPr>
        <w:tab/>
        <w:instrText>Entrance fees for Tree Top Walk</w:instrText>
      </w:r>
      <w:r>
        <w:tab/>
      </w:r>
      <w:r>
        <w:fldChar w:fldCharType="begin"/>
      </w:r>
      <w:r>
        <w:instrText xml:space="preserve"> PAGEREF _Toc524422627 \h </w:instrText>
      </w:r>
      <w:r>
        <w:fldChar w:fldCharType="separate"/>
      </w:r>
      <w:r>
        <w:instrText>60</w:instrText>
      </w:r>
      <w:r>
        <w:fldChar w:fldCharType="end"/>
      </w:r>
    </w:p>
    <w:p>
      <w:pPr>
        <w:pStyle w:val="TOC8"/>
        <w:rPr>
          <w:rFonts w:asciiTheme="minorHAnsi" w:eastAsiaTheme="minorEastAsia" w:hAnsiTheme="minorHAnsi" w:cstheme="minorBidi"/>
          <w:szCs w:val="22"/>
          <w:lang w:eastAsia="en-AU"/>
        </w:rPr>
      </w:pPr>
      <w:r>
        <w:instrText>100A.</w:instrText>
      </w:r>
      <w:r>
        <w:tab/>
        <w:instrText>Entrance fees for Crystal Cave and Calgardup and Giants Caves</w:instrText>
      </w:r>
      <w:r>
        <w:tab/>
      </w:r>
      <w:r>
        <w:fldChar w:fldCharType="begin"/>
      </w:r>
      <w:r>
        <w:instrText xml:space="preserve"> PAGEREF _Toc524422628 \h </w:instrText>
      </w:r>
      <w:r>
        <w:fldChar w:fldCharType="separate"/>
      </w:r>
      <w:r>
        <w:instrText>60</w:instrText>
      </w:r>
      <w:r>
        <w:fldChar w:fldCharType="end"/>
      </w:r>
    </w:p>
    <w:p>
      <w:pPr>
        <w:pStyle w:val="TOC8"/>
        <w:rPr>
          <w:rFonts w:asciiTheme="minorHAnsi" w:eastAsiaTheme="minorEastAsia" w:hAnsiTheme="minorHAnsi" w:cstheme="minorBidi"/>
          <w:szCs w:val="22"/>
          <w:lang w:eastAsia="en-AU"/>
        </w:rPr>
      </w:pPr>
      <w:r>
        <w:instrText>101</w:instrText>
      </w:r>
      <w:r>
        <w:rPr>
          <w:snapToGrid w:val="0"/>
        </w:rPr>
        <w:instrText>.</w:instrText>
      </w:r>
      <w:r>
        <w:rPr>
          <w:snapToGrid w:val="0"/>
        </w:rPr>
        <w:tab/>
        <w:instrText>Fees for Geikie Gorge National Park Boat Trip</w:instrText>
      </w:r>
      <w:r>
        <w:tab/>
      </w:r>
      <w:r>
        <w:fldChar w:fldCharType="begin"/>
      </w:r>
      <w:r>
        <w:instrText xml:space="preserve"> PAGEREF _Toc524422629 \h </w:instrText>
      </w:r>
      <w:r>
        <w:fldChar w:fldCharType="separate"/>
      </w:r>
      <w:r>
        <w:instrText>61</w:instrText>
      </w:r>
      <w:r>
        <w:fldChar w:fldCharType="end"/>
      </w:r>
    </w:p>
    <w:p>
      <w:pPr>
        <w:pStyle w:val="TOC8"/>
        <w:rPr>
          <w:rFonts w:asciiTheme="minorHAnsi" w:eastAsiaTheme="minorEastAsia" w:hAnsiTheme="minorHAnsi" w:cstheme="minorBidi"/>
          <w:szCs w:val="22"/>
          <w:lang w:eastAsia="en-AU"/>
        </w:rPr>
      </w:pPr>
      <w:r>
        <w:instrText>102</w:instrText>
      </w:r>
      <w:r>
        <w:rPr>
          <w:snapToGrid w:val="0"/>
        </w:rPr>
        <w:instrText>.</w:instrText>
      </w:r>
      <w:r>
        <w:rPr>
          <w:snapToGrid w:val="0"/>
        </w:rPr>
        <w:tab/>
        <w:instrText>Fees for entry on horseback</w:instrText>
      </w:r>
      <w:r>
        <w:tab/>
      </w:r>
      <w:r>
        <w:fldChar w:fldCharType="begin"/>
      </w:r>
      <w:r>
        <w:instrText xml:space="preserve"> PAGEREF _Toc524422630 \h </w:instrText>
      </w:r>
      <w:r>
        <w:fldChar w:fldCharType="separate"/>
      </w:r>
      <w:r>
        <w:instrText>61</w:instrText>
      </w:r>
      <w:r>
        <w:fldChar w:fldCharType="end"/>
      </w:r>
    </w:p>
    <w:p>
      <w:pPr>
        <w:pStyle w:val="TOC8"/>
        <w:rPr>
          <w:rFonts w:asciiTheme="minorHAnsi" w:eastAsiaTheme="minorEastAsia" w:hAnsiTheme="minorHAnsi" w:cstheme="minorBidi"/>
          <w:szCs w:val="22"/>
          <w:lang w:eastAsia="en-AU"/>
        </w:rPr>
      </w:pPr>
      <w:r>
        <w:instrText>102A.</w:instrText>
      </w:r>
      <w:r>
        <w:tab/>
        <w:instrText>Abseiling fee</w:instrText>
      </w:r>
      <w:r>
        <w:tab/>
      </w:r>
      <w:r>
        <w:fldChar w:fldCharType="begin"/>
      </w:r>
      <w:r>
        <w:instrText xml:space="preserve"> PAGEREF _Toc524422631 \h </w:instrText>
      </w:r>
      <w:r>
        <w:fldChar w:fldCharType="separate"/>
      </w:r>
      <w:r>
        <w:instrText>61</w:instrText>
      </w:r>
      <w:r>
        <w:fldChar w:fldCharType="end"/>
      </w:r>
    </w:p>
    <w:p>
      <w:pPr>
        <w:pStyle w:val="TOC8"/>
        <w:rPr>
          <w:rFonts w:asciiTheme="minorHAnsi" w:eastAsiaTheme="minorEastAsia" w:hAnsiTheme="minorHAnsi" w:cstheme="minorBidi"/>
          <w:szCs w:val="22"/>
          <w:lang w:eastAsia="en-AU"/>
        </w:rPr>
      </w:pPr>
      <w:r>
        <w:instrText>103</w:instrText>
      </w:r>
      <w:r>
        <w:rPr>
          <w:snapToGrid w:val="0"/>
        </w:rPr>
        <w:instrText>.</w:instrText>
      </w:r>
      <w:r>
        <w:rPr>
          <w:snapToGrid w:val="0"/>
        </w:rPr>
        <w:tab/>
        <w:instrText>Camping fees</w:instrText>
      </w:r>
      <w:r>
        <w:tab/>
      </w:r>
      <w:r>
        <w:fldChar w:fldCharType="begin"/>
      </w:r>
      <w:r>
        <w:instrText xml:space="preserve"> PAGEREF _Toc524422632 \h </w:instrText>
      </w:r>
      <w:r>
        <w:fldChar w:fldCharType="separate"/>
      </w:r>
      <w:r>
        <w:instrText>62</w:instrText>
      </w:r>
      <w:r>
        <w:fldChar w:fldCharType="end"/>
      </w:r>
    </w:p>
    <w:p>
      <w:pPr>
        <w:pStyle w:val="TOC8"/>
        <w:rPr>
          <w:rFonts w:asciiTheme="minorHAnsi" w:eastAsiaTheme="minorEastAsia" w:hAnsiTheme="minorHAnsi" w:cstheme="minorBidi"/>
          <w:szCs w:val="22"/>
          <w:lang w:eastAsia="en-AU"/>
        </w:rPr>
      </w:pPr>
      <w:r>
        <w:instrText>103A.</w:instrText>
      </w:r>
      <w:r>
        <w:tab/>
        <w:instrText>Companion of Companion Card holder</w:instrText>
      </w:r>
      <w:r>
        <w:tab/>
      </w:r>
      <w:r>
        <w:fldChar w:fldCharType="begin"/>
      </w:r>
      <w:r>
        <w:instrText xml:space="preserve"> PAGEREF _Toc524422633 \h </w:instrText>
      </w:r>
      <w:r>
        <w:fldChar w:fldCharType="separate"/>
      </w:r>
      <w:r>
        <w:instrText>63</w:instrText>
      </w:r>
      <w:r>
        <w:fldChar w:fldCharType="end"/>
      </w:r>
    </w:p>
    <w:p>
      <w:pPr>
        <w:pStyle w:val="TOC8"/>
        <w:rPr>
          <w:rFonts w:asciiTheme="minorHAnsi" w:eastAsiaTheme="minorEastAsia" w:hAnsiTheme="minorHAnsi" w:cstheme="minorBidi"/>
          <w:szCs w:val="22"/>
          <w:lang w:eastAsia="en-AU"/>
        </w:rPr>
      </w:pPr>
      <w:r>
        <w:instrText>104</w:instrText>
      </w:r>
      <w:r>
        <w:rPr>
          <w:snapToGrid w:val="0"/>
        </w:rPr>
        <w:instrText>.</w:instrText>
      </w:r>
      <w:r>
        <w:rPr>
          <w:snapToGrid w:val="0"/>
        </w:rPr>
        <w:tab/>
        <w:instrText>Fees may be waived or reduced</w:instrText>
      </w:r>
      <w:r>
        <w:tab/>
      </w:r>
      <w:r>
        <w:fldChar w:fldCharType="begin"/>
      </w:r>
      <w:r>
        <w:instrText xml:space="preserve"> PAGEREF _Toc524422634 \h </w:instrText>
      </w:r>
      <w:r>
        <w:fldChar w:fldCharType="separate"/>
      </w:r>
      <w:r>
        <w:instrText>63</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9</w:instrText>
      </w:r>
      <w:r>
        <w:rPr>
          <w:b w:val="0"/>
        </w:rPr>
        <w:instrText> </w:instrText>
      </w:r>
      <w:r>
        <w:instrText>—</w:instrText>
      </w:r>
      <w:r>
        <w:rPr>
          <w:b w:val="0"/>
        </w:rPr>
        <w:instrText> </w:instrText>
      </w:r>
      <w:r>
        <w:instrText>Miscellaneous</w:instrText>
      </w:r>
    </w:p>
    <w:p>
      <w:pPr>
        <w:pStyle w:val="TOC8"/>
        <w:rPr>
          <w:rFonts w:asciiTheme="minorHAnsi" w:eastAsiaTheme="minorEastAsia" w:hAnsiTheme="minorHAnsi" w:cstheme="minorBidi"/>
          <w:szCs w:val="22"/>
          <w:lang w:eastAsia="en-AU"/>
        </w:rPr>
      </w:pPr>
      <w:r>
        <w:instrText>105</w:instrText>
      </w:r>
      <w:r>
        <w:rPr>
          <w:snapToGrid w:val="0"/>
        </w:rPr>
        <w:instrText>.</w:instrText>
      </w:r>
      <w:r>
        <w:rPr>
          <w:snapToGrid w:val="0"/>
        </w:rPr>
        <w:tab/>
        <w:instrText>Organised events and meetings</w:instrText>
      </w:r>
      <w:r>
        <w:tab/>
      </w:r>
      <w:r>
        <w:fldChar w:fldCharType="begin"/>
      </w:r>
      <w:r>
        <w:instrText xml:space="preserve"> PAGEREF _Toc524422636 \h </w:instrText>
      </w:r>
      <w:r>
        <w:fldChar w:fldCharType="separate"/>
      </w:r>
      <w:r>
        <w:instrText>64</w:instrText>
      </w:r>
      <w:r>
        <w:fldChar w:fldCharType="end"/>
      </w:r>
    </w:p>
    <w:p>
      <w:pPr>
        <w:pStyle w:val="TOC8"/>
        <w:rPr>
          <w:rFonts w:asciiTheme="minorHAnsi" w:eastAsiaTheme="minorEastAsia" w:hAnsiTheme="minorHAnsi" w:cstheme="minorBidi"/>
          <w:szCs w:val="22"/>
          <w:lang w:eastAsia="en-AU"/>
        </w:rPr>
      </w:pPr>
      <w:r>
        <w:instrText>106</w:instrText>
      </w:r>
      <w:r>
        <w:rPr>
          <w:snapToGrid w:val="0"/>
        </w:rPr>
        <w:instrText>.</w:instrText>
      </w:r>
      <w:r>
        <w:rPr>
          <w:snapToGrid w:val="0"/>
        </w:rPr>
        <w:tab/>
        <w:instrText>Unlawful commercial operations</w:instrText>
      </w:r>
      <w:r>
        <w:tab/>
      </w:r>
      <w:r>
        <w:fldChar w:fldCharType="begin"/>
      </w:r>
      <w:r>
        <w:instrText xml:space="preserve"> PAGEREF _Toc524422637 \h </w:instrText>
      </w:r>
      <w:r>
        <w:fldChar w:fldCharType="separate"/>
      </w:r>
      <w:r>
        <w:instrText>64</w:instrText>
      </w:r>
      <w:r>
        <w:fldChar w:fldCharType="end"/>
      </w:r>
    </w:p>
    <w:p>
      <w:pPr>
        <w:pStyle w:val="TOC8"/>
        <w:rPr>
          <w:rFonts w:asciiTheme="minorHAnsi" w:eastAsiaTheme="minorEastAsia" w:hAnsiTheme="minorHAnsi" w:cstheme="minorBidi"/>
          <w:szCs w:val="22"/>
          <w:lang w:eastAsia="en-AU"/>
        </w:rPr>
      </w:pPr>
      <w:r>
        <w:instrText>107.</w:instrText>
      </w:r>
      <w:r>
        <w:tab/>
        <w:instrText>Distribution of printed matter and advertising material</w:instrText>
      </w:r>
      <w:r>
        <w:tab/>
      </w:r>
      <w:r>
        <w:fldChar w:fldCharType="begin"/>
      </w:r>
      <w:r>
        <w:instrText xml:space="preserve"> PAGEREF _Toc524422638 \h </w:instrText>
      </w:r>
      <w:r>
        <w:fldChar w:fldCharType="separate"/>
      </w:r>
      <w:r>
        <w:instrText>64</w:instrText>
      </w:r>
      <w:r>
        <w:fldChar w:fldCharType="end"/>
      </w:r>
    </w:p>
    <w:p>
      <w:pPr>
        <w:pStyle w:val="TOC8"/>
        <w:rPr>
          <w:rFonts w:asciiTheme="minorHAnsi" w:eastAsiaTheme="minorEastAsia" w:hAnsiTheme="minorHAnsi" w:cstheme="minorBidi"/>
          <w:szCs w:val="22"/>
          <w:lang w:eastAsia="en-AU"/>
        </w:rPr>
      </w:pPr>
      <w:r>
        <w:instrText>108</w:instrText>
      </w:r>
      <w:r>
        <w:rPr>
          <w:snapToGrid w:val="0"/>
        </w:rPr>
        <w:instrText>.</w:instrText>
      </w:r>
      <w:r>
        <w:rPr>
          <w:snapToGrid w:val="0"/>
        </w:rPr>
        <w:tab/>
        <w:instrText>Photography for commercial purposes</w:instrText>
      </w:r>
      <w:r>
        <w:tab/>
      </w:r>
      <w:r>
        <w:fldChar w:fldCharType="begin"/>
      </w:r>
      <w:r>
        <w:instrText xml:space="preserve"> PAGEREF _Toc524422639 \h </w:instrText>
      </w:r>
      <w:r>
        <w:fldChar w:fldCharType="separate"/>
      </w:r>
      <w:r>
        <w:instrText>65</w:instrText>
      </w:r>
      <w:r>
        <w:fldChar w:fldCharType="end"/>
      </w:r>
    </w:p>
    <w:p>
      <w:pPr>
        <w:pStyle w:val="TOC8"/>
        <w:rPr>
          <w:rFonts w:asciiTheme="minorHAnsi" w:eastAsiaTheme="minorEastAsia" w:hAnsiTheme="minorHAnsi" w:cstheme="minorBidi"/>
          <w:szCs w:val="22"/>
          <w:lang w:eastAsia="en-AU"/>
        </w:rPr>
      </w:pPr>
      <w:r>
        <w:instrText>109</w:instrText>
      </w:r>
      <w:r>
        <w:rPr>
          <w:snapToGrid w:val="0"/>
        </w:rPr>
        <w:instrText>.</w:instrText>
      </w:r>
      <w:r>
        <w:rPr>
          <w:snapToGrid w:val="0"/>
        </w:rPr>
        <w:tab/>
        <w:instrText>Production of licences etc.</w:instrText>
      </w:r>
      <w:r>
        <w:tab/>
      </w:r>
      <w:r>
        <w:fldChar w:fldCharType="begin"/>
      </w:r>
      <w:r>
        <w:instrText xml:space="preserve"> PAGEREF _Toc524422640 \h </w:instrText>
      </w:r>
      <w:r>
        <w:fldChar w:fldCharType="separate"/>
      </w:r>
      <w:r>
        <w:instrText>65</w:instrText>
      </w:r>
      <w:r>
        <w:fldChar w:fldCharType="end"/>
      </w:r>
    </w:p>
    <w:p>
      <w:pPr>
        <w:pStyle w:val="TOC8"/>
        <w:rPr>
          <w:rFonts w:asciiTheme="minorHAnsi" w:eastAsiaTheme="minorEastAsia" w:hAnsiTheme="minorHAnsi" w:cstheme="minorBidi"/>
          <w:szCs w:val="22"/>
          <w:lang w:eastAsia="en-AU"/>
        </w:rPr>
      </w:pPr>
      <w:r>
        <w:instrText>110</w:instrText>
      </w:r>
      <w:r>
        <w:rPr>
          <w:snapToGrid w:val="0"/>
        </w:rPr>
        <w:instrText>.</w:instrText>
      </w:r>
      <w:r>
        <w:rPr>
          <w:snapToGrid w:val="0"/>
        </w:rPr>
        <w:tab/>
        <w:instrText>False or misleading information</w:instrText>
      </w:r>
      <w:r>
        <w:tab/>
      </w:r>
      <w:r>
        <w:fldChar w:fldCharType="begin"/>
      </w:r>
      <w:r>
        <w:instrText xml:space="preserve"> PAGEREF _Toc524422641 \h </w:instrText>
      </w:r>
      <w:r>
        <w:fldChar w:fldCharType="separate"/>
      </w:r>
      <w:r>
        <w:instrText>66</w:instrText>
      </w:r>
      <w:r>
        <w:fldChar w:fldCharType="end"/>
      </w:r>
    </w:p>
    <w:p>
      <w:pPr>
        <w:pStyle w:val="TOC8"/>
        <w:rPr>
          <w:rFonts w:asciiTheme="minorHAnsi" w:eastAsiaTheme="minorEastAsia" w:hAnsiTheme="minorHAnsi" w:cstheme="minorBidi"/>
          <w:szCs w:val="22"/>
          <w:lang w:eastAsia="en-AU"/>
        </w:rPr>
      </w:pPr>
      <w:r>
        <w:instrText>111</w:instrText>
      </w:r>
      <w:r>
        <w:rPr>
          <w:snapToGrid w:val="0"/>
        </w:rPr>
        <w:instrText>.</w:instrText>
      </w:r>
      <w:r>
        <w:rPr>
          <w:snapToGrid w:val="0"/>
        </w:rPr>
        <w:tab/>
        <w:instrText>Signs — presumption</w:instrText>
      </w:r>
      <w:r>
        <w:tab/>
      </w:r>
      <w:r>
        <w:fldChar w:fldCharType="begin"/>
      </w:r>
      <w:r>
        <w:instrText xml:space="preserve"> PAGEREF _Toc524422642 \h </w:instrText>
      </w:r>
      <w:r>
        <w:fldChar w:fldCharType="separate"/>
      </w:r>
      <w:r>
        <w:instrText>66</w:instrText>
      </w:r>
      <w:r>
        <w:fldChar w:fldCharType="end"/>
      </w:r>
    </w:p>
    <w:p>
      <w:pPr>
        <w:pStyle w:val="TOC8"/>
        <w:rPr>
          <w:rFonts w:asciiTheme="minorHAnsi" w:eastAsiaTheme="minorEastAsia" w:hAnsiTheme="minorHAnsi" w:cstheme="minorBidi"/>
          <w:szCs w:val="22"/>
          <w:lang w:eastAsia="en-AU"/>
        </w:rPr>
      </w:pPr>
      <w:r>
        <w:instrText>111A.</w:instrText>
      </w:r>
      <w:r>
        <w:tab/>
        <w:instrText>Reasons for decisions</w:instrText>
      </w:r>
      <w:r>
        <w:tab/>
      </w:r>
      <w:r>
        <w:fldChar w:fldCharType="begin"/>
      </w:r>
      <w:r>
        <w:instrText xml:space="preserve"> PAGEREF _Toc524422643 \h </w:instrText>
      </w:r>
      <w:r>
        <w:fldChar w:fldCharType="separate"/>
      </w:r>
      <w:r>
        <w:instrText>66</w:instrText>
      </w:r>
      <w:r>
        <w:fldChar w:fldCharType="end"/>
      </w:r>
    </w:p>
    <w:p>
      <w:pPr>
        <w:pStyle w:val="TOC8"/>
        <w:rPr>
          <w:rFonts w:asciiTheme="minorHAnsi" w:eastAsiaTheme="minorEastAsia" w:hAnsiTheme="minorHAnsi" w:cstheme="minorBidi"/>
          <w:szCs w:val="22"/>
          <w:lang w:eastAsia="en-AU"/>
        </w:rPr>
      </w:pPr>
      <w:r>
        <w:instrText>112</w:instrText>
      </w:r>
      <w:r>
        <w:rPr>
          <w:snapToGrid w:val="0"/>
        </w:rPr>
        <w:instrText>.</w:instrText>
      </w:r>
      <w:r>
        <w:rPr>
          <w:snapToGrid w:val="0"/>
        </w:rPr>
        <w:tab/>
        <w:instrText>Infringement notices</w:instrText>
      </w:r>
      <w:r>
        <w:tab/>
      </w:r>
      <w:r>
        <w:fldChar w:fldCharType="begin"/>
      </w:r>
      <w:r>
        <w:instrText xml:space="preserve"> PAGEREF _Toc524422644 \h </w:instrText>
      </w:r>
      <w:r>
        <w:fldChar w:fldCharType="separate"/>
      </w:r>
      <w:r>
        <w:instrText>66</w:instrText>
      </w:r>
      <w:r>
        <w:fldChar w:fldCharType="end"/>
      </w:r>
    </w:p>
    <w:p>
      <w:pPr>
        <w:pStyle w:val="TOC8"/>
        <w:rPr>
          <w:rFonts w:asciiTheme="minorHAnsi" w:eastAsiaTheme="minorEastAsia" w:hAnsiTheme="minorHAnsi" w:cstheme="minorBidi"/>
          <w:szCs w:val="22"/>
          <w:lang w:eastAsia="en-AU"/>
        </w:rPr>
      </w:pPr>
      <w:r>
        <w:instrText>113</w:instrText>
      </w:r>
      <w:r>
        <w:rPr>
          <w:snapToGrid w:val="0"/>
        </w:rPr>
        <w:instrText>.</w:instrText>
      </w:r>
      <w:r>
        <w:rPr>
          <w:snapToGrid w:val="0"/>
        </w:rPr>
        <w:tab/>
        <w:instrText>Evidence</w:instrText>
      </w:r>
      <w:r>
        <w:tab/>
      </w:r>
      <w:r>
        <w:fldChar w:fldCharType="begin"/>
      </w:r>
      <w:r>
        <w:instrText xml:space="preserve"> PAGEREF _Toc524422645 \h </w:instrText>
      </w:r>
      <w:r>
        <w:fldChar w:fldCharType="separate"/>
      </w:r>
      <w:r>
        <w:instrText>67</w:instrText>
      </w:r>
      <w:r>
        <w:fldChar w:fldCharType="end"/>
      </w:r>
    </w:p>
    <w:p>
      <w:pPr>
        <w:pStyle w:val="TOC8"/>
        <w:rPr>
          <w:rFonts w:asciiTheme="minorHAnsi" w:eastAsiaTheme="minorEastAsia" w:hAnsiTheme="minorHAnsi" w:cstheme="minorBidi"/>
          <w:szCs w:val="22"/>
          <w:lang w:eastAsia="en-AU"/>
        </w:rPr>
      </w:pPr>
      <w:r>
        <w:instrText>114</w:instrText>
      </w:r>
      <w:r>
        <w:rPr>
          <w:snapToGrid w:val="0"/>
        </w:rPr>
        <w:instrText>.</w:instrText>
      </w:r>
      <w:r>
        <w:rPr>
          <w:snapToGrid w:val="0"/>
        </w:rPr>
        <w:tab/>
      </w:r>
      <w:r>
        <w:rPr>
          <w:i/>
          <w:snapToGrid w:val="0"/>
        </w:rPr>
        <w:instrText xml:space="preserve">Forest Management Regulations 1993 </w:instrText>
      </w:r>
      <w:r>
        <w:rPr>
          <w:snapToGrid w:val="0"/>
        </w:rPr>
        <w:instrText>amended</w:instrText>
      </w:r>
      <w:r>
        <w:tab/>
      </w:r>
      <w:r>
        <w:fldChar w:fldCharType="begin"/>
      </w:r>
      <w:r>
        <w:instrText xml:space="preserve"> PAGEREF _Toc524422646 \h </w:instrText>
      </w:r>
      <w:r>
        <w:fldChar w:fldCharType="separate"/>
      </w:r>
      <w:r>
        <w:instrText>67</w:instrText>
      </w:r>
      <w:r>
        <w:fldChar w:fldCharType="end"/>
      </w:r>
    </w:p>
    <w:p>
      <w:pPr>
        <w:pStyle w:val="TOC8"/>
        <w:rPr>
          <w:rFonts w:asciiTheme="minorHAnsi" w:eastAsiaTheme="minorEastAsia" w:hAnsiTheme="minorHAnsi" w:cstheme="minorBidi"/>
          <w:szCs w:val="22"/>
          <w:lang w:eastAsia="en-AU"/>
        </w:rPr>
      </w:pPr>
      <w:r>
        <w:instrText>115.</w:instrText>
      </w:r>
      <w:r>
        <w:tab/>
        <w:instrText>Repeal</w:instrText>
      </w:r>
      <w:r>
        <w:tab/>
      </w:r>
      <w:r>
        <w:fldChar w:fldCharType="begin"/>
      </w:r>
      <w:r>
        <w:instrText xml:space="preserve"> PAGEREF _Toc524422647 \h </w:instrText>
      </w:r>
      <w:r>
        <w:fldChar w:fldCharType="separate"/>
      </w:r>
      <w:r>
        <w:instrText>68</w:instrText>
      </w:r>
      <w:r>
        <w:fldChar w:fldCharType="end"/>
      </w:r>
    </w:p>
    <w:p>
      <w:pPr>
        <w:pStyle w:val="TOC8"/>
        <w:rPr>
          <w:rFonts w:asciiTheme="minorHAnsi" w:eastAsiaTheme="minorEastAsia" w:hAnsiTheme="minorHAnsi" w:cstheme="minorBidi"/>
          <w:szCs w:val="22"/>
          <w:lang w:eastAsia="en-AU"/>
        </w:rPr>
      </w:pPr>
      <w:r>
        <w:instrText>116</w:instrText>
      </w:r>
      <w:r>
        <w:rPr>
          <w:snapToGrid w:val="0"/>
        </w:rPr>
        <w:instrText>.</w:instrText>
      </w:r>
      <w:r>
        <w:rPr>
          <w:snapToGrid w:val="0"/>
        </w:rPr>
        <w:tab/>
        <w:instrText>Saving</w:instrText>
      </w:r>
      <w:r>
        <w:tab/>
      </w:r>
      <w:r>
        <w:fldChar w:fldCharType="begin"/>
      </w:r>
      <w:r>
        <w:instrText xml:space="preserve"> PAGEREF _Toc524422648 \h </w:instrText>
      </w:r>
      <w:r>
        <w:fldChar w:fldCharType="separate"/>
      </w:r>
      <w:r>
        <w:instrText>68</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Schedule 1 — Fees</w:instrText>
      </w:r>
    </w:p>
    <w:p>
      <w:pPr>
        <w:pStyle w:val="TOC4"/>
        <w:tabs>
          <w:tab w:val="right" w:pos="7086"/>
        </w:tabs>
        <w:rPr>
          <w:rFonts w:asciiTheme="minorHAnsi" w:eastAsiaTheme="minorEastAsia" w:hAnsiTheme="minorHAnsi" w:cstheme="minorBidi"/>
          <w:b w:val="0"/>
          <w:szCs w:val="22"/>
          <w:lang w:eastAsia="en-AU"/>
        </w:rPr>
      </w:pPr>
      <w:r>
        <w:instrText>Division 1 — Daily entrance fees where an entrance fee is charged</w:instrText>
      </w:r>
    </w:p>
    <w:p>
      <w:pPr>
        <w:pStyle w:val="TOC4"/>
        <w:tabs>
          <w:tab w:val="right" w:pos="7086"/>
        </w:tabs>
        <w:rPr>
          <w:rFonts w:asciiTheme="minorHAnsi" w:eastAsiaTheme="minorEastAsia" w:hAnsiTheme="minorHAnsi" w:cstheme="minorBidi"/>
          <w:b w:val="0"/>
          <w:szCs w:val="22"/>
          <w:lang w:eastAsia="en-AU"/>
        </w:rPr>
      </w:pPr>
      <w:r>
        <w:instrText>Division 2</w:instrText>
      </w:r>
      <w:r>
        <w:rPr>
          <w:b w:val="0"/>
        </w:rPr>
        <w:instrText> — </w:instrText>
      </w:r>
      <w:r>
        <w:instrText>Fees for passes providing extended entrance to CALM land</w:instrText>
      </w:r>
    </w:p>
    <w:p>
      <w:pPr>
        <w:pStyle w:val="TOC4"/>
        <w:tabs>
          <w:tab w:val="right" w:pos="7086"/>
        </w:tabs>
        <w:rPr>
          <w:rFonts w:asciiTheme="minorHAnsi" w:eastAsiaTheme="minorEastAsia" w:hAnsiTheme="minorHAnsi" w:cstheme="minorBidi"/>
          <w:b w:val="0"/>
          <w:szCs w:val="22"/>
          <w:lang w:eastAsia="en-AU"/>
        </w:rPr>
      </w:pPr>
      <w:r>
        <w:instrText>Division 3 — Daily entrance fees for Tree Top Walk</w:instrText>
      </w:r>
    </w:p>
    <w:p>
      <w:pPr>
        <w:pStyle w:val="TOC4"/>
        <w:tabs>
          <w:tab w:val="right" w:pos="7086"/>
        </w:tabs>
        <w:rPr>
          <w:rFonts w:asciiTheme="minorHAnsi" w:eastAsiaTheme="minorEastAsia" w:hAnsiTheme="minorHAnsi" w:cstheme="minorBidi"/>
          <w:b w:val="0"/>
          <w:szCs w:val="22"/>
          <w:lang w:eastAsia="en-AU"/>
        </w:rPr>
      </w:pPr>
      <w:r>
        <w:instrText>Division 4 — Fees for Geikie Gorge National Park Boat Trip</w:instrText>
      </w:r>
    </w:p>
    <w:p>
      <w:pPr>
        <w:pStyle w:val="TOC4"/>
        <w:tabs>
          <w:tab w:val="right" w:pos="7086"/>
        </w:tabs>
        <w:rPr>
          <w:rFonts w:asciiTheme="minorHAnsi" w:eastAsiaTheme="minorEastAsia" w:hAnsiTheme="minorHAnsi" w:cstheme="minorBidi"/>
          <w:b w:val="0"/>
          <w:szCs w:val="22"/>
          <w:lang w:eastAsia="en-AU"/>
        </w:rPr>
      </w:pPr>
      <w:r>
        <w:instrText>Division 5 — Horse riding</w:instrText>
      </w:r>
    </w:p>
    <w:p>
      <w:pPr>
        <w:pStyle w:val="TOC4"/>
        <w:tabs>
          <w:tab w:val="right" w:pos="7086"/>
        </w:tabs>
        <w:rPr>
          <w:rFonts w:asciiTheme="minorHAnsi" w:eastAsiaTheme="minorEastAsia" w:hAnsiTheme="minorHAnsi" w:cstheme="minorBidi"/>
          <w:b w:val="0"/>
          <w:szCs w:val="22"/>
          <w:lang w:eastAsia="en-AU"/>
        </w:rPr>
      </w:pPr>
      <w:r>
        <w:instrText>Division 6</w:instrText>
      </w:r>
      <w:r>
        <w:rPr>
          <w:b w:val="0"/>
        </w:rPr>
        <w:instrText> — </w:instrText>
      </w:r>
      <w:r>
        <w:instrText>Camping site fees</w:instrText>
      </w:r>
    </w:p>
    <w:p>
      <w:pPr>
        <w:pStyle w:val="TOC4"/>
        <w:tabs>
          <w:tab w:val="right" w:pos="7086"/>
        </w:tabs>
        <w:rPr>
          <w:rFonts w:asciiTheme="minorHAnsi" w:eastAsiaTheme="minorEastAsia" w:hAnsiTheme="minorHAnsi" w:cstheme="minorBidi"/>
          <w:b w:val="0"/>
          <w:szCs w:val="22"/>
          <w:lang w:eastAsia="en-AU"/>
        </w:rPr>
      </w:pPr>
      <w:r>
        <w:instrText>Division 7 — Cave entrance fees</w:instrText>
      </w:r>
    </w:p>
    <w:p>
      <w:pPr>
        <w:pStyle w:val="TOC4"/>
        <w:tabs>
          <w:tab w:val="right" w:pos="7086"/>
        </w:tabs>
        <w:rPr>
          <w:rFonts w:asciiTheme="minorHAnsi" w:eastAsiaTheme="minorEastAsia" w:hAnsiTheme="minorHAnsi" w:cstheme="minorBidi"/>
          <w:b w:val="0"/>
          <w:szCs w:val="22"/>
          <w:lang w:eastAsia="en-AU"/>
        </w:rPr>
      </w:pPr>
      <w:r>
        <w:instrText>Division 8 — Licence and permit fees</w:instrText>
      </w:r>
    </w:p>
    <w:p>
      <w:pPr>
        <w:pStyle w:val="TOC4"/>
        <w:tabs>
          <w:tab w:val="right" w:pos="7086"/>
        </w:tabs>
        <w:rPr>
          <w:rFonts w:asciiTheme="minorHAnsi" w:eastAsiaTheme="minorEastAsia" w:hAnsiTheme="minorHAnsi" w:cstheme="minorBidi"/>
          <w:b w:val="0"/>
          <w:szCs w:val="22"/>
          <w:lang w:eastAsia="en-AU"/>
        </w:rPr>
      </w:pPr>
      <w:r>
        <w:instrText>Division 9 — Fees for abseiling</w:instrText>
      </w:r>
    </w:p>
    <w:p>
      <w:pPr>
        <w:pStyle w:val="TOC2"/>
        <w:tabs>
          <w:tab w:val="right" w:pos="7086"/>
        </w:tabs>
        <w:rPr>
          <w:rFonts w:asciiTheme="minorHAnsi" w:eastAsiaTheme="minorEastAsia" w:hAnsiTheme="minorHAnsi" w:cstheme="minorBidi"/>
          <w:b w:val="0"/>
          <w:sz w:val="22"/>
          <w:szCs w:val="22"/>
          <w:lang w:eastAsia="en-AU"/>
        </w:rPr>
      </w:pPr>
      <w:r>
        <w:instrText>Schedule 2 — Offences to which modified penalties apply</w:instrText>
      </w:r>
    </w:p>
    <w:p>
      <w:pPr>
        <w:pStyle w:val="TOC4"/>
        <w:tabs>
          <w:tab w:val="right" w:pos="7086"/>
        </w:tabs>
        <w:rPr>
          <w:rFonts w:asciiTheme="minorHAnsi" w:eastAsiaTheme="minorEastAsia" w:hAnsiTheme="minorHAnsi" w:cstheme="minorBidi"/>
          <w:b w:val="0"/>
          <w:szCs w:val="22"/>
          <w:lang w:eastAsia="en-AU"/>
        </w:rPr>
      </w:pPr>
      <w:r>
        <w:instrText>Division 1 — Offences under the Act</w:instrText>
      </w:r>
    </w:p>
    <w:p>
      <w:pPr>
        <w:pStyle w:val="TOC4"/>
        <w:tabs>
          <w:tab w:val="right" w:pos="7086"/>
        </w:tabs>
        <w:rPr>
          <w:rFonts w:asciiTheme="minorHAnsi" w:eastAsiaTheme="minorEastAsia" w:hAnsiTheme="minorHAnsi" w:cstheme="minorBidi"/>
          <w:b w:val="0"/>
          <w:szCs w:val="22"/>
          <w:lang w:eastAsia="en-AU"/>
        </w:rPr>
      </w:pPr>
      <w:r>
        <w:instrText>Division 2 — Offences under these regulations</w:instrText>
      </w:r>
    </w:p>
    <w:p>
      <w:pPr>
        <w:pStyle w:val="TOC2"/>
        <w:tabs>
          <w:tab w:val="right" w:pos="7086"/>
        </w:tabs>
        <w:rPr>
          <w:rFonts w:asciiTheme="minorHAnsi" w:eastAsiaTheme="minorEastAsia" w:hAnsiTheme="minorHAnsi" w:cstheme="minorBidi"/>
          <w:b w:val="0"/>
          <w:sz w:val="22"/>
          <w:szCs w:val="22"/>
          <w:lang w:eastAsia="en-AU"/>
        </w:rPr>
      </w:pPr>
      <w:r>
        <w:instrText>Schedule 3 — Forms</w:instrText>
      </w:r>
    </w:p>
    <w:p>
      <w:pPr>
        <w:pStyle w:val="TOC2"/>
        <w:tabs>
          <w:tab w:val="right" w:pos="7086"/>
        </w:tabs>
        <w:rPr>
          <w:rFonts w:asciiTheme="minorHAnsi" w:eastAsiaTheme="minorEastAsia" w:hAnsiTheme="minorHAnsi" w:cstheme="minorBidi"/>
          <w:b w:val="0"/>
          <w:sz w:val="22"/>
          <w:szCs w:val="22"/>
          <w:lang w:eastAsia="en-AU"/>
        </w:rPr>
      </w:pPr>
      <w:r>
        <w:instrText>Notes</w:instrText>
      </w:r>
    </w:p>
    <w:p>
      <w:pPr>
        <w:pStyle w:val="TOC8"/>
        <w:rPr>
          <w:rFonts w:asciiTheme="minorHAnsi" w:eastAsiaTheme="minorEastAsia" w:hAnsiTheme="minorHAnsi" w:cstheme="minorBidi"/>
          <w:szCs w:val="22"/>
          <w:lang w:eastAsia="en-AU"/>
        </w:rPr>
      </w:pPr>
      <w:r>
        <w:instrText>Compilation table</w:instrText>
      </w:r>
      <w:r>
        <w:tab/>
      </w:r>
      <w:r>
        <w:fldChar w:fldCharType="begin"/>
      </w:r>
      <w:r>
        <w:instrText xml:space="preserve"> PAGEREF _Toc524422664 \h </w:instrText>
      </w:r>
      <w:r>
        <w:fldChar w:fldCharType="separate"/>
      </w:r>
      <w:r>
        <w:instrText>82</w:instrText>
      </w:r>
      <w:r>
        <w:fldChar w:fldCharType="end"/>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2" w:name="_Toc189456487"/>
      <w:bookmarkStart w:id="3" w:name="_Toc52442249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r>
        <w:rPr>
          <w:rStyle w:val="CharPartText"/>
        </w:rPr>
        <w:t xml:space="preserve"> </w:t>
      </w:r>
    </w:p>
    <w:p>
      <w:pPr>
        <w:pStyle w:val="Heading5"/>
      </w:pPr>
      <w:bookmarkStart w:id="4" w:name="_Toc189456488"/>
      <w:bookmarkStart w:id="5" w:name="_Toc524422499"/>
      <w:r>
        <w:rPr>
          <w:rStyle w:val="CharSectno"/>
        </w:rPr>
        <w:t>1</w:t>
      </w:r>
      <w:r>
        <w:t>.</w:t>
      </w:r>
      <w:r>
        <w:tab/>
        <w:t>Citation</w:t>
      </w:r>
      <w:bookmarkEnd w:id="4"/>
      <w:bookmarkEnd w:id="5"/>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
        </w:rPr>
        <w:t>.</w:t>
      </w:r>
    </w:p>
    <w:p>
      <w:pPr>
        <w:pStyle w:val="Heading5"/>
        <w:rPr>
          <w:snapToGrid w:val="0"/>
        </w:rPr>
      </w:pPr>
      <w:bookmarkStart w:id="6" w:name="_Toc189456489"/>
      <w:bookmarkStart w:id="7" w:name="_Toc524422500"/>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(Bicycles) Regulations 2002</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designated under regulation 6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mooring</w:t>
      </w:r>
      <w:r>
        <w:rPr>
          <w:b/>
        </w:rPr>
        <w:t xml:space="preserve"> </w:t>
      </w:r>
      <w:r>
        <w:t>means a structure or apparatus (other than a temporary anchor) which may be used to secure a vessel;</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same meaning as in the </w:t>
      </w:r>
      <w:r>
        <w:rPr>
          <w:i/>
        </w:rPr>
        <w:t>Road Traffic Act 1974</w:t>
      </w:r>
      <w:r>
        <w:t>;</w:t>
      </w:r>
    </w:p>
    <w:p>
      <w:pPr>
        <w:pStyle w:val="Defstart"/>
      </w:pPr>
      <w:r>
        <w:tab/>
      </w:r>
      <w:r>
        <w:rPr>
          <w:rStyle w:val="CharDefText"/>
        </w:rPr>
        <w:t>vessel</w:t>
      </w:r>
      <w:r>
        <w:t xml:space="preserve"> means any thing used, or capable of being used, to move people or things by water and it does not matter —</w:t>
      </w:r>
    </w:p>
    <w:p>
      <w:pPr>
        <w:pStyle w:val="Defpara"/>
      </w:pPr>
      <w:r>
        <w:tab/>
        <w:t>(a)</w:t>
      </w:r>
      <w:r>
        <w:tab/>
        <w:t>that such a thing is ordinarily stationary; or</w:t>
      </w:r>
    </w:p>
    <w:p>
      <w:pPr>
        <w:pStyle w:val="Defpara"/>
      </w:pPr>
      <w:r>
        <w:tab/>
        <w:t>(b)</w:t>
      </w:r>
      <w:r>
        <w:tab/>
        <w:t>how any such thing is moved or propelled.</w:t>
      </w:r>
    </w:p>
    <w:p>
      <w:pPr>
        <w:pStyle w:val="Footnotesection"/>
      </w:pPr>
      <w:r>
        <w:tab/>
        <w:t>[Regulation 2 amended in Gazette 29 Sep 2006 p. 4304</w:t>
      </w:r>
      <w:r>
        <w:noBreakHyphen/>
        <w:t>5 and 4334.]</w:t>
      </w:r>
    </w:p>
    <w:p>
      <w:pPr>
        <w:pStyle w:val="Heading5"/>
        <w:rPr>
          <w:snapToGrid w:val="0"/>
        </w:rPr>
      </w:pPr>
      <w:bookmarkStart w:id="8" w:name="_Toc189456490"/>
      <w:bookmarkStart w:id="9" w:name="_Toc524422501"/>
      <w:r>
        <w:rPr>
          <w:rStyle w:val="CharSectno"/>
        </w:rPr>
        <w:t>3</w:t>
      </w:r>
      <w:r>
        <w:rPr>
          <w:snapToGrid w:val="0"/>
        </w:rPr>
        <w:t>.</w:t>
      </w:r>
      <w:r>
        <w:rPr>
          <w:snapToGrid w:val="0"/>
        </w:rPr>
        <w:tab/>
        <w:t>Application</w:t>
      </w:r>
      <w:bookmarkEnd w:id="8"/>
      <w:bookmarkEnd w:id="9"/>
      <w:r>
        <w:rPr>
          <w:snapToGrid w:val="0"/>
        </w:rPr>
        <w:t xml:space="preserve"> </w:t>
      </w:r>
    </w:p>
    <w:p>
      <w:pPr>
        <w:pStyle w:val="Subsection"/>
        <w:rPr>
          <w:snapToGrid w:val="0"/>
        </w:rPr>
      </w:pPr>
      <w:r>
        <w:rPr>
          <w:snapToGrid w:val="0"/>
        </w:rPr>
        <w:tab/>
      </w:r>
      <w:r>
        <w:rPr>
          <w:snapToGrid w:val="0"/>
        </w:rPr>
        <w:tab/>
        <w:t>Unless otherwise stated, these regulations apply to — </w:t>
      </w:r>
    </w:p>
    <w:p>
      <w:pPr>
        <w:pStyle w:val="Indenta"/>
        <w:rPr>
          <w:snapToGrid w:val="0"/>
        </w:rPr>
      </w:pPr>
      <w:r>
        <w:rPr>
          <w:snapToGrid w:val="0"/>
        </w:rPr>
        <w:tab/>
        <w:t>(a)</w:t>
      </w:r>
      <w:r>
        <w:rPr>
          <w:snapToGrid w:val="0"/>
        </w:rPr>
        <w:tab/>
        <w:t>land, and land and waters, specified in section 5 of the Act;</w:t>
      </w:r>
    </w:p>
    <w:p>
      <w:pPr>
        <w:pStyle w:val="Indenta"/>
        <w:rPr>
          <w:snapToGrid w:val="0"/>
        </w:rPr>
      </w:pPr>
      <w:r>
        <w:rPr>
          <w:snapToGrid w:val="0"/>
        </w:rPr>
        <w:tab/>
        <w:t>(b)</w:t>
      </w:r>
      <w:r>
        <w:rPr>
          <w:snapToGrid w:val="0"/>
        </w:rPr>
        <w:tab/>
        <w:t>subject to section 130(2) of the Act, land which is subject to an agreement under section 16 of the Act;</w:t>
      </w:r>
    </w:p>
    <w:p>
      <w:pPr>
        <w:pStyle w:val="Indenta"/>
        <w:rPr>
          <w:snapToGrid w:val="0"/>
        </w:rPr>
      </w:pPr>
      <w:r>
        <w:rPr>
          <w:snapToGrid w:val="0"/>
        </w:rPr>
        <w:tab/>
        <w:t>(c)</w:t>
      </w:r>
      <w:r>
        <w:rPr>
          <w:snapToGrid w:val="0"/>
        </w:rPr>
        <w:tab/>
        <w:t>land placed under the management of the CEO under section 33(2) of the Act; and</w:t>
      </w:r>
    </w:p>
    <w:p>
      <w:pPr>
        <w:pStyle w:val="Indenta"/>
        <w:rPr>
          <w:snapToGrid w:val="0"/>
        </w:rPr>
      </w:pPr>
      <w:r>
        <w:rPr>
          <w:snapToGrid w:val="0"/>
        </w:rPr>
        <w:tab/>
        <w:t>(d)</w:t>
      </w:r>
      <w:r>
        <w:rPr>
          <w:snapToGrid w:val="0"/>
        </w:rPr>
        <w:tab/>
        <w:t xml:space="preserve">land to which section 131 of the Act applies. </w:t>
      </w:r>
    </w:p>
    <w:p>
      <w:pPr>
        <w:pStyle w:val="Footnotesection"/>
      </w:pPr>
      <w:r>
        <w:tab/>
        <w:t>[Regulation 3 amended in Gazette 29 Sep 2006 p. 4305.]</w:t>
      </w:r>
    </w:p>
    <w:p>
      <w:pPr>
        <w:pStyle w:val="Heading5"/>
        <w:rPr>
          <w:snapToGrid w:val="0"/>
        </w:rPr>
      </w:pPr>
      <w:bookmarkStart w:id="10" w:name="_Toc189456491"/>
      <w:bookmarkStart w:id="11" w:name="_Toc524422502"/>
      <w:r>
        <w:rPr>
          <w:rStyle w:val="CharSectno"/>
        </w:rPr>
        <w:t>4</w:t>
      </w:r>
      <w:r>
        <w:rPr>
          <w:snapToGrid w:val="0"/>
        </w:rPr>
        <w:t>.</w:t>
      </w:r>
      <w:r>
        <w:rPr>
          <w:snapToGrid w:val="0"/>
        </w:rPr>
        <w:tab/>
        <w:t>Lawful authority</w:t>
      </w:r>
      <w:bookmarkEnd w:id="10"/>
      <w:bookmarkEnd w:id="1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rPr>
          <w:snapToGrid w:val="0"/>
        </w:rPr>
      </w:pPr>
      <w:r>
        <w:rPr>
          <w:snapToGrid w:val="0"/>
        </w:rPr>
        <w:tab/>
        <w:t>(c)</w:t>
      </w:r>
      <w:r>
        <w:rPr>
          <w:snapToGrid w:val="0"/>
        </w:rPr>
        <w:tab/>
        <w:t xml:space="preserve">in contravention of a direction or authority under the </w:t>
      </w:r>
      <w:r>
        <w:rPr>
          <w:i/>
          <w:snapToGrid w:val="0"/>
        </w:rPr>
        <w:t>Agriculture and Related Resources Protection Act 1976</w:t>
      </w:r>
      <w:r>
        <w:rPr>
          <w:snapToGrid w:val="0"/>
        </w:rP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pPr>
      <w:r>
        <w:tab/>
        <w:t>(f)</w:t>
      </w:r>
      <w:r>
        <w:tab/>
        <w:t>where the person doing the act has entered the land upon which the act is done without lawful authority.</w:t>
      </w:r>
    </w:p>
    <w:p>
      <w:pPr>
        <w:pStyle w:val="Footnotesection"/>
      </w:pPr>
      <w:r>
        <w:tab/>
        <w:t>[Regulation 4 amended in Gazette 29 Sep 2006 p. 4305 and 4334.]</w:t>
      </w:r>
    </w:p>
    <w:p>
      <w:pPr>
        <w:pStyle w:val="Heading5"/>
        <w:rPr>
          <w:snapToGrid w:val="0"/>
        </w:rPr>
      </w:pPr>
      <w:bookmarkStart w:id="12" w:name="_Toc189456492"/>
      <w:bookmarkStart w:id="13" w:name="_Toc524422503"/>
      <w:r>
        <w:rPr>
          <w:rStyle w:val="CharSectno"/>
        </w:rPr>
        <w:t>5</w:t>
      </w:r>
      <w:r>
        <w:rPr>
          <w:snapToGrid w:val="0"/>
        </w:rPr>
        <w:t>.</w:t>
      </w:r>
      <w:r>
        <w:rPr>
          <w:snapToGrid w:val="0"/>
        </w:rPr>
        <w:tab/>
        <w:t>Restricted areas</w:t>
      </w:r>
      <w:bookmarkEnd w:id="12"/>
      <w:bookmarkEnd w:id="1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 xml:space="preserve">that the area is a restricted area during the periods specified in the notice; </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14" w:name="_Toc189456493"/>
      <w:bookmarkStart w:id="15" w:name="_Toc524422504"/>
      <w:r>
        <w:rPr>
          <w:rStyle w:val="CharSectno"/>
        </w:rPr>
        <w:t>6</w:t>
      </w:r>
      <w:r>
        <w:rPr>
          <w:snapToGrid w:val="0"/>
        </w:rPr>
        <w:t>.</w:t>
      </w:r>
      <w:r>
        <w:rPr>
          <w:snapToGrid w:val="0"/>
        </w:rPr>
        <w:tab/>
        <w:t>Designated areas</w:t>
      </w:r>
      <w:bookmarkEnd w:id="14"/>
      <w:bookmarkEnd w:id="1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designated area for the purposes of regulations 16 (dogs), 17 (horses), 21(3) (discharge of sewage from a vessel)</w:t>
      </w:r>
      <w:r>
        <w:t>, 33 (abseiling), 51 (vehicles), 51A (bicycles), 61A (vessels on nature reserves)</w:t>
      </w:r>
      <w:r>
        <w:rPr>
          <w:snapToGrid w:val="0"/>
        </w:rPr>
        <w:t xml:space="preserve"> and 66 (camping) or any of those regulations;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 xml:space="preserve">that the area is a designated area during the periods specified in the notice; </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w:t>
      </w:r>
    </w:p>
    <w:p>
      <w:pPr>
        <w:pStyle w:val="Heading2"/>
      </w:pPr>
      <w:bookmarkStart w:id="16" w:name="_Toc189456494"/>
      <w:bookmarkStart w:id="17" w:name="_Toc524422505"/>
      <w:r>
        <w:rPr>
          <w:rStyle w:val="CharPartNo"/>
        </w:rPr>
        <w:t>Part 2</w:t>
      </w:r>
      <w:r>
        <w:t xml:space="preserve"> — </w:t>
      </w:r>
      <w:r>
        <w:rPr>
          <w:rStyle w:val="CharPartText"/>
        </w:rPr>
        <w:t>Protection of the environment</w:t>
      </w:r>
      <w:bookmarkEnd w:id="16"/>
      <w:bookmarkEnd w:id="17"/>
    </w:p>
    <w:p>
      <w:pPr>
        <w:pStyle w:val="Heading3"/>
      </w:pPr>
      <w:bookmarkStart w:id="18" w:name="_Toc189456495"/>
      <w:bookmarkStart w:id="19" w:name="_Toc524422506"/>
      <w:r>
        <w:rPr>
          <w:rStyle w:val="CharDivNo"/>
        </w:rPr>
        <w:t>Division 1</w:t>
      </w:r>
      <w:r>
        <w:t xml:space="preserve"> — </w:t>
      </w:r>
      <w:r>
        <w:rPr>
          <w:rStyle w:val="CharDivText"/>
        </w:rPr>
        <w:t>Protection of flora and fauna</w:t>
      </w:r>
      <w:bookmarkEnd w:id="18"/>
      <w:bookmarkEnd w:id="19"/>
    </w:p>
    <w:p>
      <w:pPr>
        <w:pStyle w:val="Heading5"/>
      </w:pPr>
      <w:bookmarkStart w:id="20" w:name="_Toc189456496"/>
      <w:bookmarkStart w:id="21" w:name="_Toc524422507"/>
      <w:r>
        <w:rPr>
          <w:rStyle w:val="CharSectno"/>
        </w:rPr>
        <w:t>7</w:t>
      </w:r>
      <w:r>
        <w:t>.</w:t>
      </w:r>
      <w:r>
        <w:tab/>
        <w:t>Limitation on restriction</w:t>
      </w:r>
      <w:bookmarkEnd w:id="20"/>
      <w:bookmarkEnd w:id="21"/>
    </w:p>
    <w:p>
      <w:pPr>
        <w:pStyle w:val="Subsection"/>
      </w:pPr>
      <w:r>
        <w:tab/>
      </w:r>
      <w:r>
        <w:tab/>
        <w:t xml:space="preserve">Nothing in these regulations imposes any restriction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in accordance with that Act,</w:t>
      </w:r>
    </w:p>
    <w:p>
      <w:pPr>
        <w:pStyle w:val="Subsection"/>
      </w:pPr>
      <w:r>
        <w:tab/>
      </w:r>
      <w:r>
        <w:tab/>
        <w:t>except to the extent that the restriction relates to conduct or activity other than the taking of fish but that incidentally affects the taking of fish.</w:t>
      </w:r>
    </w:p>
    <w:p>
      <w:pPr>
        <w:pStyle w:val="Heading5"/>
        <w:rPr>
          <w:snapToGrid w:val="0"/>
        </w:rPr>
      </w:pPr>
      <w:bookmarkStart w:id="22" w:name="_Toc189456497"/>
      <w:bookmarkStart w:id="23" w:name="_Toc524422508"/>
      <w:r>
        <w:rPr>
          <w:rStyle w:val="CharSectno"/>
        </w:rPr>
        <w:t>8</w:t>
      </w:r>
      <w:r>
        <w:rPr>
          <w:snapToGrid w:val="0"/>
        </w:rPr>
        <w:t>.</w:t>
      </w:r>
      <w:r>
        <w:rPr>
          <w:snapToGrid w:val="0"/>
        </w:rPr>
        <w:tab/>
        <w:t>Unlawful taking of flora and fauna other than fish</w:t>
      </w:r>
      <w:bookmarkEnd w:id="22"/>
      <w:bookmarkEnd w:id="23"/>
    </w:p>
    <w:p>
      <w:pPr>
        <w:pStyle w:val="Subsection"/>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Section 101C of the Act applies to the taking of flora or fauna in a marine reserve.</w:t>
      </w:r>
    </w:p>
    <w:p>
      <w:pPr>
        <w:pStyle w:val="Subsection"/>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Heading5"/>
        <w:rPr>
          <w:snapToGrid w:val="0"/>
        </w:rPr>
      </w:pPr>
      <w:bookmarkStart w:id="24" w:name="_Toc189456498"/>
      <w:bookmarkStart w:id="25" w:name="_Toc524422509"/>
      <w:r>
        <w:rPr>
          <w:rStyle w:val="CharSectno"/>
        </w:rPr>
        <w:t>9</w:t>
      </w:r>
      <w:r>
        <w:rPr>
          <w:snapToGrid w:val="0"/>
        </w:rPr>
        <w:t>.</w:t>
      </w:r>
      <w:r>
        <w:rPr>
          <w:snapToGrid w:val="0"/>
        </w:rPr>
        <w:tab/>
        <w:t>Fishing in restricted areas</w:t>
      </w:r>
      <w:bookmarkEnd w:id="24"/>
      <w:bookmarkEnd w:id="25"/>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Heading5"/>
        <w:rPr>
          <w:snapToGrid w:val="0"/>
        </w:rPr>
      </w:pPr>
      <w:bookmarkStart w:id="26" w:name="_Toc189456499"/>
      <w:bookmarkStart w:id="27" w:name="_Toc524422510"/>
      <w:r>
        <w:rPr>
          <w:rStyle w:val="CharSectno"/>
        </w:rPr>
        <w:t>10</w:t>
      </w:r>
      <w:r>
        <w:rPr>
          <w:snapToGrid w:val="0"/>
        </w:rPr>
        <w:t>.</w:t>
      </w:r>
      <w:r>
        <w:rPr>
          <w:snapToGrid w:val="0"/>
        </w:rPr>
        <w:tab/>
        <w:t>Feeding of fauna</w:t>
      </w:r>
      <w:bookmarkEnd w:id="26"/>
      <w:bookmarkEnd w:id="27"/>
      <w:r>
        <w:rPr>
          <w:snapToGrid w:val="0"/>
        </w:rPr>
        <w:t xml:space="preserve"> </w:t>
      </w:r>
    </w:p>
    <w:p>
      <w:pPr>
        <w:pStyle w:val="Subsection"/>
        <w:rPr>
          <w:snapToGrid w:val="0"/>
        </w:rPr>
      </w:pPr>
      <w:r>
        <w:rPr>
          <w:snapToGrid w:val="0"/>
        </w:rPr>
        <w:tab/>
      </w:r>
      <w:r>
        <w:rPr>
          <w:snapToGrid w:val="0"/>
        </w:rPr>
        <w:tab/>
        <w:t>A person must not, without lawful authority, feed fauna, or entice fauna with food, on CALM land.</w:t>
      </w:r>
    </w:p>
    <w:p>
      <w:pPr>
        <w:pStyle w:val="Penstart"/>
        <w:rPr>
          <w:snapToGrid w:val="0"/>
        </w:rPr>
      </w:pPr>
      <w:r>
        <w:rPr>
          <w:snapToGrid w:val="0"/>
        </w:rPr>
        <w:tab/>
        <w:t>Penalty: $500.</w:t>
      </w:r>
    </w:p>
    <w:p>
      <w:pPr>
        <w:pStyle w:val="Heading5"/>
        <w:rPr>
          <w:snapToGrid w:val="0"/>
        </w:rPr>
      </w:pPr>
      <w:bookmarkStart w:id="28" w:name="_Toc189456500"/>
      <w:bookmarkStart w:id="29" w:name="_Toc524422511"/>
      <w:r>
        <w:rPr>
          <w:rStyle w:val="CharSectno"/>
        </w:rPr>
        <w:t>11</w:t>
      </w:r>
      <w:r>
        <w:rPr>
          <w:snapToGrid w:val="0"/>
        </w:rPr>
        <w:t>.</w:t>
      </w:r>
      <w:r>
        <w:rPr>
          <w:snapToGrid w:val="0"/>
        </w:rPr>
        <w:tab/>
        <w:t>Restrictions on approaching certain marine fauna</w:t>
      </w:r>
      <w:bookmarkEnd w:id="28"/>
      <w:bookmarkEnd w:id="29"/>
      <w:r>
        <w:rPr>
          <w:snapToGrid w:val="0"/>
        </w:rPr>
        <w:t xml:space="preserve"> </w:t>
      </w:r>
    </w:p>
    <w:p>
      <w:pPr>
        <w:pStyle w:val="Subsection"/>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Heading5"/>
        <w:rPr>
          <w:snapToGrid w:val="0"/>
        </w:rPr>
      </w:pPr>
      <w:bookmarkStart w:id="30" w:name="_Toc189456501"/>
      <w:bookmarkStart w:id="31" w:name="_Toc524422512"/>
      <w:r>
        <w:rPr>
          <w:rStyle w:val="CharSectno"/>
        </w:rPr>
        <w:t>12</w:t>
      </w:r>
      <w:r>
        <w:rPr>
          <w:snapToGrid w:val="0"/>
        </w:rPr>
        <w:t>.</w:t>
      </w:r>
      <w:r>
        <w:rPr>
          <w:snapToGrid w:val="0"/>
        </w:rPr>
        <w:tab/>
        <w:t>Possession or use of firearms, spears, restricted devices, etc.</w:t>
      </w:r>
      <w:bookmarkEnd w:id="30"/>
      <w:bookmarkEnd w:id="31"/>
    </w:p>
    <w:p>
      <w:pPr>
        <w:pStyle w:val="Subsection"/>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rPr>
          <w:snapToGrid w:val="0"/>
        </w:rPr>
      </w:pPr>
      <w:r>
        <w:rPr>
          <w:snapToGrid w:val="0"/>
        </w:rPr>
        <w:tab/>
        <w:t>(a)</w:t>
      </w:r>
      <w:r>
        <w:rPr>
          <w:snapToGrid w:val="0"/>
        </w:rPr>
        <w:tab/>
        <w:t>is completely stowed within a vehicle or vessel; and</w:t>
      </w:r>
    </w:p>
    <w:p>
      <w:pPr>
        <w:pStyle w:val="Indenta"/>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Penalty: $1 000.</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$1 000.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w:t>
      </w:r>
    </w:p>
    <w:p>
      <w:pPr>
        <w:pStyle w:val="Defpara"/>
      </w:pPr>
      <w:r>
        <w:tab/>
        <w:t>(b)</w:t>
      </w:r>
      <w:r>
        <w:tab/>
        <w:t>an explosive, poisonous, noxious or narcotising substance;</w:t>
      </w:r>
    </w:p>
    <w:p>
      <w:pPr>
        <w:pStyle w:val="Defpara"/>
      </w:pPr>
      <w:r>
        <w:tab/>
        <w:t>(c)</w:t>
      </w:r>
      <w:r>
        <w:tab/>
        <w:t>a snare, trap or net; or</w:t>
      </w:r>
    </w:p>
    <w:p>
      <w:pPr>
        <w:pStyle w:val="Defpara"/>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pPr>
      <w:r>
        <w:tab/>
        <w:t>[Regulation 12 amended in Gazette 29 Sep 2006 p. 4306</w:t>
      </w:r>
      <w:r>
        <w:noBreakHyphen/>
        <w:t>7; 27 Feb 2007 p. 625.]</w:t>
      </w:r>
    </w:p>
    <w:p>
      <w:pPr>
        <w:pStyle w:val="Heading5"/>
        <w:rPr>
          <w:snapToGrid w:val="0"/>
        </w:rPr>
      </w:pPr>
      <w:bookmarkStart w:id="32" w:name="_Toc189456502"/>
      <w:bookmarkStart w:id="33" w:name="_Toc524422513"/>
      <w:r>
        <w:rPr>
          <w:rStyle w:val="CharSectno"/>
        </w:rPr>
        <w:t>13</w:t>
      </w:r>
      <w:r>
        <w:rPr>
          <w:snapToGrid w:val="0"/>
        </w:rPr>
        <w:t>.</w:t>
      </w:r>
      <w:r>
        <w:rPr>
          <w:snapToGrid w:val="0"/>
        </w:rPr>
        <w:tab/>
        <w:t>Cultivation etc. prohibited</w:t>
      </w:r>
      <w:bookmarkEnd w:id="32"/>
      <w:bookmarkEnd w:id="33"/>
      <w:r>
        <w:rPr>
          <w:snapToGrid w:val="0"/>
        </w:rPr>
        <w:t xml:space="preserve"> </w:t>
      </w:r>
    </w:p>
    <w:p>
      <w:pPr>
        <w:pStyle w:val="Subsection"/>
        <w:rPr>
          <w:snapToGrid w:val="0"/>
        </w:rPr>
      </w:pPr>
      <w:r>
        <w:rPr>
          <w:snapToGrid w:val="0"/>
        </w:rPr>
        <w:tab/>
        <w:t>(1)</w:t>
      </w:r>
      <w:r>
        <w:rPr>
          <w:snapToGrid w:val="0"/>
        </w:rPr>
        <w:tab/>
        <w:t>A person must not, without lawful authority, plant, cultivate or abandon any plant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Heading5"/>
        <w:rPr>
          <w:snapToGrid w:val="0"/>
        </w:rPr>
      </w:pPr>
      <w:bookmarkStart w:id="34" w:name="_Toc189456503"/>
      <w:bookmarkStart w:id="35" w:name="_Toc524422514"/>
      <w:r>
        <w:rPr>
          <w:rStyle w:val="CharSectno"/>
        </w:rPr>
        <w:t>14</w:t>
      </w:r>
      <w:r>
        <w:rPr>
          <w:snapToGrid w:val="0"/>
        </w:rPr>
        <w:t>.</w:t>
      </w:r>
      <w:r>
        <w:rPr>
          <w:snapToGrid w:val="0"/>
        </w:rPr>
        <w:tab/>
        <w:t>Removal of plants</w:t>
      </w:r>
      <w:bookmarkEnd w:id="34"/>
      <w:bookmarkEnd w:id="35"/>
      <w:r>
        <w:rPr>
          <w:snapToGrid w:val="0"/>
        </w:rPr>
        <w:t xml:space="preserve"> </w:t>
      </w:r>
    </w:p>
    <w:p>
      <w:pPr>
        <w:pStyle w:val="Subsection"/>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$2 000.</w:t>
      </w:r>
    </w:p>
    <w:p>
      <w:pPr>
        <w:pStyle w:val="Heading3"/>
      </w:pPr>
      <w:bookmarkStart w:id="36" w:name="_Toc189456504"/>
      <w:bookmarkStart w:id="37" w:name="_Toc524422515"/>
      <w:r>
        <w:rPr>
          <w:rStyle w:val="CharDivNo"/>
        </w:rPr>
        <w:t>Division 2</w:t>
      </w:r>
      <w:r>
        <w:rPr>
          <w:snapToGrid w:val="0"/>
        </w:rPr>
        <w:t xml:space="preserve"> — </w:t>
      </w:r>
      <w:r>
        <w:rPr>
          <w:rStyle w:val="CharDivText"/>
        </w:rPr>
        <w:t>Animals on CALM land</w:t>
      </w:r>
      <w:bookmarkEnd w:id="36"/>
      <w:bookmarkEnd w:id="37"/>
    </w:p>
    <w:p>
      <w:pPr>
        <w:pStyle w:val="Footnoteheading"/>
      </w:pPr>
      <w:r>
        <w:tab/>
        <w:t>[Heading amended in Gazette 29 Sep 2006 p. 4307.]</w:t>
      </w:r>
    </w:p>
    <w:p>
      <w:pPr>
        <w:pStyle w:val="Heading5"/>
        <w:rPr>
          <w:snapToGrid w:val="0"/>
        </w:rPr>
      </w:pPr>
      <w:bookmarkStart w:id="38" w:name="_Toc189456505"/>
      <w:bookmarkStart w:id="39" w:name="_Toc524422516"/>
      <w:r>
        <w:rPr>
          <w:rStyle w:val="CharSectno"/>
        </w:rPr>
        <w:t>15</w:t>
      </w:r>
      <w:r>
        <w:rPr>
          <w:snapToGrid w:val="0"/>
        </w:rPr>
        <w:t>.</w:t>
      </w:r>
      <w:r>
        <w:rPr>
          <w:snapToGrid w:val="0"/>
        </w:rPr>
        <w:tab/>
        <w:t>Bringing animal on to CALM land</w:t>
      </w:r>
      <w:bookmarkEnd w:id="38"/>
      <w:bookmarkEnd w:id="39"/>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Penalty: $500.</w:t>
      </w:r>
    </w:p>
    <w:p>
      <w:pPr>
        <w:pStyle w:val="Heading5"/>
        <w:spacing w:before="180"/>
        <w:rPr>
          <w:snapToGrid w:val="0"/>
        </w:rPr>
      </w:pPr>
      <w:bookmarkStart w:id="40" w:name="_Toc189456506"/>
      <w:bookmarkStart w:id="41" w:name="_Toc524422517"/>
      <w:r>
        <w:rPr>
          <w:rStyle w:val="CharSectno"/>
        </w:rPr>
        <w:t>16</w:t>
      </w:r>
      <w:r>
        <w:rPr>
          <w:snapToGrid w:val="0"/>
        </w:rPr>
        <w:t>.</w:t>
      </w:r>
      <w:r>
        <w:rPr>
          <w:snapToGrid w:val="0"/>
        </w:rPr>
        <w:tab/>
        <w:t>Dogs on CALM land</w:t>
      </w:r>
      <w:bookmarkEnd w:id="40"/>
      <w:bookmarkEnd w:id="41"/>
      <w:r>
        <w:rPr>
          <w:snapToGrid w:val="0"/>
        </w:rPr>
        <w:t xml:space="preserve"> </w:t>
      </w:r>
    </w:p>
    <w:p>
      <w:pPr>
        <w:pStyle w:val="Subsection"/>
        <w:rPr>
          <w:snapToGrid w:val="0"/>
        </w:rPr>
      </w:pPr>
      <w:r>
        <w:rPr>
          <w:snapToGrid w:val="0"/>
        </w:rPr>
        <w:tab/>
        <w:t>(1)</w:t>
      </w:r>
      <w:r>
        <w:rPr>
          <w:snapToGrid w:val="0"/>
        </w:rPr>
        <w:tab/>
        <w:t>A person may bring a dog on to a designated area.</w:t>
      </w:r>
    </w:p>
    <w:p>
      <w:pPr>
        <w:pStyle w:val="Subsection"/>
        <w:rPr>
          <w:snapToGrid w:val="0"/>
        </w:rPr>
      </w:pPr>
      <w:r>
        <w:rPr>
          <w:snapToGrid w:val="0"/>
        </w:rPr>
        <w:tab/>
        <w:t>(2)</w:t>
      </w:r>
      <w:r>
        <w:rPr>
          <w:snapToGrid w:val="0"/>
        </w:rPr>
        <w:tab/>
        <w:t>A person must control and manage a dog in a designated area in accordance with conditions specified on the signs erected in or in the vicinity of that area for the purposes of regulation 6(3).</w:t>
      </w:r>
    </w:p>
    <w:p>
      <w:pPr>
        <w:pStyle w:val="Penstart"/>
        <w:rPr>
          <w:snapToGrid w:val="0"/>
        </w:rPr>
      </w:pPr>
      <w:r>
        <w:rPr>
          <w:snapToGrid w:val="0"/>
        </w:rPr>
        <w:tab/>
        <w:t>Penalty: $500.</w:t>
      </w:r>
    </w:p>
    <w:p>
      <w:pPr>
        <w:pStyle w:val="Heading5"/>
        <w:spacing w:before="180"/>
        <w:rPr>
          <w:snapToGrid w:val="0"/>
        </w:rPr>
      </w:pPr>
      <w:bookmarkStart w:id="42" w:name="_Toc189456507"/>
      <w:bookmarkStart w:id="43" w:name="_Toc524422518"/>
      <w:r>
        <w:rPr>
          <w:rStyle w:val="CharSectno"/>
        </w:rPr>
        <w:t>17</w:t>
      </w:r>
      <w:r>
        <w:rPr>
          <w:snapToGrid w:val="0"/>
        </w:rPr>
        <w:t>.</w:t>
      </w:r>
      <w:r>
        <w:rPr>
          <w:snapToGrid w:val="0"/>
        </w:rPr>
        <w:tab/>
        <w:t>Horses on CALM land</w:t>
      </w:r>
      <w:bookmarkEnd w:id="42"/>
      <w:bookmarkEnd w:id="43"/>
      <w:r>
        <w:rPr>
          <w:snapToGrid w:val="0"/>
        </w:rPr>
        <w:t xml:space="preserve"> </w:t>
      </w:r>
    </w:p>
    <w:p>
      <w:pPr>
        <w:pStyle w:val="Subsection"/>
        <w:rPr>
          <w:snapToGrid w:val="0"/>
        </w:rPr>
      </w:pPr>
      <w:r>
        <w:rPr>
          <w:snapToGrid w:val="0"/>
        </w:rPr>
        <w:tab/>
        <w:t>(1)</w:t>
      </w:r>
      <w:r>
        <w:rPr>
          <w:snapToGrid w:val="0"/>
        </w:rPr>
        <w:tab/>
        <w:t>A person may bring a horse on to a designated area.</w:t>
      </w:r>
    </w:p>
    <w:p>
      <w:pPr>
        <w:pStyle w:val="Subsection"/>
        <w:spacing w:before="120"/>
        <w:rPr>
          <w:snapToGrid w:val="0"/>
        </w:rPr>
      </w:pPr>
      <w:r>
        <w:rPr>
          <w:snapToGrid w:val="0"/>
        </w:rPr>
        <w:tab/>
        <w:t>(2)</w:t>
      </w:r>
      <w:r>
        <w:rPr>
          <w:snapToGrid w:val="0"/>
        </w:rPr>
        <w:tab/>
        <w:t>A person must control and manage a horse in a designated area in accordance with conditions specified on the signs erected in or in the vicinity of that area for the purposes of regulation 6(3).</w:t>
      </w:r>
    </w:p>
    <w:p>
      <w:pPr>
        <w:pStyle w:val="Penstart"/>
        <w:rPr>
          <w:snapToGrid w:val="0"/>
        </w:rPr>
      </w:pPr>
      <w:r>
        <w:rPr>
          <w:snapToGrid w:val="0"/>
        </w:rPr>
        <w:tab/>
        <w:t>Penalty: $500.</w:t>
      </w:r>
    </w:p>
    <w:p>
      <w:pPr>
        <w:pStyle w:val="Heading5"/>
        <w:spacing w:before="180"/>
        <w:rPr>
          <w:snapToGrid w:val="0"/>
        </w:rPr>
      </w:pPr>
      <w:bookmarkStart w:id="44" w:name="_Toc189456508"/>
      <w:bookmarkStart w:id="45" w:name="_Toc524422519"/>
      <w:r>
        <w:rPr>
          <w:rStyle w:val="CharSectno"/>
        </w:rPr>
        <w:t>18</w:t>
      </w:r>
      <w:r>
        <w:rPr>
          <w:snapToGrid w:val="0"/>
        </w:rPr>
        <w:t>.</w:t>
      </w:r>
      <w:r>
        <w:rPr>
          <w:snapToGrid w:val="0"/>
        </w:rPr>
        <w:tab/>
        <w:t>Unlawful taking of non</w:t>
      </w:r>
      <w:r>
        <w:rPr>
          <w:snapToGrid w:val="0"/>
        </w:rPr>
        <w:noBreakHyphen/>
        <w:t>indigenous animals</w:t>
      </w:r>
      <w:bookmarkEnd w:id="44"/>
      <w:bookmarkEnd w:id="45"/>
      <w:r>
        <w:rPr>
          <w:snapToGrid w:val="0"/>
        </w:rPr>
        <w:t xml:space="preserve"> </w:t>
      </w:r>
    </w:p>
    <w:p>
      <w:pPr>
        <w:pStyle w:val="Subsection"/>
        <w:spacing w:before="12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Penalty: $1 000.</w:t>
      </w:r>
    </w:p>
    <w:p>
      <w:pPr>
        <w:pStyle w:val="Heading5"/>
        <w:spacing w:before="180"/>
        <w:rPr>
          <w:snapToGrid w:val="0"/>
        </w:rPr>
      </w:pPr>
      <w:bookmarkStart w:id="46" w:name="_Toc189456509"/>
      <w:bookmarkStart w:id="47" w:name="_Toc524422520"/>
      <w:r>
        <w:rPr>
          <w:rStyle w:val="CharSectno"/>
        </w:rPr>
        <w:t>19</w:t>
      </w:r>
      <w:r>
        <w:rPr>
          <w:snapToGrid w:val="0"/>
        </w:rPr>
        <w:t>.</w:t>
      </w:r>
      <w:r>
        <w:rPr>
          <w:snapToGrid w:val="0"/>
        </w:rPr>
        <w:tab/>
        <w:t>Removal of animal by owner or person in charge</w:t>
      </w:r>
      <w:bookmarkEnd w:id="46"/>
      <w:bookmarkEnd w:id="47"/>
      <w:r>
        <w:rPr>
          <w:snapToGrid w:val="0"/>
        </w:rPr>
        <w:t xml:space="preserve"> </w:t>
      </w:r>
    </w:p>
    <w:p>
      <w:pPr>
        <w:pStyle w:val="Subsection"/>
        <w:spacing w:before="12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Penalty: $500.</w:t>
      </w:r>
    </w:p>
    <w:p>
      <w:pPr>
        <w:pStyle w:val="Heading5"/>
        <w:keepNext w:val="0"/>
        <w:keepLines w:val="0"/>
        <w:spacing w:before="180"/>
        <w:rPr>
          <w:snapToGrid w:val="0"/>
        </w:rPr>
      </w:pPr>
      <w:bookmarkStart w:id="48" w:name="_Toc189456510"/>
      <w:bookmarkStart w:id="49" w:name="_Toc524422521"/>
      <w:r>
        <w:rPr>
          <w:rStyle w:val="CharSectno"/>
        </w:rPr>
        <w:t>20</w:t>
      </w:r>
      <w:r>
        <w:rPr>
          <w:snapToGrid w:val="0"/>
        </w:rPr>
        <w:t>.</w:t>
      </w:r>
      <w:r>
        <w:rPr>
          <w:snapToGrid w:val="0"/>
        </w:rPr>
        <w:tab/>
        <w:t>Removal of animals by authorised officer</w:t>
      </w:r>
      <w:bookmarkEnd w:id="48"/>
      <w:bookmarkEnd w:id="49"/>
      <w:r>
        <w:rPr>
          <w:snapToGrid w:val="0"/>
        </w:rPr>
        <w:t xml:space="preserve"> </w:t>
      </w:r>
    </w:p>
    <w:p>
      <w:pPr>
        <w:pStyle w:val="Subsection"/>
        <w:spacing w:before="120"/>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spacing w:before="80"/>
        <w:ind w:left="890" w:hanging="890"/>
      </w:pPr>
      <w:r>
        <w:tab/>
        <w:t>[Regulation 20 amended in Gazette 29 Sep 2006 p. 4307.]</w:t>
      </w:r>
    </w:p>
    <w:p>
      <w:pPr>
        <w:pStyle w:val="Heading3"/>
        <w:spacing w:before="160"/>
      </w:pPr>
      <w:bookmarkStart w:id="50" w:name="_Toc189456511"/>
      <w:bookmarkStart w:id="51" w:name="_Toc524422522"/>
      <w:r>
        <w:rPr>
          <w:rStyle w:val="CharDivNo"/>
        </w:rPr>
        <w:t>Division 3</w:t>
      </w:r>
      <w:r>
        <w:rPr>
          <w:snapToGrid w:val="0"/>
        </w:rPr>
        <w:t xml:space="preserve"> — </w:t>
      </w:r>
      <w:r>
        <w:rPr>
          <w:rStyle w:val="CharDivText"/>
        </w:rPr>
        <w:t>Pollution and litter</w:t>
      </w:r>
      <w:bookmarkEnd w:id="50"/>
      <w:bookmarkEnd w:id="51"/>
      <w:r>
        <w:rPr>
          <w:rStyle w:val="CharDivText"/>
        </w:rPr>
        <w:t xml:space="preserve"> </w:t>
      </w:r>
    </w:p>
    <w:p>
      <w:pPr>
        <w:pStyle w:val="Heading5"/>
        <w:rPr>
          <w:snapToGrid w:val="0"/>
        </w:rPr>
      </w:pPr>
      <w:bookmarkStart w:id="52" w:name="_Toc189456512"/>
      <w:bookmarkStart w:id="53" w:name="_Toc524422523"/>
      <w:r>
        <w:rPr>
          <w:rStyle w:val="CharSectno"/>
        </w:rPr>
        <w:t>21</w:t>
      </w:r>
      <w:r>
        <w:rPr>
          <w:snapToGrid w:val="0"/>
        </w:rPr>
        <w:t>.</w:t>
      </w:r>
      <w:r>
        <w:rPr>
          <w:snapToGrid w:val="0"/>
        </w:rPr>
        <w:tab/>
        <w:t>Discharging or depositing waste</w:t>
      </w:r>
      <w:bookmarkEnd w:id="52"/>
      <w:bookmarkEnd w:id="53"/>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Heading5"/>
      </w:pPr>
      <w:bookmarkStart w:id="54" w:name="_Toc189456513"/>
      <w:bookmarkStart w:id="55" w:name="_Toc524422524"/>
      <w:r>
        <w:rPr>
          <w:rStyle w:val="CharSectno"/>
        </w:rPr>
        <w:t>22</w:t>
      </w:r>
      <w:r>
        <w:t>.</w:t>
      </w:r>
      <w:r>
        <w:tab/>
        <w:t>Painting or treating vessels</w:t>
      </w:r>
      <w:bookmarkEnd w:id="54"/>
      <w:bookmarkEnd w:id="55"/>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Penalty: $2 000.</w:t>
      </w:r>
    </w:p>
    <w:p>
      <w:pPr>
        <w:pStyle w:val="Heading5"/>
        <w:rPr>
          <w:snapToGrid w:val="0"/>
        </w:rPr>
      </w:pPr>
      <w:bookmarkStart w:id="56" w:name="_Toc189456514"/>
      <w:bookmarkStart w:id="57" w:name="_Toc524422525"/>
      <w:r>
        <w:rPr>
          <w:rStyle w:val="CharSectno"/>
        </w:rPr>
        <w:t>23</w:t>
      </w:r>
      <w:r>
        <w:rPr>
          <w:snapToGrid w:val="0"/>
        </w:rPr>
        <w:t>.</w:t>
      </w:r>
      <w:r>
        <w:rPr>
          <w:snapToGrid w:val="0"/>
        </w:rPr>
        <w:tab/>
        <w:t>Pollution of water supply</w:t>
      </w:r>
      <w:bookmarkEnd w:id="56"/>
      <w:bookmarkEnd w:id="57"/>
      <w:r>
        <w:rPr>
          <w:snapToGrid w:val="0"/>
        </w:rPr>
        <w:t xml:space="preserve"> </w:t>
      </w:r>
    </w:p>
    <w:p>
      <w:pPr>
        <w:pStyle w:val="Subsection"/>
        <w:spacing w:before="180"/>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Penalty: $2 000.</w:t>
      </w:r>
    </w:p>
    <w:p>
      <w:pPr>
        <w:pStyle w:val="Subsection"/>
      </w:pPr>
      <w:r>
        <w:tab/>
        <w:t>(1a)</w:t>
      </w:r>
      <w:r>
        <w:tab/>
        <w:t>Subregulation (1) does not apply to swimming or bathing in a water course or water body that is not used for storing water for human consumption.</w:t>
      </w:r>
    </w:p>
    <w:p>
      <w:pPr>
        <w:pStyle w:val="Subsection"/>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Penalty: $500.</w:t>
      </w:r>
    </w:p>
    <w:p>
      <w:pPr>
        <w:pStyle w:val="Footnotesection"/>
      </w:pPr>
      <w:r>
        <w:tab/>
        <w:t>[Regulation 23 amended in Gazette 29 Sep 2006 p. 4308.]</w:t>
      </w:r>
    </w:p>
    <w:p>
      <w:pPr>
        <w:pStyle w:val="Heading5"/>
        <w:rPr>
          <w:snapToGrid w:val="0"/>
        </w:rPr>
      </w:pPr>
      <w:bookmarkStart w:id="58" w:name="_Toc189456515"/>
      <w:bookmarkStart w:id="59" w:name="_Toc524422526"/>
      <w:r>
        <w:rPr>
          <w:rStyle w:val="CharSectno"/>
        </w:rPr>
        <w:t>24</w:t>
      </w:r>
      <w:r>
        <w:rPr>
          <w:snapToGrid w:val="0"/>
        </w:rPr>
        <w:t>.</w:t>
      </w:r>
      <w:r>
        <w:rPr>
          <w:snapToGrid w:val="0"/>
        </w:rPr>
        <w:tab/>
        <w:t>Litter</w:t>
      </w:r>
      <w:bookmarkEnd w:id="58"/>
      <w:bookmarkEnd w:id="59"/>
      <w:r>
        <w:rPr>
          <w:snapToGrid w:val="0"/>
        </w:rPr>
        <w:t xml:space="preserve"> </w:t>
      </w:r>
    </w:p>
    <w:p>
      <w:pPr>
        <w:pStyle w:val="Subsection"/>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pPr>
      <w:r>
        <w:tab/>
        <w:t>[Regulation 24 amended in Gazette 29 Sep 2006 p. 4334.]</w:t>
      </w:r>
    </w:p>
    <w:p>
      <w:pPr>
        <w:pStyle w:val="Heading5"/>
        <w:rPr>
          <w:snapToGrid w:val="0"/>
        </w:rPr>
      </w:pPr>
      <w:bookmarkStart w:id="60" w:name="_Toc189456516"/>
      <w:bookmarkStart w:id="61" w:name="_Toc524422527"/>
      <w:r>
        <w:rPr>
          <w:rStyle w:val="CharSectno"/>
        </w:rPr>
        <w:t>25</w:t>
      </w:r>
      <w:r>
        <w:rPr>
          <w:snapToGrid w:val="0"/>
        </w:rPr>
        <w:t>.</w:t>
      </w:r>
      <w:r>
        <w:rPr>
          <w:snapToGrid w:val="0"/>
        </w:rPr>
        <w:tab/>
        <w:t>Building materials and other matter</w:t>
      </w:r>
      <w:bookmarkEnd w:id="60"/>
      <w:bookmarkEnd w:id="61"/>
      <w:r>
        <w:rPr>
          <w:snapToGrid w:val="0"/>
        </w:rPr>
        <w:t xml:space="preserve"> </w:t>
      </w:r>
    </w:p>
    <w:p>
      <w:pPr>
        <w:pStyle w:val="Subsection"/>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Penalty: $2 000.</w:t>
      </w:r>
    </w:p>
    <w:p>
      <w:pPr>
        <w:pStyle w:val="Heading5"/>
        <w:rPr>
          <w:snapToGrid w:val="0"/>
        </w:rPr>
      </w:pPr>
      <w:bookmarkStart w:id="62" w:name="_Toc189456517"/>
      <w:bookmarkStart w:id="63" w:name="_Toc524422528"/>
      <w:r>
        <w:rPr>
          <w:rStyle w:val="CharSectno"/>
        </w:rPr>
        <w:t>26</w:t>
      </w:r>
      <w:r>
        <w:rPr>
          <w:snapToGrid w:val="0"/>
        </w:rPr>
        <w:t>.</w:t>
      </w:r>
      <w:r>
        <w:rPr>
          <w:snapToGrid w:val="0"/>
        </w:rPr>
        <w:tab/>
        <w:t>Glass in restricted areas</w:t>
      </w:r>
      <w:bookmarkEnd w:id="62"/>
      <w:bookmarkEnd w:id="6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Penalty: $500.</w:t>
      </w:r>
    </w:p>
    <w:p>
      <w:pPr>
        <w:pStyle w:val="Heading5"/>
        <w:rPr>
          <w:snapToGrid w:val="0"/>
        </w:rPr>
      </w:pPr>
      <w:bookmarkStart w:id="64" w:name="_Toc189456518"/>
      <w:bookmarkStart w:id="65" w:name="_Toc524422529"/>
      <w:r>
        <w:rPr>
          <w:rStyle w:val="CharSectno"/>
        </w:rPr>
        <w:t>27</w:t>
      </w:r>
      <w:r>
        <w:rPr>
          <w:snapToGrid w:val="0"/>
        </w:rPr>
        <w:t>.</w:t>
      </w:r>
      <w:r>
        <w:rPr>
          <w:snapToGrid w:val="0"/>
        </w:rPr>
        <w:tab/>
        <w:t>Removal of litter etc.</w:t>
      </w:r>
      <w:bookmarkEnd w:id="64"/>
      <w:bookmarkEnd w:id="65"/>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$2 000.</w:t>
      </w:r>
    </w:p>
    <w:p>
      <w:pPr>
        <w:pStyle w:val="Heading5"/>
        <w:rPr>
          <w:snapToGrid w:val="0"/>
        </w:rPr>
      </w:pPr>
      <w:bookmarkStart w:id="66" w:name="_Toc189456519"/>
      <w:bookmarkStart w:id="67" w:name="_Toc524422530"/>
      <w:r>
        <w:rPr>
          <w:rStyle w:val="CharSectno"/>
        </w:rPr>
        <w:t>28</w:t>
      </w:r>
      <w:r>
        <w:rPr>
          <w:snapToGrid w:val="0"/>
        </w:rPr>
        <w:t>.</w:t>
      </w:r>
      <w:r>
        <w:rPr>
          <w:snapToGrid w:val="0"/>
        </w:rPr>
        <w:tab/>
        <w:t>Cleaning, scaling etc. fish</w:t>
      </w:r>
      <w:bookmarkEnd w:id="66"/>
      <w:bookmarkEnd w:id="67"/>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Penalty: $200.</w:t>
      </w:r>
    </w:p>
    <w:p>
      <w:pPr>
        <w:pStyle w:val="Heading5"/>
        <w:rPr>
          <w:snapToGrid w:val="0"/>
        </w:rPr>
      </w:pPr>
      <w:bookmarkStart w:id="68" w:name="_Toc189456520"/>
      <w:bookmarkStart w:id="69" w:name="_Toc524422531"/>
      <w:r>
        <w:rPr>
          <w:rStyle w:val="CharSectno"/>
        </w:rPr>
        <w:t>29</w:t>
      </w:r>
      <w:r>
        <w:rPr>
          <w:snapToGrid w:val="0"/>
        </w:rPr>
        <w:t>.</w:t>
      </w:r>
      <w:r>
        <w:rPr>
          <w:snapToGrid w:val="0"/>
        </w:rPr>
        <w:tab/>
        <w:t>Fires and smoking in caves</w:t>
      </w:r>
      <w:bookmarkEnd w:id="68"/>
      <w:bookmarkEnd w:id="69"/>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Penalty: $2 000.</w:t>
      </w:r>
    </w:p>
    <w:p>
      <w:pPr>
        <w:pStyle w:val="Heading3"/>
      </w:pPr>
      <w:bookmarkStart w:id="70" w:name="_Toc189456521"/>
      <w:bookmarkStart w:id="71" w:name="_Toc524422532"/>
      <w:r>
        <w:rPr>
          <w:rStyle w:val="CharDivNo"/>
        </w:rPr>
        <w:t>Division 4</w:t>
      </w:r>
      <w:r>
        <w:rPr>
          <w:snapToGrid w:val="0"/>
        </w:rPr>
        <w:t xml:space="preserve"> — </w:t>
      </w:r>
      <w:r>
        <w:rPr>
          <w:rStyle w:val="CharDivText"/>
        </w:rPr>
        <w:t>Disturbance of the landscape</w:t>
      </w:r>
      <w:bookmarkEnd w:id="70"/>
      <w:bookmarkEnd w:id="71"/>
      <w:r>
        <w:rPr>
          <w:rStyle w:val="CharDivText"/>
        </w:rPr>
        <w:t xml:space="preserve"> </w:t>
      </w:r>
    </w:p>
    <w:p>
      <w:pPr>
        <w:pStyle w:val="Heading5"/>
        <w:rPr>
          <w:snapToGrid w:val="0"/>
        </w:rPr>
      </w:pPr>
      <w:bookmarkStart w:id="72" w:name="_Toc189456522"/>
      <w:bookmarkStart w:id="73" w:name="_Toc524422533"/>
      <w:r>
        <w:rPr>
          <w:rStyle w:val="CharSectno"/>
        </w:rPr>
        <w:t>30</w:t>
      </w:r>
      <w:r>
        <w:rPr>
          <w:snapToGrid w:val="0"/>
        </w:rPr>
        <w:t>.</w:t>
      </w:r>
      <w:r>
        <w:rPr>
          <w:snapToGrid w:val="0"/>
        </w:rPr>
        <w:tab/>
        <w:t>Water</w:t>
      </w:r>
      <w:bookmarkEnd w:id="72"/>
      <w:bookmarkEnd w:id="73"/>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w:t>
      </w:r>
    </w:p>
    <w:p>
      <w:pPr>
        <w:pStyle w:val="Indenta"/>
        <w:rPr>
          <w:snapToGrid w:val="0"/>
        </w:rPr>
      </w:pPr>
      <w:r>
        <w:rPr>
          <w:snapToGrid w:val="0"/>
        </w:rPr>
        <w:tab/>
        <w:t>(b)</w:t>
      </w:r>
      <w:r>
        <w:rPr>
          <w:snapToGrid w:val="0"/>
        </w:rPr>
        <w:tab/>
        <w:t>drain any part of CALM land;</w:t>
      </w:r>
    </w:p>
    <w:p>
      <w:pPr>
        <w:pStyle w:val="Indenta"/>
        <w:rPr>
          <w:snapToGrid w:val="0"/>
        </w:rPr>
      </w:pPr>
      <w:r>
        <w:rPr>
          <w:snapToGrid w:val="0"/>
        </w:rPr>
        <w:tab/>
        <w:t>(c)</w:t>
      </w:r>
      <w:r>
        <w:rPr>
          <w:snapToGrid w:val="0"/>
        </w:rPr>
        <w:tab/>
      </w:r>
      <w:r>
        <w:t>interfere with any drain on CALM land;</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Penalty: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w:t>
      </w:r>
    </w:p>
    <w:p>
      <w:pPr>
        <w:pStyle w:val="Heading5"/>
        <w:rPr>
          <w:snapToGrid w:val="0"/>
        </w:rPr>
      </w:pPr>
      <w:bookmarkStart w:id="74" w:name="_Toc189456523"/>
      <w:bookmarkStart w:id="75" w:name="_Toc524422534"/>
      <w:r>
        <w:rPr>
          <w:rStyle w:val="CharSectno"/>
        </w:rPr>
        <w:t>31</w:t>
      </w:r>
      <w:r>
        <w:rPr>
          <w:snapToGrid w:val="0"/>
        </w:rPr>
        <w:t>.</w:t>
      </w:r>
      <w:r>
        <w:rPr>
          <w:snapToGrid w:val="0"/>
        </w:rPr>
        <w:tab/>
        <w:t>Damage etc. to naturally occurring features</w:t>
      </w:r>
      <w:bookmarkEnd w:id="74"/>
      <w:bookmarkEnd w:id="75"/>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Penalty: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w:t>
      </w:r>
    </w:p>
    <w:p>
      <w:pPr>
        <w:pStyle w:val="Defpara"/>
      </w:pPr>
      <w:r>
        <w:tab/>
        <w:t>(b)</w:t>
      </w:r>
      <w:r>
        <w:tab/>
        <w:t>a mineral specimen, meteorite and tektite;</w:t>
      </w:r>
    </w:p>
    <w:p>
      <w:pPr>
        <w:pStyle w:val="Defpara"/>
      </w:pPr>
      <w:r>
        <w:tab/>
        <w:t>(c)</w:t>
      </w:r>
      <w:r>
        <w:tab/>
        <w:t>a speleotherm and speleogen;</w:t>
      </w:r>
    </w:p>
    <w:p>
      <w:pPr>
        <w:pStyle w:val="Defpara"/>
      </w:pPr>
      <w:r>
        <w:tab/>
        <w:t>(d)</w:t>
      </w:r>
      <w:r>
        <w:tab/>
        <w:t>a termite mound;</w:t>
      </w:r>
    </w:p>
    <w:p>
      <w:pPr>
        <w:pStyle w:val="Defpara"/>
      </w:pPr>
      <w:r>
        <w:tab/>
        <w:t>(e)</w:t>
      </w:r>
      <w:r>
        <w:tab/>
        <w:t>guano;</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Heading5"/>
        <w:rPr>
          <w:snapToGrid w:val="0"/>
        </w:rPr>
      </w:pPr>
      <w:bookmarkStart w:id="76" w:name="_Toc189456524"/>
      <w:bookmarkStart w:id="77" w:name="_Toc524422535"/>
      <w:r>
        <w:rPr>
          <w:rStyle w:val="CharSectno"/>
        </w:rPr>
        <w:t>32</w:t>
      </w:r>
      <w:r>
        <w:rPr>
          <w:snapToGrid w:val="0"/>
        </w:rPr>
        <w:t>.</w:t>
      </w:r>
      <w:r>
        <w:rPr>
          <w:snapToGrid w:val="0"/>
        </w:rPr>
        <w:tab/>
        <w:t>Sandboarding</w:t>
      </w:r>
      <w:bookmarkEnd w:id="76"/>
      <w:bookmarkEnd w:id="77"/>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Penalty: $500.</w:t>
      </w:r>
    </w:p>
    <w:p>
      <w:pPr>
        <w:pStyle w:val="Heading5"/>
      </w:pPr>
      <w:bookmarkStart w:id="78" w:name="_Toc189456525"/>
      <w:bookmarkStart w:id="79" w:name="_Toc524422536"/>
      <w:r>
        <w:rPr>
          <w:rStyle w:val="CharSectno"/>
        </w:rPr>
        <w:t>33</w:t>
      </w:r>
      <w:r>
        <w:rPr>
          <w:snapToGrid w:val="0"/>
        </w:rPr>
        <w:t>.</w:t>
      </w:r>
      <w:r>
        <w:rPr>
          <w:snapToGrid w:val="0"/>
        </w:rPr>
        <w:tab/>
        <w:t>Abseiling</w:t>
      </w:r>
      <w:bookmarkEnd w:id="78"/>
      <w:bookmarkEnd w:id="79"/>
    </w:p>
    <w:p>
      <w:pPr>
        <w:pStyle w:val="Subsection"/>
      </w:pPr>
      <w:r>
        <w:tab/>
      </w:r>
      <w:r>
        <w:tab/>
        <w:t>A person must not, without lawful authority, abseil on CALM land except in a designated area.</w:t>
      </w:r>
    </w:p>
    <w:p>
      <w:pPr>
        <w:pStyle w:val="Penstart"/>
      </w:pPr>
      <w:r>
        <w:tab/>
        <w:t>Penalty: $500.</w:t>
      </w:r>
    </w:p>
    <w:p>
      <w:pPr>
        <w:pStyle w:val="Footnotesection"/>
      </w:pPr>
      <w:r>
        <w:tab/>
        <w:t>[Regulation 33 amended in Gazette 29 Sep 2006 p. 4308.]</w:t>
      </w:r>
    </w:p>
    <w:p>
      <w:pPr>
        <w:pStyle w:val="Heading5"/>
        <w:rPr>
          <w:snapToGrid w:val="0"/>
        </w:rPr>
      </w:pPr>
      <w:bookmarkStart w:id="80" w:name="_Toc189456526"/>
      <w:bookmarkStart w:id="81" w:name="_Toc524422537"/>
      <w:r>
        <w:rPr>
          <w:rStyle w:val="CharSectno"/>
        </w:rPr>
        <w:t>34</w:t>
      </w:r>
      <w:r>
        <w:rPr>
          <w:snapToGrid w:val="0"/>
        </w:rPr>
        <w:t>.</w:t>
      </w:r>
      <w:r>
        <w:rPr>
          <w:snapToGrid w:val="0"/>
        </w:rPr>
        <w:tab/>
        <w:t>Unauthorised buildings etc.</w:t>
      </w:r>
      <w:bookmarkEnd w:id="80"/>
      <w:bookmarkEnd w:id="81"/>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subregulation (1) </w:t>
      </w:r>
      <w:r>
        <w:rPr>
          <w:rStyle w:val="CharDefText"/>
        </w:rPr>
        <w:t>structure</w:t>
      </w:r>
      <w:r>
        <w:rPr>
          <w:snapToGrid w:val="0"/>
        </w:rPr>
        <w:t xml:space="preserve"> includes any building, tramline, fence, post, pipeline, jetty, mooring, pontoon, cairn, memorial, ramp, barrier or gate.</w:t>
      </w:r>
    </w:p>
    <w:p>
      <w:pPr>
        <w:pStyle w:val="Subsection"/>
      </w:pPr>
      <w:r>
        <w:tab/>
        <w:t>(3)</w:t>
      </w:r>
      <w:r>
        <w:tab/>
        <w:t>An authorised officer may direct a person who has contravened subregulation (1) to pull down, take apart or remove the structure.</w:t>
      </w:r>
    </w:p>
    <w:p>
      <w:pPr>
        <w:pStyle w:val="Subsection"/>
      </w:pPr>
      <w:r>
        <w:tab/>
        <w:t>(4)</w:t>
      </w:r>
      <w:r>
        <w:tab/>
        <w:t>The person must comply with the direction.</w:t>
      </w:r>
    </w:p>
    <w:p>
      <w:pPr>
        <w:pStyle w:val="Penstart"/>
      </w:pPr>
      <w:r>
        <w:tab/>
        <w:t>Penalty: $2 000.</w:t>
      </w:r>
    </w:p>
    <w:p>
      <w:pPr>
        <w:pStyle w:val="Footnotesection"/>
      </w:pPr>
      <w:r>
        <w:tab/>
        <w:t>[Regulation 34 amended in Gazette 29 Sep 2006 p. 4308</w:t>
      </w:r>
      <w:r>
        <w:noBreakHyphen/>
        <w:t>9.]</w:t>
      </w:r>
    </w:p>
    <w:p>
      <w:pPr>
        <w:pStyle w:val="Heading5"/>
        <w:rPr>
          <w:snapToGrid w:val="0"/>
        </w:rPr>
      </w:pPr>
      <w:bookmarkStart w:id="82" w:name="_Toc189456527"/>
      <w:bookmarkStart w:id="83" w:name="_Toc524422538"/>
      <w:r>
        <w:rPr>
          <w:rStyle w:val="CharSectno"/>
        </w:rPr>
        <w:t>35</w:t>
      </w:r>
      <w:r>
        <w:rPr>
          <w:snapToGrid w:val="0"/>
        </w:rPr>
        <w:t>.</w:t>
      </w:r>
      <w:r>
        <w:rPr>
          <w:snapToGrid w:val="0"/>
        </w:rPr>
        <w:tab/>
        <w:t>Unauthorised clearing</w:t>
      </w:r>
      <w:bookmarkEnd w:id="82"/>
      <w:bookmarkEnd w:id="83"/>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Penalty: $2 000.</w:t>
      </w:r>
    </w:p>
    <w:p>
      <w:pPr>
        <w:pStyle w:val="Heading5"/>
      </w:pPr>
      <w:bookmarkStart w:id="84" w:name="_Toc189456528"/>
      <w:bookmarkStart w:id="85" w:name="_Toc524422539"/>
      <w:r>
        <w:t>35A.</w:t>
      </w:r>
      <w:r>
        <w:tab/>
        <w:t>Quarrying, removing or disturbing soil etc.</w:t>
      </w:r>
      <w:bookmarkEnd w:id="84"/>
      <w:bookmarkEnd w:id="85"/>
    </w:p>
    <w:p>
      <w:pPr>
        <w:pStyle w:val="Subsection"/>
      </w:pPr>
      <w:r>
        <w:tab/>
        <w:t>(1)</w:t>
      </w:r>
      <w:r>
        <w:tab/>
        <w:t>A person must not, without lawful authority, disturb or remove leaf mould, rotting vegetation, humus, soil, stone or gravel on or in CALM land.</w:t>
      </w:r>
    </w:p>
    <w:p>
      <w:pPr>
        <w:pStyle w:val="Penstart"/>
      </w:pPr>
      <w:r>
        <w:tab/>
        <w:t>Penalty: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w:t>
      </w:r>
    </w:p>
    <w:p>
      <w:pPr>
        <w:pStyle w:val="Heading5"/>
        <w:rPr>
          <w:snapToGrid w:val="0"/>
        </w:rPr>
      </w:pPr>
      <w:bookmarkStart w:id="86" w:name="_Toc189456529"/>
      <w:bookmarkStart w:id="87" w:name="_Toc524422540"/>
      <w:r>
        <w:rPr>
          <w:rStyle w:val="CharSectno"/>
        </w:rPr>
        <w:t>36</w:t>
      </w:r>
      <w:r>
        <w:rPr>
          <w:snapToGrid w:val="0"/>
        </w:rPr>
        <w:t>.</w:t>
      </w:r>
      <w:r>
        <w:rPr>
          <w:snapToGrid w:val="0"/>
        </w:rPr>
        <w:tab/>
        <w:t>Dumping</w:t>
      </w:r>
      <w:bookmarkEnd w:id="86"/>
      <w:bookmarkEnd w:id="87"/>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Penalty: $2 000.</w:t>
      </w:r>
    </w:p>
    <w:p>
      <w:pPr>
        <w:pStyle w:val="Heading5"/>
        <w:rPr>
          <w:snapToGrid w:val="0"/>
        </w:rPr>
      </w:pPr>
      <w:bookmarkStart w:id="88" w:name="_Toc189456530"/>
      <w:bookmarkStart w:id="89" w:name="_Toc524422541"/>
      <w:r>
        <w:rPr>
          <w:rStyle w:val="CharSectno"/>
        </w:rPr>
        <w:t>37</w:t>
      </w:r>
      <w:r>
        <w:rPr>
          <w:snapToGrid w:val="0"/>
        </w:rPr>
        <w:t>.</w:t>
      </w:r>
      <w:r>
        <w:rPr>
          <w:snapToGrid w:val="0"/>
        </w:rPr>
        <w:tab/>
        <w:t>Damage to property</w:t>
      </w:r>
      <w:bookmarkEnd w:id="88"/>
      <w:bookmarkEnd w:id="89"/>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w:t>
      </w:r>
    </w:p>
    <w:p>
      <w:pPr>
        <w:pStyle w:val="Heading5"/>
        <w:rPr>
          <w:snapToGrid w:val="0"/>
        </w:rPr>
      </w:pPr>
      <w:bookmarkStart w:id="90" w:name="_Toc189456531"/>
      <w:bookmarkStart w:id="91" w:name="_Toc524422542"/>
      <w:r>
        <w:rPr>
          <w:rStyle w:val="CharSectno"/>
        </w:rPr>
        <w:t>38</w:t>
      </w:r>
      <w:r>
        <w:rPr>
          <w:snapToGrid w:val="0"/>
        </w:rPr>
        <w:t>.</w:t>
      </w:r>
      <w:r>
        <w:rPr>
          <w:snapToGrid w:val="0"/>
        </w:rPr>
        <w:tab/>
        <w:t>Unauthorised signs</w:t>
      </w:r>
      <w:bookmarkEnd w:id="90"/>
      <w:bookmarkEnd w:id="91"/>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Heading5"/>
        <w:rPr>
          <w:snapToGrid w:val="0"/>
        </w:rPr>
      </w:pPr>
      <w:bookmarkStart w:id="92" w:name="_Toc189456532"/>
      <w:bookmarkStart w:id="93" w:name="_Toc524422543"/>
      <w:r>
        <w:rPr>
          <w:rStyle w:val="CharSectno"/>
        </w:rPr>
        <w:t>39</w:t>
      </w:r>
      <w:r>
        <w:rPr>
          <w:snapToGrid w:val="0"/>
        </w:rPr>
        <w:t>.</w:t>
      </w:r>
      <w:r>
        <w:rPr>
          <w:snapToGrid w:val="0"/>
        </w:rPr>
        <w:tab/>
        <w:t>Unlawful lighting of campfires etc.</w:t>
      </w:r>
      <w:bookmarkEnd w:id="92"/>
      <w:bookmarkEnd w:id="93"/>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 injured.</w:t>
      </w:r>
    </w:p>
    <w:p>
      <w:pPr>
        <w:pStyle w:val="Penstart"/>
        <w:rPr>
          <w:snapToGrid w:val="0"/>
        </w:rPr>
      </w:pPr>
      <w:r>
        <w:rPr>
          <w:snapToGrid w:val="0"/>
        </w:rPr>
        <w:tab/>
        <w:t>Penalty: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metres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Penalty: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w:t>
      </w:r>
    </w:p>
    <w:p>
      <w:pPr>
        <w:pStyle w:val="Heading5"/>
        <w:rPr>
          <w:snapToGrid w:val="0"/>
        </w:rPr>
      </w:pPr>
      <w:bookmarkStart w:id="94" w:name="_Toc189456533"/>
      <w:bookmarkStart w:id="95" w:name="_Toc524422544"/>
      <w:r>
        <w:rPr>
          <w:rStyle w:val="CharSectno"/>
        </w:rPr>
        <w:t>40</w:t>
      </w:r>
      <w:r>
        <w:rPr>
          <w:snapToGrid w:val="0"/>
        </w:rPr>
        <w:t>.</w:t>
      </w:r>
      <w:r>
        <w:rPr>
          <w:snapToGrid w:val="0"/>
        </w:rPr>
        <w:tab/>
        <w:t>Authorised officer may direct that camp fire, barbecue or portable stove be extinguished</w:t>
      </w:r>
      <w:bookmarkEnd w:id="94"/>
      <w:bookmarkEnd w:id="95"/>
      <w:r>
        <w:rPr>
          <w:snapToGrid w:val="0"/>
        </w:rPr>
        <w:t xml:space="preserve"> </w:t>
      </w:r>
    </w:p>
    <w:p>
      <w:pPr>
        <w:pStyle w:val="Subsection"/>
        <w:rPr>
          <w:snapToGrid w:val="0"/>
        </w:rPr>
      </w:pPr>
      <w:r>
        <w:rPr>
          <w:snapToGrid w:val="0"/>
        </w:rPr>
        <w:tab/>
        <w:t>(1)</w:t>
      </w:r>
      <w:r>
        <w:rPr>
          <w:snapToGrid w:val="0"/>
        </w:rPr>
        <w:tab/>
        <w:t>An authorised officer may direct any person to extinguish a campfire, barbecue or portable stove on CALM land if the authorised officer considers that the campfire, barbecue or stove constitutes a fire risk to any part of that land.</w:t>
      </w:r>
    </w:p>
    <w:p>
      <w:pPr>
        <w:pStyle w:val="Subsection"/>
        <w:rPr>
          <w:snapToGrid w:val="0"/>
        </w:rPr>
      </w:pPr>
      <w:r>
        <w:rPr>
          <w:snapToGrid w:val="0"/>
        </w:rPr>
        <w:tab/>
        <w:t>(2)</w:t>
      </w:r>
      <w:r>
        <w:rPr>
          <w:snapToGrid w:val="0"/>
        </w:rPr>
        <w:tab/>
        <w:t>A person must comply with a direction given to that person under subregulation (1).</w:t>
      </w:r>
    </w:p>
    <w:p>
      <w:pPr>
        <w:pStyle w:val="Penstart"/>
        <w:rPr>
          <w:snapToGrid w:val="0"/>
        </w:rPr>
      </w:pPr>
      <w:r>
        <w:rPr>
          <w:snapToGrid w:val="0"/>
        </w:rPr>
        <w:tab/>
        <w:t>Penalty: $2 000.</w:t>
      </w:r>
    </w:p>
    <w:p>
      <w:pPr>
        <w:pStyle w:val="Heading5"/>
      </w:pPr>
      <w:bookmarkStart w:id="96" w:name="_Toc189456534"/>
      <w:bookmarkStart w:id="97" w:name="_Toc524422545"/>
      <w:r>
        <w:rPr>
          <w:rStyle w:val="CharSectno"/>
        </w:rPr>
        <w:t>40A</w:t>
      </w:r>
      <w:r>
        <w:t>.</w:t>
      </w:r>
      <w:r>
        <w:tab/>
        <w:t>Unlawful lighting of fires — only one conviction</w:t>
      </w:r>
      <w:bookmarkEnd w:id="96"/>
      <w:bookmarkEnd w:id="97"/>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98" w:name="_Toc189456535"/>
      <w:bookmarkStart w:id="99" w:name="_Toc524422546"/>
      <w:r>
        <w:rPr>
          <w:rStyle w:val="CharPartNo"/>
        </w:rPr>
        <w:t>Part 3</w:t>
      </w:r>
      <w:r>
        <w:t xml:space="preserve"> — </w:t>
      </w:r>
      <w:r>
        <w:rPr>
          <w:rStyle w:val="CharPartText"/>
        </w:rPr>
        <w:t>Access to CALM land</w:t>
      </w:r>
      <w:bookmarkEnd w:id="98"/>
      <w:bookmarkEnd w:id="99"/>
    </w:p>
    <w:p>
      <w:pPr>
        <w:pStyle w:val="Heading3"/>
      </w:pPr>
      <w:bookmarkStart w:id="100" w:name="_Toc189456536"/>
      <w:bookmarkStart w:id="101" w:name="_Toc524422547"/>
      <w:r>
        <w:rPr>
          <w:rStyle w:val="CharDivNo"/>
        </w:rPr>
        <w:t>Division 1</w:t>
      </w:r>
      <w:r>
        <w:rPr>
          <w:snapToGrid w:val="0"/>
        </w:rPr>
        <w:t xml:space="preserve"> — </w:t>
      </w:r>
      <w:r>
        <w:rPr>
          <w:rStyle w:val="CharDivText"/>
        </w:rPr>
        <w:t>General</w:t>
      </w:r>
      <w:bookmarkEnd w:id="100"/>
      <w:bookmarkEnd w:id="101"/>
    </w:p>
    <w:p>
      <w:pPr>
        <w:pStyle w:val="Heading5"/>
        <w:rPr>
          <w:snapToGrid w:val="0"/>
        </w:rPr>
      </w:pPr>
      <w:bookmarkStart w:id="102" w:name="_Toc189456537"/>
      <w:bookmarkStart w:id="103" w:name="_Toc524422548"/>
      <w:r>
        <w:rPr>
          <w:rStyle w:val="CharSectno"/>
        </w:rPr>
        <w:t>41</w:t>
      </w:r>
      <w:r>
        <w:rPr>
          <w:snapToGrid w:val="0"/>
        </w:rPr>
        <w:t>.</w:t>
      </w:r>
      <w:r>
        <w:rPr>
          <w:snapToGrid w:val="0"/>
        </w:rPr>
        <w:tab/>
        <w:t>Access to certain areas classified under s. 62</w:t>
      </w:r>
      <w:bookmarkEnd w:id="102"/>
      <w:bookmarkEnd w:id="103"/>
      <w:r>
        <w:rPr>
          <w:snapToGrid w:val="0"/>
        </w:rPr>
        <w:t xml:space="preserve"> </w:t>
      </w:r>
    </w:p>
    <w:p>
      <w:pPr>
        <w:pStyle w:val="Subsection"/>
        <w:rPr>
          <w:snapToGrid w:val="0"/>
        </w:rPr>
      </w:pPr>
      <w:r>
        <w:rPr>
          <w:snapToGrid w:val="0"/>
        </w:rPr>
        <w:tab/>
      </w:r>
      <w:r>
        <w:rPr>
          <w:snapToGrid w:val="0"/>
        </w:rPr>
        <w:tab/>
        <w:t>A person must not, without lawful authority, enter any land or waters classified — </w:t>
      </w:r>
    </w:p>
    <w:p>
      <w:pPr>
        <w:pStyle w:val="Indenta"/>
        <w:rPr>
          <w:snapToGrid w:val="0"/>
        </w:rPr>
      </w:pPr>
      <w:r>
        <w:rPr>
          <w:snapToGrid w:val="0"/>
        </w:rPr>
        <w:tab/>
        <w:t>(a)</w:t>
      </w:r>
      <w:r>
        <w:rPr>
          <w:snapToGrid w:val="0"/>
        </w:rPr>
        <w:tab/>
        <w:t>under section 62(1)(b) of the Act as a prohibited area;</w:t>
      </w:r>
    </w:p>
    <w:p>
      <w:pPr>
        <w:pStyle w:val="Indenta"/>
        <w:rPr>
          <w:snapToGrid w:val="0"/>
        </w:rPr>
      </w:pPr>
      <w:r>
        <w:rPr>
          <w:snapToGrid w:val="0"/>
        </w:rPr>
        <w:tab/>
        <w:t>(b)</w:t>
      </w:r>
      <w:r>
        <w:rPr>
          <w:snapToGrid w:val="0"/>
        </w:rPr>
        <w:tab/>
        <w:t>under section 62(1)(d) of the Act as a temporary control area;</w:t>
      </w:r>
    </w:p>
    <w:p>
      <w:pPr>
        <w:pStyle w:val="Indenta"/>
      </w:pPr>
      <w:r>
        <w:rPr>
          <w:snapToGrid w:val="0"/>
        </w:rPr>
        <w:tab/>
        <w:t>(c)</w:t>
      </w:r>
      <w:r>
        <w:rPr>
          <w:snapToGrid w:val="0"/>
        </w:rPr>
        <w:tab/>
        <w:t xml:space="preserve">under section 62(1)(f) of the Act as </w:t>
      </w:r>
      <w:r>
        <w:t>a plant disease management area; or</w:t>
      </w:r>
    </w:p>
    <w:p>
      <w:pPr>
        <w:pStyle w:val="Indenta"/>
      </w:pPr>
      <w:r>
        <w:rPr>
          <w:snapToGrid w:val="0"/>
        </w:rPr>
        <w:tab/>
        <w:t>(d)</w:t>
      </w:r>
      <w:r>
        <w:rPr>
          <w:snapToGrid w:val="0"/>
        </w:rPr>
        <w:tab/>
      </w:r>
      <w:r>
        <w:t xml:space="preserve">under section 12A(2) of the </w:t>
      </w:r>
      <w:r>
        <w:rPr>
          <w:i/>
        </w:rPr>
        <w:t>Wildlife Conservation Act 1950</w:t>
      </w:r>
      <w:r>
        <w:t xml:space="preserve"> as a prohibited area where that classification remains in force.</w:t>
      </w:r>
    </w:p>
    <w:p>
      <w:pPr>
        <w:pStyle w:val="Penstart"/>
        <w:rPr>
          <w:snapToGrid w:val="0"/>
        </w:rPr>
      </w:pPr>
      <w:r>
        <w:rPr>
          <w:snapToGrid w:val="0"/>
        </w:rPr>
        <w:tab/>
        <w:t>Penalty: $2 000.</w:t>
      </w:r>
    </w:p>
    <w:p>
      <w:pPr>
        <w:pStyle w:val="Heading5"/>
        <w:rPr>
          <w:snapToGrid w:val="0"/>
        </w:rPr>
      </w:pPr>
      <w:bookmarkStart w:id="104" w:name="_Toc189456538"/>
      <w:bookmarkStart w:id="105" w:name="_Toc524422549"/>
      <w:r>
        <w:rPr>
          <w:rStyle w:val="CharSectno"/>
        </w:rPr>
        <w:t>42</w:t>
      </w:r>
      <w:r>
        <w:rPr>
          <w:snapToGrid w:val="0"/>
        </w:rPr>
        <w:t>.</w:t>
      </w:r>
      <w:r>
        <w:rPr>
          <w:snapToGrid w:val="0"/>
        </w:rPr>
        <w:tab/>
        <w:t>Access to limited access areas</w:t>
      </w:r>
      <w:bookmarkEnd w:id="104"/>
      <w:bookmarkEnd w:id="105"/>
      <w:r>
        <w:rPr>
          <w:snapToGrid w:val="0"/>
        </w:rPr>
        <w:t xml:space="preserve"> </w:t>
      </w:r>
    </w:p>
    <w:p>
      <w:pPr>
        <w:pStyle w:val="Subsection"/>
        <w:rPr>
          <w:snapToGrid w:val="0"/>
        </w:rPr>
      </w:pPr>
      <w:r>
        <w:rPr>
          <w:snapToGrid w:val="0"/>
        </w:rPr>
        <w:tab/>
      </w:r>
      <w:r>
        <w:rPr>
          <w:snapToGrid w:val="0"/>
        </w:rPr>
        <w:tab/>
        <w:t xml:space="preserve">A person must not, without lawful authority, enter otherwise than on foot or by vessel any land classified — </w:t>
      </w:r>
    </w:p>
    <w:p>
      <w:pPr>
        <w:pStyle w:val="Indenta"/>
        <w:rPr>
          <w:snapToGrid w:val="0"/>
        </w:rPr>
      </w:pPr>
      <w:r>
        <w:rPr>
          <w:snapToGrid w:val="0"/>
        </w:rPr>
        <w:tab/>
        <w:t>(a)</w:t>
      </w:r>
      <w:r>
        <w:rPr>
          <w:snapToGrid w:val="0"/>
        </w:rPr>
        <w:tab/>
        <w:t>under section 62(1)(c) of the Act as a limited access area; or</w:t>
      </w:r>
    </w:p>
    <w:p>
      <w:pPr>
        <w:pStyle w:val="Indenta"/>
      </w:pPr>
      <w:r>
        <w:rPr>
          <w:snapToGrid w:val="0"/>
        </w:rPr>
        <w:tab/>
        <w:t>(b)</w:t>
      </w:r>
      <w:r>
        <w:rPr>
          <w:snapToGrid w:val="0"/>
        </w:rPr>
        <w:tab/>
      </w:r>
      <w:r>
        <w:t xml:space="preserve">under section 12A(2) of the </w:t>
      </w:r>
      <w:r>
        <w:rPr>
          <w:i/>
        </w:rPr>
        <w:t>Wildlife Conservation Act 1950</w:t>
      </w:r>
      <w:r>
        <w:t xml:space="preserve"> as a limited access area where that classification remains in force.</w:t>
      </w:r>
    </w:p>
    <w:p>
      <w:pPr>
        <w:pStyle w:val="Penstart"/>
        <w:rPr>
          <w:snapToGrid w:val="0"/>
        </w:rPr>
      </w:pPr>
      <w:r>
        <w:rPr>
          <w:snapToGrid w:val="0"/>
        </w:rPr>
        <w:tab/>
        <w:t>Penalty: $2 000.</w:t>
      </w:r>
    </w:p>
    <w:p>
      <w:pPr>
        <w:pStyle w:val="Heading5"/>
        <w:rPr>
          <w:snapToGrid w:val="0"/>
        </w:rPr>
      </w:pPr>
      <w:bookmarkStart w:id="106" w:name="_Toc189456539"/>
      <w:bookmarkStart w:id="107" w:name="_Toc524422550"/>
      <w:r>
        <w:rPr>
          <w:rStyle w:val="CharSectno"/>
        </w:rPr>
        <w:t>43</w:t>
      </w:r>
      <w:r>
        <w:rPr>
          <w:snapToGrid w:val="0"/>
        </w:rPr>
        <w:t>.</w:t>
      </w:r>
      <w:r>
        <w:rPr>
          <w:snapToGrid w:val="0"/>
        </w:rPr>
        <w:tab/>
        <w:t>Access to wilderness areas</w:t>
      </w:r>
      <w:bookmarkEnd w:id="106"/>
      <w:bookmarkEnd w:id="107"/>
      <w:r>
        <w:rPr>
          <w:snapToGrid w:val="0"/>
        </w:rPr>
        <w:t xml:space="preserve"> </w:t>
      </w:r>
    </w:p>
    <w:p>
      <w:pPr>
        <w:pStyle w:val="Subsection"/>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Penalty: $1 000.</w:t>
      </w:r>
    </w:p>
    <w:p>
      <w:pPr>
        <w:pStyle w:val="Heading5"/>
        <w:rPr>
          <w:snapToGrid w:val="0"/>
        </w:rPr>
      </w:pPr>
      <w:bookmarkStart w:id="108" w:name="_Toc189456540"/>
      <w:bookmarkStart w:id="109" w:name="_Toc524422551"/>
      <w:r>
        <w:rPr>
          <w:rStyle w:val="CharSectno"/>
        </w:rPr>
        <w:t>44</w:t>
      </w:r>
      <w:r>
        <w:rPr>
          <w:snapToGrid w:val="0"/>
        </w:rPr>
        <w:t>.</w:t>
      </w:r>
      <w:r>
        <w:rPr>
          <w:snapToGrid w:val="0"/>
        </w:rPr>
        <w:tab/>
        <w:t>Direction to close area</w:t>
      </w:r>
      <w:bookmarkEnd w:id="108"/>
      <w:bookmarkEnd w:id="109"/>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110" w:name="_Toc189456541"/>
      <w:bookmarkStart w:id="111" w:name="_Toc524422552"/>
      <w:r>
        <w:rPr>
          <w:rStyle w:val="CharSectno"/>
        </w:rPr>
        <w:t>45</w:t>
      </w:r>
      <w:r>
        <w:rPr>
          <w:snapToGrid w:val="0"/>
        </w:rPr>
        <w:t>.</w:t>
      </w:r>
      <w:r>
        <w:rPr>
          <w:snapToGrid w:val="0"/>
        </w:rPr>
        <w:tab/>
        <w:t>Closed area</w:t>
      </w:r>
      <w:bookmarkEnd w:id="110"/>
      <w:bookmarkEnd w:id="111"/>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pPr>
      <w:r>
        <w:tab/>
        <w:t>[Regulation 45 amended in Gazette 29 Sep 2006 p. 4311.]</w:t>
      </w:r>
    </w:p>
    <w:p>
      <w:pPr>
        <w:pStyle w:val="Heading5"/>
        <w:rPr>
          <w:snapToGrid w:val="0"/>
        </w:rPr>
      </w:pPr>
      <w:bookmarkStart w:id="112" w:name="_Toc189456542"/>
      <w:bookmarkStart w:id="113" w:name="_Toc524422553"/>
      <w:r>
        <w:rPr>
          <w:rStyle w:val="CharSectno"/>
        </w:rPr>
        <w:t>46</w:t>
      </w:r>
      <w:r>
        <w:rPr>
          <w:snapToGrid w:val="0"/>
        </w:rPr>
        <w:t>.</w:t>
      </w:r>
      <w:r>
        <w:rPr>
          <w:snapToGrid w:val="0"/>
        </w:rPr>
        <w:tab/>
        <w:t>Offences relating to closed areas</w:t>
      </w:r>
      <w:bookmarkEnd w:id="112"/>
      <w:bookmarkEnd w:id="113"/>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Heading5"/>
      </w:pPr>
      <w:bookmarkStart w:id="114" w:name="_Toc189456543"/>
      <w:bookmarkStart w:id="115" w:name="_Toc524422554"/>
      <w:r>
        <w:rPr>
          <w:rStyle w:val="CharSectno"/>
        </w:rPr>
        <w:t>47</w:t>
      </w:r>
      <w:r>
        <w:t>.</w:t>
      </w:r>
      <w:r>
        <w:tab/>
        <w:t>Entering CALM land via gates etc.</w:t>
      </w:r>
      <w:bookmarkEnd w:id="114"/>
      <w:bookmarkEnd w:id="115"/>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$500.</w:t>
      </w:r>
    </w:p>
    <w:p>
      <w:pPr>
        <w:pStyle w:val="Footnotesection"/>
      </w:pPr>
      <w:r>
        <w:tab/>
        <w:t>[Regulation 47 inserted in Gazette 29 Sep 2006 p. 4311</w:t>
      </w:r>
      <w:r>
        <w:noBreakHyphen/>
        <w:t>12.]</w:t>
      </w:r>
    </w:p>
    <w:p>
      <w:pPr>
        <w:pStyle w:val="Heading5"/>
        <w:rPr>
          <w:snapToGrid w:val="0"/>
        </w:rPr>
      </w:pPr>
      <w:bookmarkStart w:id="116" w:name="_Toc189456544"/>
      <w:bookmarkStart w:id="117" w:name="_Toc524422555"/>
      <w:r>
        <w:rPr>
          <w:rStyle w:val="CharSectno"/>
        </w:rPr>
        <w:t>48</w:t>
      </w:r>
      <w:r>
        <w:rPr>
          <w:snapToGrid w:val="0"/>
        </w:rPr>
        <w:t>.</w:t>
      </w:r>
      <w:r>
        <w:rPr>
          <w:snapToGrid w:val="0"/>
        </w:rPr>
        <w:tab/>
        <w:t xml:space="preserve">Areas set aside </w:t>
      </w:r>
      <w:r>
        <w:t>for purposes of CEO</w:t>
      </w:r>
      <w:bookmarkEnd w:id="116"/>
      <w:bookmarkEnd w:id="117"/>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Penalty: $500.</w:t>
      </w:r>
    </w:p>
    <w:p>
      <w:pPr>
        <w:pStyle w:val="Footnotesection"/>
      </w:pPr>
      <w:r>
        <w:tab/>
        <w:t>[Regulation 48 amended in Gazette 29 Sep 2006 p. 4312.]</w:t>
      </w:r>
    </w:p>
    <w:p>
      <w:pPr>
        <w:pStyle w:val="Heading5"/>
        <w:rPr>
          <w:snapToGrid w:val="0"/>
        </w:rPr>
      </w:pPr>
      <w:bookmarkStart w:id="118" w:name="_Toc189456545"/>
      <w:bookmarkStart w:id="119" w:name="_Toc524422556"/>
      <w:r>
        <w:rPr>
          <w:rStyle w:val="CharSectno"/>
        </w:rPr>
        <w:t>49</w:t>
      </w:r>
      <w:r>
        <w:rPr>
          <w:snapToGrid w:val="0"/>
        </w:rPr>
        <w:t>.</w:t>
      </w:r>
      <w:r>
        <w:rPr>
          <w:snapToGrid w:val="0"/>
        </w:rPr>
        <w:tab/>
        <w:t>Caves</w:t>
      </w:r>
      <w:bookmarkEnd w:id="118"/>
      <w:bookmarkEnd w:id="119"/>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w:t>
      </w:r>
    </w:p>
    <w:p>
      <w:pPr>
        <w:pStyle w:val="Heading5"/>
        <w:spacing w:before="180"/>
        <w:rPr>
          <w:snapToGrid w:val="0"/>
        </w:rPr>
      </w:pPr>
      <w:bookmarkStart w:id="120" w:name="_Toc189456546"/>
      <w:bookmarkStart w:id="121" w:name="_Toc524422557"/>
      <w:r>
        <w:rPr>
          <w:rStyle w:val="CharSectno"/>
        </w:rPr>
        <w:t>50</w:t>
      </w:r>
      <w:r>
        <w:rPr>
          <w:snapToGrid w:val="0"/>
        </w:rPr>
        <w:t>.</w:t>
      </w:r>
      <w:r>
        <w:rPr>
          <w:snapToGrid w:val="0"/>
        </w:rPr>
        <w:tab/>
        <w:t>Cross country and other events</w:t>
      </w:r>
      <w:bookmarkEnd w:id="120"/>
      <w:bookmarkEnd w:id="121"/>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Penalty: $1 000.</w:t>
      </w:r>
    </w:p>
    <w:p>
      <w:pPr>
        <w:pStyle w:val="Heading3"/>
        <w:spacing w:before="200"/>
      </w:pPr>
      <w:bookmarkStart w:id="122" w:name="_Toc189456547"/>
      <w:bookmarkStart w:id="123" w:name="_Toc524422558"/>
      <w:r>
        <w:rPr>
          <w:rStyle w:val="CharDivNo"/>
        </w:rPr>
        <w:t>Division 2</w:t>
      </w:r>
      <w:r>
        <w:rPr>
          <w:snapToGrid w:val="0"/>
        </w:rPr>
        <w:t xml:space="preserve"> — </w:t>
      </w:r>
      <w:r>
        <w:rPr>
          <w:rStyle w:val="CharDivText"/>
        </w:rPr>
        <w:t>Vehicles</w:t>
      </w:r>
      <w:bookmarkEnd w:id="122"/>
      <w:bookmarkEnd w:id="123"/>
    </w:p>
    <w:p>
      <w:pPr>
        <w:pStyle w:val="Heading5"/>
        <w:spacing w:before="180"/>
        <w:rPr>
          <w:snapToGrid w:val="0"/>
        </w:rPr>
      </w:pPr>
      <w:bookmarkStart w:id="124" w:name="_Toc189456548"/>
      <w:bookmarkStart w:id="125" w:name="_Toc524422559"/>
      <w:r>
        <w:rPr>
          <w:rStyle w:val="CharSectno"/>
        </w:rPr>
        <w:t>51</w:t>
      </w:r>
      <w:r>
        <w:rPr>
          <w:snapToGrid w:val="0"/>
        </w:rPr>
        <w:t>.</w:t>
      </w:r>
      <w:r>
        <w:rPr>
          <w:snapToGrid w:val="0"/>
        </w:rPr>
        <w:tab/>
        <w:t>Vehicles</w:t>
      </w:r>
      <w:bookmarkEnd w:id="124"/>
      <w:bookmarkEnd w:id="125"/>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rPr>
          <w:snapToGrid w:val="0"/>
        </w:rPr>
      </w:pPr>
      <w:r>
        <w:rPr>
          <w:snapToGrid w:val="0"/>
        </w:rPr>
        <w:tab/>
        <w:t>Penalty: $1 000.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drive or use a vehicle if that activity is prohibited in the area under regulation 5; or</w:t>
      </w:r>
    </w:p>
    <w:p>
      <w:pPr>
        <w:pStyle w:val="Indenta"/>
      </w:pPr>
      <w:r>
        <w:tab/>
        <w:t>(b)</w:t>
      </w:r>
      <w:r>
        <w:tab/>
        <w:t>contravene a restriction imposed on driving or using a vehicle in the area under regulation 5.</w:t>
      </w:r>
    </w:p>
    <w:p>
      <w:pPr>
        <w:pStyle w:val="Penstart"/>
      </w:pPr>
      <w:r>
        <w:tab/>
        <w:t>Penalty: $2 000.</w:t>
      </w:r>
    </w:p>
    <w:p>
      <w:pPr>
        <w:pStyle w:val="Footnotesection"/>
      </w:pPr>
      <w:r>
        <w:tab/>
        <w:t>[Regulation 51 amended in Gazette 29 Sep 2006 p. 4313.]</w:t>
      </w:r>
    </w:p>
    <w:p>
      <w:pPr>
        <w:pStyle w:val="Heading5"/>
      </w:pPr>
      <w:bookmarkStart w:id="126" w:name="_Toc189456549"/>
      <w:bookmarkStart w:id="127" w:name="_Toc524422560"/>
      <w:r>
        <w:rPr>
          <w:rStyle w:val="CharSectno"/>
        </w:rPr>
        <w:t>51A</w:t>
      </w:r>
      <w:r>
        <w:t>.</w:t>
      </w:r>
      <w:r>
        <w:tab/>
        <w:t>Bicycles</w:t>
      </w:r>
      <w:bookmarkEnd w:id="126"/>
      <w:bookmarkEnd w:id="127"/>
    </w:p>
    <w:p>
      <w:pPr>
        <w:pStyle w:val="Subsection"/>
      </w:pPr>
      <w:r>
        <w:tab/>
        <w:t>(1)</w:t>
      </w:r>
      <w:r>
        <w:tab/>
        <w:t>A person must not, without lawful authority, ride a bicycle on CALM land other than on a road or bicycle path or in a designated area.</w:t>
      </w:r>
    </w:p>
    <w:p>
      <w:pPr>
        <w:pStyle w:val="Penstart"/>
      </w:pPr>
      <w:r>
        <w:tab/>
        <w:t>Penalty: $500.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ride a bicycle if that activity is prohibited in the area under regulation 5; or</w:t>
      </w:r>
    </w:p>
    <w:p>
      <w:pPr>
        <w:pStyle w:val="Indenta"/>
      </w:pPr>
      <w:r>
        <w:tab/>
        <w:t>(b)</w:t>
      </w:r>
      <w:r>
        <w:tab/>
        <w:t>contravene a restriction imposed on riding a bicycle in the area under regulation 5.</w:t>
      </w:r>
    </w:p>
    <w:p>
      <w:pPr>
        <w:pStyle w:val="Penstart"/>
      </w:pPr>
      <w:r>
        <w:tab/>
        <w:t>Penalty: $1 000.</w:t>
      </w:r>
    </w:p>
    <w:p>
      <w:pPr>
        <w:pStyle w:val="Subsection"/>
      </w:pPr>
      <w:r>
        <w:tab/>
        <w:t>(4)</w:t>
      </w:r>
      <w:r>
        <w:tab/>
        <w:t xml:space="preserve">In this regulation — </w:t>
      </w:r>
    </w:p>
    <w:p>
      <w:pPr>
        <w:pStyle w:val="Defstart"/>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in Gazette 29 Sep 2006 p. 4313</w:t>
      </w:r>
      <w:r>
        <w:noBreakHyphen/>
        <w:t>14.]</w:t>
      </w:r>
    </w:p>
    <w:p>
      <w:pPr>
        <w:pStyle w:val="Heading5"/>
        <w:rPr>
          <w:snapToGrid w:val="0"/>
        </w:rPr>
      </w:pPr>
      <w:bookmarkStart w:id="128" w:name="_Toc189456550"/>
      <w:bookmarkStart w:id="129" w:name="_Toc524422561"/>
      <w:r>
        <w:rPr>
          <w:rStyle w:val="CharSectno"/>
        </w:rPr>
        <w:t>52</w:t>
      </w:r>
      <w:r>
        <w:rPr>
          <w:snapToGrid w:val="0"/>
        </w:rPr>
        <w:t>.</w:t>
      </w:r>
      <w:r>
        <w:rPr>
          <w:snapToGrid w:val="0"/>
        </w:rPr>
        <w:tab/>
        <w:t>Off</w:t>
      </w:r>
      <w:r>
        <w:rPr>
          <w:snapToGrid w:val="0"/>
        </w:rPr>
        <w:noBreakHyphen/>
        <w:t>road vehicles</w:t>
      </w:r>
      <w:bookmarkEnd w:id="128"/>
      <w:bookmarkEnd w:id="129"/>
      <w:r>
        <w:rPr>
          <w:snapToGrid w:val="0"/>
        </w:rPr>
        <w:t xml:space="preserve"> </w:t>
      </w:r>
    </w:p>
    <w:p>
      <w:pPr>
        <w:pStyle w:val="Subsection"/>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rPr>
          <w:snapToGrid w:val="0"/>
        </w:rPr>
      </w:pPr>
      <w:r>
        <w:rPr>
          <w:snapToGrid w:val="0"/>
        </w:rPr>
        <w:tab/>
        <w:t>(a)</w:t>
      </w:r>
      <w:r>
        <w:rPr>
          <w:snapToGrid w:val="0"/>
        </w:rPr>
        <w:tab/>
        <w:t>is the holder of a permit — </w:t>
      </w:r>
    </w:p>
    <w:p>
      <w:pPr>
        <w:pStyle w:val="Indenti"/>
        <w:rPr>
          <w:snapToGrid w:val="0"/>
        </w:rPr>
      </w:pPr>
      <w:r>
        <w:rPr>
          <w:snapToGrid w:val="0"/>
        </w:rPr>
        <w:tab/>
        <w:t>(i)</w:t>
      </w:r>
      <w:r>
        <w:rPr>
          <w:snapToGrid w:val="0"/>
        </w:rPr>
        <w:tab/>
        <w:t>granted under section 8(4) of that Act; and</w:t>
      </w:r>
    </w:p>
    <w:p>
      <w:pPr>
        <w:pStyle w:val="Indenti"/>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Penalty: $1 000.</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in Gazette 29 Sep 2006 p. 4314.]</w:t>
      </w:r>
    </w:p>
    <w:p>
      <w:pPr>
        <w:pStyle w:val="Heading5"/>
        <w:rPr>
          <w:snapToGrid w:val="0"/>
        </w:rPr>
      </w:pPr>
      <w:bookmarkStart w:id="130" w:name="_Toc189456551"/>
      <w:bookmarkStart w:id="131" w:name="_Toc524422562"/>
      <w:r>
        <w:rPr>
          <w:rStyle w:val="CharSectno"/>
        </w:rPr>
        <w:t>53</w:t>
      </w:r>
      <w:r>
        <w:rPr>
          <w:snapToGrid w:val="0"/>
        </w:rPr>
        <w:t>.</w:t>
      </w:r>
      <w:r>
        <w:rPr>
          <w:snapToGrid w:val="0"/>
        </w:rPr>
        <w:tab/>
        <w:t>Car rallies etc.</w:t>
      </w:r>
      <w:bookmarkEnd w:id="130"/>
      <w:bookmarkEnd w:id="131"/>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Penalty: $2 000.</w:t>
      </w:r>
    </w:p>
    <w:p>
      <w:pPr>
        <w:pStyle w:val="Heading5"/>
        <w:rPr>
          <w:snapToGrid w:val="0"/>
        </w:rPr>
      </w:pPr>
      <w:bookmarkStart w:id="132" w:name="_Toc189456552"/>
      <w:bookmarkStart w:id="133" w:name="_Toc524422563"/>
      <w:r>
        <w:rPr>
          <w:rStyle w:val="CharSectno"/>
        </w:rPr>
        <w:t>54</w:t>
      </w:r>
      <w:r>
        <w:rPr>
          <w:snapToGrid w:val="0"/>
        </w:rPr>
        <w:t>.</w:t>
      </w:r>
      <w:r>
        <w:rPr>
          <w:snapToGrid w:val="0"/>
        </w:rPr>
        <w:tab/>
        <w:t>Traffic laws apply</w:t>
      </w:r>
      <w:bookmarkEnd w:id="132"/>
      <w:bookmarkEnd w:id="133"/>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$1 000</w:t>
      </w:r>
      <w:r>
        <w:rPr>
          <w:snapToGrid w:val="0"/>
        </w:rPr>
        <w:t>.</w:t>
      </w:r>
    </w:p>
    <w:p>
      <w:pPr>
        <w:pStyle w:val="Footnotesection"/>
      </w:pPr>
      <w:r>
        <w:tab/>
        <w:t>[Regulation 54 amended in Gazette 29 Sep 2006 p. 4314.]</w:t>
      </w:r>
    </w:p>
    <w:p>
      <w:pPr>
        <w:pStyle w:val="Heading5"/>
        <w:keepNext w:val="0"/>
        <w:keepLines w:val="0"/>
        <w:spacing w:before="200"/>
        <w:rPr>
          <w:snapToGrid w:val="0"/>
        </w:rPr>
      </w:pPr>
      <w:bookmarkStart w:id="134" w:name="_Toc189456553"/>
      <w:bookmarkStart w:id="135" w:name="_Toc524422564"/>
      <w:r>
        <w:rPr>
          <w:rStyle w:val="CharSectno"/>
        </w:rPr>
        <w:t>55</w:t>
      </w:r>
      <w:r>
        <w:rPr>
          <w:snapToGrid w:val="0"/>
        </w:rPr>
        <w:t>.</w:t>
      </w:r>
      <w:r>
        <w:rPr>
          <w:snapToGrid w:val="0"/>
        </w:rPr>
        <w:tab/>
        <w:t>Driver to obey reasonable direction</w:t>
      </w:r>
      <w:bookmarkEnd w:id="134"/>
      <w:bookmarkEnd w:id="135"/>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Penalty: $500.</w:t>
      </w:r>
    </w:p>
    <w:p>
      <w:pPr>
        <w:pStyle w:val="Heading5"/>
        <w:rPr>
          <w:snapToGrid w:val="0"/>
        </w:rPr>
      </w:pPr>
      <w:bookmarkStart w:id="136" w:name="_Toc189456554"/>
      <w:bookmarkStart w:id="137" w:name="_Toc524422565"/>
      <w:r>
        <w:rPr>
          <w:rStyle w:val="CharSectno"/>
        </w:rPr>
        <w:t>56</w:t>
      </w:r>
      <w:r>
        <w:rPr>
          <w:snapToGrid w:val="0"/>
        </w:rPr>
        <w:t>.</w:t>
      </w:r>
      <w:r>
        <w:rPr>
          <w:snapToGrid w:val="0"/>
        </w:rPr>
        <w:tab/>
        <w:t>Signs to be obeyed</w:t>
      </w:r>
      <w:bookmarkEnd w:id="136"/>
      <w:bookmarkEnd w:id="137"/>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Penalty: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Penalty: $500.</w:t>
      </w:r>
    </w:p>
    <w:p>
      <w:pPr>
        <w:pStyle w:val="Subsection"/>
        <w:spacing w:before="140"/>
        <w:rPr>
          <w:snapToGrid w:val="0"/>
        </w:rPr>
      </w:pPr>
      <w:r>
        <w:rPr>
          <w:snapToGrid w:val="0"/>
        </w:rPr>
        <w:tab/>
        <w:t>(5)</w:t>
      </w:r>
      <w:r>
        <w:rPr>
          <w:snapToGrid w:val="0"/>
        </w:rPr>
        <w:tab/>
        <w:t xml:space="preserve">The charge specified for the purposes of subregulation (3) is not to exceed — </w:t>
      </w:r>
    </w:p>
    <w:p>
      <w:pPr>
        <w:pStyle w:val="Indenta"/>
        <w:rPr>
          <w:snapToGrid w:val="0"/>
        </w:rPr>
      </w:pPr>
      <w:r>
        <w:rPr>
          <w:snapToGrid w:val="0"/>
        </w:rPr>
        <w:tab/>
        <w:t>(a)</w:t>
      </w:r>
      <w:r>
        <w:rPr>
          <w:snapToGrid w:val="0"/>
        </w:rPr>
        <w:tab/>
      </w:r>
      <w:r>
        <w:t xml:space="preserve">$1.00 </w:t>
      </w:r>
      <w:r>
        <w:rPr>
          <w:snapToGrid w:val="0"/>
        </w:rPr>
        <w:t>for every hour or part of an hour; and</w:t>
      </w:r>
    </w:p>
    <w:p>
      <w:pPr>
        <w:pStyle w:val="Indenta"/>
        <w:rPr>
          <w:snapToGrid w:val="0"/>
        </w:rPr>
      </w:pPr>
      <w:r>
        <w:rPr>
          <w:snapToGrid w:val="0"/>
        </w:rPr>
        <w:tab/>
        <w:t>(b)</w:t>
      </w:r>
      <w:r>
        <w:rPr>
          <w:snapToGrid w:val="0"/>
        </w:rPr>
        <w:tab/>
      </w:r>
      <w:r>
        <w:t>$5.00 for any day or part of a day.</w:t>
      </w:r>
    </w:p>
    <w:p>
      <w:pPr>
        <w:pStyle w:val="Subsection"/>
        <w:spacing w:before="140"/>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in Gazette 29 Sep 2006 p. 4315.]</w:t>
      </w:r>
    </w:p>
    <w:p>
      <w:pPr>
        <w:pStyle w:val="Heading5"/>
        <w:rPr>
          <w:snapToGrid w:val="0"/>
        </w:rPr>
      </w:pPr>
      <w:bookmarkStart w:id="138" w:name="_Toc189456555"/>
      <w:bookmarkStart w:id="139" w:name="_Toc524422566"/>
      <w:r>
        <w:rPr>
          <w:rStyle w:val="CharSectno"/>
        </w:rPr>
        <w:t>57</w:t>
      </w:r>
      <w:r>
        <w:rPr>
          <w:snapToGrid w:val="0"/>
        </w:rPr>
        <w:t>.</w:t>
      </w:r>
      <w:r>
        <w:rPr>
          <w:snapToGrid w:val="0"/>
        </w:rPr>
        <w:tab/>
        <w:t>Obstructing other vehicles etc.</w:t>
      </w:r>
      <w:bookmarkEnd w:id="138"/>
      <w:bookmarkEnd w:id="139"/>
      <w:r>
        <w:rPr>
          <w:snapToGrid w:val="0"/>
        </w:rPr>
        <w:t xml:space="preserve"> </w:t>
      </w:r>
    </w:p>
    <w:p>
      <w:pPr>
        <w:pStyle w:val="Subsection"/>
        <w:spacing w:before="14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w:t>
      </w:r>
    </w:p>
    <w:p>
      <w:pPr>
        <w:pStyle w:val="Indenta"/>
        <w:rPr>
          <w:snapToGrid w:val="0"/>
        </w:rPr>
      </w:pPr>
      <w:r>
        <w:rPr>
          <w:snapToGrid w:val="0"/>
        </w:rPr>
        <w:tab/>
        <w:t>(b)</w:t>
      </w:r>
      <w:r>
        <w:rPr>
          <w:snapToGrid w:val="0"/>
        </w:rPr>
        <w:tab/>
        <w:t>a footpath;</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Penalty: $500.</w:t>
      </w:r>
    </w:p>
    <w:p>
      <w:pPr>
        <w:pStyle w:val="Heading3"/>
      </w:pPr>
      <w:bookmarkStart w:id="140" w:name="_Toc189456556"/>
      <w:bookmarkStart w:id="141" w:name="_Toc524422567"/>
      <w:r>
        <w:rPr>
          <w:rStyle w:val="CharDivNo"/>
        </w:rPr>
        <w:t>Division 3</w:t>
      </w:r>
      <w:r>
        <w:rPr>
          <w:snapToGrid w:val="0"/>
        </w:rPr>
        <w:t xml:space="preserve"> — </w:t>
      </w:r>
      <w:r>
        <w:rPr>
          <w:rStyle w:val="CharDivText"/>
        </w:rPr>
        <w:t>Vessels</w:t>
      </w:r>
      <w:bookmarkEnd w:id="140"/>
      <w:bookmarkEnd w:id="141"/>
    </w:p>
    <w:p>
      <w:pPr>
        <w:pStyle w:val="Heading5"/>
        <w:rPr>
          <w:snapToGrid w:val="0"/>
        </w:rPr>
      </w:pPr>
      <w:bookmarkStart w:id="142" w:name="_Toc189456557"/>
      <w:bookmarkStart w:id="143" w:name="_Toc524422568"/>
      <w:r>
        <w:rPr>
          <w:rStyle w:val="CharSectno"/>
        </w:rPr>
        <w:t>58</w:t>
      </w:r>
      <w:r>
        <w:rPr>
          <w:snapToGrid w:val="0"/>
        </w:rPr>
        <w:t>.</w:t>
      </w:r>
      <w:r>
        <w:rPr>
          <w:snapToGrid w:val="0"/>
        </w:rPr>
        <w:tab/>
        <w:t>Races</w:t>
      </w:r>
      <w:bookmarkEnd w:id="142"/>
      <w:bookmarkEnd w:id="143"/>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Penalty: $2 000.</w:t>
      </w:r>
    </w:p>
    <w:p>
      <w:pPr>
        <w:pStyle w:val="Heading5"/>
        <w:rPr>
          <w:snapToGrid w:val="0"/>
        </w:rPr>
      </w:pPr>
      <w:bookmarkStart w:id="144" w:name="_Toc189456558"/>
      <w:bookmarkStart w:id="145" w:name="_Toc524422569"/>
      <w:r>
        <w:rPr>
          <w:rStyle w:val="CharSectno"/>
        </w:rPr>
        <w:t>59</w:t>
      </w:r>
      <w:r>
        <w:rPr>
          <w:snapToGrid w:val="0"/>
        </w:rPr>
        <w:t>.</w:t>
      </w:r>
      <w:r>
        <w:rPr>
          <w:snapToGrid w:val="0"/>
        </w:rPr>
        <w:tab/>
        <w:t>Moorings</w:t>
      </w:r>
      <w:bookmarkEnd w:id="144"/>
      <w:bookmarkEnd w:id="145"/>
      <w:r>
        <w:rPr>
          <w:snapToGrid w:val="0"/>
        </w:rPr>
        <w:t xml:space="preserve"> </w:t>
      </w:r>
    </w:p>
    <w:p>
      <w:pPr>
        <w:pStyle w:val="Subsection"/>
        <w:rPr>
          <w:snapToGrid w:val="0"/>
        </w:rPr>
      </w:pPr>
      <w:r>
        <w:rPr>
          <w:snapToGrid w:val="0"/>
        </w:rPr>
        <w:tab/>
        <w:t>(1)</w:t>
      </w:r>
      <w:r>
        <w:rPr>
          <w:snapToGrid w:val="0"/>
        </w:rPr>
        <w:tab/>
        <w:t>A person must not, without lawful authority, install a mooring for a vessel in waters on CALM land.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A person must not, without lawful authority, secure a vessel, or allow it to remain secured, to a mooring in waters on CALM land that is installed without lawful authority.</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in waters on CALM land, without lawful authority;</w:t>
      </w:r>
    </w:p>
    <w:p>
      <w:pPr>
        <w:pStyle w:val="Indenta"/>
        <w:rPr>
          <w:snapToGrid w:val="0"/>
        </w:rPr>
      </w:pPr>
      <w:r>
        <w:rPr>
          <w:snapToGrid w:val="0"/>
        </w:rPr>
        <w:tab/>
        <w:t>(b)</w:t>
      </w:r>
      <w:r>
        <w:rPr>
          <w:snapToGrid w:val="0"/>
        </w:rPr>
        <w:tab/>
        <w:t>a mooring in waters on CALM land to which a vessel is already secured; or</w:t>
      </w:r>
    </w:p>
    <w:p>
      <w:pPr>
        <w:pStyle w:val="Indenta"/>
        <w:rPr>
          <w:snapToGrid w:val="0"/>
        </w:rPr>
      </w:pPr>
      <w:r>
        <w:rPr>
          <w:snapToGrid w:val="0"/>
        </w:rPr>
        <w:tab/>
        <w:t>(c)</w:t>
      </w:r>
      <w:r>
        <w:rPr>
          <w:snapToGrid w:val="0"/>
        </w:rPr>
        <w:tab/>
        <w:t>a vessel that is secured to a mooring in waters on CALM land.</w:t>
      </w:r>
    </w:p>
    <w:p>
      <w:pPr>
        <w:pStyle w:val="Penstart"/>
        <w:rPr>
          <w:snapToGrid w:val="0"/>
        </w:rPr>
      </w:pPr>
      <w:r>
        <w:rPr>
          <w:snapToGrid w:val="0"/>
        </w:rPr>
        <w:tab/>
        <w:t>Penalty: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w:t>
      </w:r>
    </w:p>
    <w:p>
      <w:pPr>
        <w:pStyle w:val="Heading5"/>
      </w:pPr>
      <w:bookmarkStart w:id="146" w:name="_Toc189456559"/>
      <w:bookmarkStart w:id="147" w:name="_Toc524422570"/>
      <w:r>
        <w:rPr>
          <w:rStyle w:val="CharSectno"/>
        </w:rPr>
        <w:t>60</w:t>
      </w:r>
      <w:r>
        <w:rPr>
          <w:snapToGrid w:val="0"/>
        </w:rPr>
        <w:t>.</w:t>
      </w:r>
      <w:r>
        <w:rPr>
          <w:snapToGrid w:val="0"/>
        </w:rPr>
        <w:tab/>
        <w:t>Anchoring vessels</w:t>
      </w:r>
      <w:bookmarkEnd w:id="146"/>
      <w:bookmarkEnd w:id="147"/>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 vessel that is required to anchor contrary to that subregulation to avoid or mitigate danger to human life or significant damage to property.</w:t>
      </w:r>
    </w:p>
    <w:p>
      <w:pPr>
        <w:pStyle w:val="Heading5"/>
        <w:rPr>
          <w:snapToGrid w:val="0"/>
        </w:rPr>
      </w:pPr>
      <w:bookmarkStart w:id="148" w:name="_Toc189456560"/>
      <w:bookmarkStart w:id="149" w:name="_Toc524422571"/>
      <w:r>
        <w:rPr>
          <w:rStyle w:val="CharSectno"/>
        </w:rPr>
        <w:t>61</w:t>
      </w:r>
      <w:r>
        <w:rPr>
          <w:snapToGrid w:val="0"/>
        </w:rPr>
        <w:t>.</w:t>
      </w:r>
      <w:r>
        <w:rPr>
          <w:snapToGrid w:val="0"/>
        </w:rPr>
        <w:tab/>
        <w:t>Operation of certain vessel in restricted area</w:t>
      </w:r>
      <w:bookmarkEnd w:id="148"/>
      <w:bookmarkEnd w:id="149"/>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Penalty: $500.</w:t>
      </w:r>
    </w:p>
    <w:p>
      <w:pPr>
        <w:pStyle w:val="Heading5"/>
      </w:pPr>
      <w:bookmarkStart w:id="150" w:name="_Toc189456561"/>
      <w:bookmarkStart w:id="151" w:name="_Toc524422572"/>
      <w:r>
        <w:rPr>
          <w:rStyle w:val="CharSectno"/>
        </w:rPr>
        <w:t>61A</w:t>
      </w:r>
      <w:r>
        <w:t>.</w:t>
      </w:r>
      <w:r>
        <w:tab/>
        <w:t>Operation of vessels in nature reserves</w:t>
      </w:r>
      <w:bookmarkEnd w:id="150"/>
      <w:bookmarkEnd w:id="151"/>
    </w:p>
    <w:p>
      <w:pPr>
        <w:pStyle w:val="Subsection"/>
      </w:pPr>
      <w:r>
        <w:tab/>
      </w:r>
      <w:r>
        <w:tab/>
        <w:t>A person must not, without lawful authority, operate a vessel in a nature reserve, except in a designated area of the reserve.</w:t>
      </w:r>
    </w:p>
    <w:p>
      <w:pPr>
        <w:pStyle w:val="Penstart"/>
      </w:pPr>
      <w:r>
        <w:tab/>
        <w:t>Penalty: $1 000.</w:t>
      </w:r>
    </w:p>
    <w:p>
      <w:pPr>
        <w:pStyle w:val="Footnotesection"/>
      </w:pPr>
      <w:r>
        <w:tab/>
        <w:t>[Regulation 61A inserted in Gazette 29 Sep 2006 p. 4315.]</w:t>
      </w:r>
    </w:p>
    <w:p>
      <w:pPr>
        <w:pStyle w:val="Heading5"/>
        <w:spacing w:before="160"/>
        <w:rPr>
          <w:snapToGrid w:val="0"/>
        </w:rPr>
      </w:pPr>
      <w:bookmarkStart w:id="152" w:name="_Toc189456562"/>
      <w:bookmarkStart w:id="153" w:name="_Toc524422573"/>
      <w:r>
        <w:rPr>
          <w:rStyle w:val="CharSectno"/>
        </w:rPr>
        <w:t>62</w:t>
      </w:r>
      <w:r>
        <w:rPr>
          <w:snapToGrid w:val="0"/>
        </w:rPr>
        <w:t>.</w:t>
      </w:r>
      <w:r>
        <w:rPr>
          <w:snapToGrid w:val="0"/>
        </w:rPr>
        <w:tab/>
        <w:t>Safe navigation of vessels</w:t>
      </w:r>
      <w:bookmarkEnd w:id="152"/>
      <w:bookmarkEnd w:id="153"/>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 xml:space="preserve">endanger the safety of that or any other vessel or any person; </w:t>
      </w:r>
    </w:p>
    <w:p>
      <w:pPr>
        <w:pStyle w:val="Indenta"/>
        <w:rPr>
          <w:snapToGrid w:val="0"/>
        </w:rPr>
      </w:pPr>
      <w:r>
        <w:rPr>
          <w:snapToGrid w:val="0"/>
        </w:rPr>
        <w:tab/>
        <w:t>(b)</w:t>
      </w:r>
      <w:r>
        <w:rPr>
          <w:snapToGrid w:val="0"/>
        </w:rPr>
        <w:tab/>
        <w:t xml:space="preserve">cause damage to any person or to any other vessel;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Penalty: $500.</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Penalty: $500.</w:t>
      </w:r>
    </w:p>
    <w:p>
      <w:pPr>
        <w:pStyle w:val="Footnotesection"/>
      </w:pPr>
      <w:r>
        <w:tab/>
        <w:t>[Regulation 62 amended in Gazette 29 Sep 2006 p. 4315</w:t>
      </w:r>
      <w:r>
        <w:noBreakHyphen/>
        <w:t>16.]</w:t>
      </w:r>
    </w:p>
    <w:p>
      <w:pPr>
        <w:pStyle w:val="Heading5"/>
        <w:rPr>
          <w:snapToGrid w:val="0"/>
        </w:rPr>
      </w:pPr>
      <w:bookmarkStart w:id="154" w:name="_Toc189456563"/>
      <w:bookmarkStart w:id="155" w:name="_Toc524422574"/>
      <w:r>
        <w:rPr>
          <w:rStyle w:val="CharSectno"/>
        </w:rPr>
        <w:t>63</w:t>
      </w:r>
      <w:r>
        <w:rPr>
          <w:snapToGrid w:val="0"/>
        </w:rPr>
        <w:t>.</w:t>
      </w:r>
      <w:r>
        <w:rPr>
          <w:snapToGrid w:val="0"/>
        </w:rPr>
        <w:tab/>
        <w:t>Owner to obey reasonable direction</w:t>
      </w:r>
      <w:bookmarkEnd w:id="154"/>
      <w:bookmarkEnd w:id="15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in waters on CALM land.</w:t>
      </w:r>
    </w:p>
    <w:p>
      <w:pPr>
        <w:pStyle w:val="Penstart"/>
        <w:rPr>
          <w:snapToGrid w:val="0"/>
        </w:rPr>
      </w:pPr>
      <w:r>
        <w:rPr>
          <w:snapToGrid w:val="0"/>
        </w:rPr>
        <w:tab/>
        <w:t>Penalty: $1 000.</w:t>
      </w:r>
    </w:p>
    <w:p>
      <w:pPr>
        <w:pStyle w:val="Heading5"/>
        <w:rPr>
          <w:snapToGrid w:val="0"/>
        </w:rPr>
      </w:pPr>
      <w:bookmarkStart w:id="156" w:name="_Toc189456564"/>
      <w:bookmarkStart w:id="157" w:name="_Toc524422575"/>
      <w:r>
        <w:rPr>
          <w:rStyle w:val="CharSectno"/>
        </w:rPr>
        <w:t>64</w:t>
      </w:r>
      <w:r>
        <w:rPr>
          <w:snapToGrid w:val="0"/>
        </w:rPr>
        <w:t>.</w:t>
      </w:r>
      <w:r>
        <w:rPr>
          <w:snapToGrid w:val="0"/>
        </w:rPr>
        <w:tab/>
        <w:t>Launching, beaching and retrieving</w:t>
      </w:r>
      <w:bookmarkEnd w:id="156"/>
      <w:bookmarkEnd w:id="157"/>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$1 000.</w:t>
      </w:r>
    </w:p>
    <w:p>
      <w:pPr>
        <w:pStyle w:val="Subsection"/>
        <w:spacing w:before="12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2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If — </w:t>
      </w:r>
    </w:p>
    <w:p>
      <w:pPr>
        <w:pStyle w:val="Indenta"/>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80"/>
        <w:ind w:left="890" w:hanging="890"/>
      </w:pPr>
      <w:r>
        <w:tab/>
        <w:t>[Regulation 64 amended in Gazette 29 Sep 2006 p. 4316.]</w:t>
      </w:r>
    </w:p>
    <w:p>
      <w:pPr>
        <w:pStyle w:val="Heading3"/>
      </w:pPr>
      <w:bookmarkStart w:id="158" w:name="_Toc189456565"/>
      <w:bookmarkStart w:id="159" w:name="_Toc524422576"/>
      <w:r>
        <w:rPr>
          <w:rStyle w:val="CharDivNo"/>
        </w:rPr>
        <w:t>Division 4</w:t>
      </w:r>
      <w:r>
        <w:rPr>
          <w:snapToGrid w:val="0"/>
        </w:rPr>
        <w:t xml:space="preserve"> — </w:t>
      </w:r>
      <w:r>
        <w:rPr>
          <w:rStyle w:val="CharDivText"/>
        </w:rPr>
        <w:t>Aircraft</w:t>
      </w:r>
      <w:bookmarkEnd w:id="158"/>
      <w:bookmarkEnd w:id="159"/>
    </w:p>
    <w:p>
      <w:pPr>
        <w:pStyle w:val="Heading5"/>
        <w:rPr>
          <w:snapToGrid w:val="0"/>
        </w:rPr>
      </w:pPr>
      <w:bookmarkStart w:id="160" w:name="_Toc189456566"/>
      <w:bookmarkStart w:id="161" w:name="_Toc524422577"/>
      <w:r>
        <w:rPr>
          <w:rStyle w:val="CharSectno"/>
        </w:rPr>
        <w:t>65</w:t>
      </w:r>
      <w:r>
        <w:rPr>
          <w:snapToGrid w:val="0"/>
        </w:rPr>
        <w:t>.</w:t>
      </w:r>
      <w:r>
        <w:rPr>
          <w:snapToGrid w:val="0"/>
        </w:rPr>
        <w:tab/>
        <w:t>Launching or landing of aircraft</w:t>
      </w:r>
      <w:bookmarkEnd w:id="160"/>
      <w:bookmarkEnd w:id="161"/>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including an ultra</w:t>
      </w:r>
      <w:r>
        <w:rPr>
          <w:snapToGrid w:val="0"/>
        </w:rPr>
        <w:noBreakHyphen/>
        <w:t>light aircraft, or a helicopter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an aircraft or helicopter that is required to launch, land or touch down contrary to that subregulation to avoid or mitigate danger to human life or significant damage to property.</w:t>
      </w:r>
    </w:p>
    <w:p>
      <w:pPr>
        <w:pStyle w:val="Footnotesection"/>
      </w:pPr>
      <w:r>
        <w:tab/>
        <w:t>[Regulation 65 amended in Gazette 4 Oct 2002 p. 5065.]</w:t>
      </w:r>
    </w:p>
    <w:p>
      <w:pPr>
        <w:pStyle w:val="Heading2"/>
      </w:pPr>
      <w:bookmarkStart w:id="162" w:name="_Toc189456567"/>
      <w:bookmarkStart w:id="163" w:name="_Toc524422578"/>
      <w:r>
        <w:rPr>
          <w:rStyle w:val="CharPartNo"/>
        </w:rPr>
        <w:t>Part 4</w:t>
      </w:r>
      <w:r>
        <w:rPr>
          <w:rStyle w:val="CharDivNo"/>
        </w:rPr>
        <w:t xml:space="preserve"> </w:t>
      </w:r>
      <w:r>
        <w:t>—</w:t>
      </w:r>
      <w:r>
        <w:rPr>
          <w:rStyle w:val="CharDivText"/>
        </w:rPr>
        <w:t xml:space="preserve"> </w:t>
      </w:r>
      <w:r>
        <w:rPr>
          <w:rStyle w:val="CharPartText"/>
        </w:rPr>
        <w:t>Camping</w:t>
      </w:r>
      <w:bookmarkEnd w:id="162"/>
      <w:bookmarkEnd w:id="163"/>
      <w:r>
        <w:rPr>
          <w:rStyle w:val="CharPartText"/>
        </w:rPr>
        <w:t xml:space="preserve"> </w:t>
      </w:r>
    </w:p>
    <w:p>
      <w:pPr>
        <w:pStyle w:val="Heading5"/>
        <w:spacing w:before="240"/>
        <w:rPr>
          <w:snapToGrid w:val="0"/>
        </w:rPr>
      </w:pPr>
      <w:bookmarkStart w:id="164" w:name="_Toc189456568"/>
      <w:bookmarkStart w:id="165" w:name="_Toc524422579"/>
      <w:r>
        <w:rPr>
          <w:rStyle w:val="CharSectno"/>
        </w:rPr>
        <w:t>66</w:t>
      </w:r>
      <w:r>
        <w:rPr>
          <w:snapToGrid w:val="0"/>
        </w:rPr>
        <w:t>.</w:t>
      </w:r>
      <w:r>
        <w:rPr>
          <w:snapToGrid w:val="0"/>
        </w:rPr>
        <w:tab/>
        <w:t>Camping controlled</w:t>
      </w:r>
      <w:bookmarkEnd w:id="164"/>
      <w:bookmarkEnd w:id="165"/>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Penalty: $500.</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Penalty: $500.</w:t>
      </w:r>
    </w:p>
    <w:p>
      <w:pPr>
        <w:pStyle w:val="Heading5"/>
        <w:spacing w:before="240"/>
        <w:rPr>
          <w:snapToGrid w:val="0"/>
        </w:rPr>
      </w:pPr>
      <w:bookmarkStart w:id="166" w:name="_Toc189456569"/>
      <w:bookmarkStart w:id="167" w:name="_Toc524422580"/>
      <w:r>
        <w:rPr>
          <w:rStyle w:val="CharSectno"/>
        </w:rPr>
        <w:t>67</w:t>
      </w:r>
      <w:r>
        <w:rPr>
          <w:snapToGrid w:val="0"/>
        </w:rPr>
        <w:t>.</w:t>
      </w:r>
      <w:r>
        <w:rPr>
          <w:snapToGrid w:val="0"/>
        </w:rPr>
        <w:tab/>
        <w:t>Direction to vacate camp</w:t>
      </w:r>
      <w:bookmarkEnd w:id="166"/>
      <w:bookmarkEnd w:id="167"/>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keepNext/>
        <w:keepLines/>
        <w:spacing w:before="18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$1 000.</w:t>
      </w:r>
    </w:p>
    <w:p>
      <w:pPr>
        <w:pStyle w:val="Footnotesection"/>
        <w:keepLines w:val="0"/>
        <w:spacing w:before="80"/>
        <w:ind w:left="890" w:hanging="890"/>
      </w:pPr>
      <w:r>
        <w:tab/>
        <w:t>[Regulation 67 amended in Gazette 29 Sep 2006 p. 4316</w:t>
      </w:r>
      <w:r>
        <w:noBreakHyphen/>
        <w:t>17.]</w:t>
      </w:r>
    </w:p>
    <w:p>
      <w:pPr>
        <w:pStyle w:val="Heading5"/>
        <w:rPr>
          <w:snapToGrid w:val="0"/>
        </w:rPr>
      </w:pPr>
      <w:bookmarkStart w:id="168" w:name="_Toc189456570"/>
      <w:bookmarkStart w:id="169" w:name="_Toc524422581"/>
      <w:r>
        <w:rPr>
          <w:rStyle w:val="CharSectno"/>
        </w:rPr>
        <w:t>68</w:t>
      </w:r>
      <w:r>
        <w:rPr>
          <w:snapToGrid w:val="0"/>
        </w:rPr>
        <w:t>.</w:t>
      </w:r>
      <w:r>
        <w:rPr>
          <w:snapToGrid w:val="0"/>
        </w:rPr>
        <w:tab/>
        <w:t>Unauthorised persons not to enter camping unit</w:t>
      </w:r>
      <w:bookmarkEnd w:id="168"/>
      <w:bookmarkEnd w:id="169"/>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Penalty: $500.</w:t>
      </w:r>
    </w:p>
    <w:p>
      <w:pPr>
        <w:pStyle w:val="Footnotesection"/>
      </w:pPr>
      <w:r>
        <w:tab/>
        <w:t>[Regulation 68 amended in Gazette 29 Sep 2006 p. 4317.]</w:t>
      </w:r>
    </w:p>
    <w:p>
      <w:pPr>
        <w:pStyle w:val="Heading5"/>
        <w:rPr>
          <w:snapToGrid w:val="0"/>
        </w:rPr>
      </w:pPr>
      <w:bookmarkStart w:id="170" w:name="_Toc189456571"/>
      <w:bookmarkStart w:id="171" w:name="_Toc524422582"/>
      <w:r>
        <w:rPr>
          <w:rStyle w:val="CharSectno"/>
        </w:rPr>
        <w:t>69</w:t>
      </w:r>
      <w:r>
        <w:rPr>
          <w:snapToGrid w:val="0"/>
        </w:rPr>
        <w:t>.</w:t>
      </w:r>
      <w:r>
        <w:rPr>
          <w:snapToGrid w:val="0"/>
        </w:rPr>
        <w:tab/>
        <w:t>Construction and positioning of camping units</w:t>
      </w:r>
      <w:bookmarkEnd w:id="170"/>
      <w:bookmarkEnd w:id="171"/>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Penalty: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Penalty: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Penalty: $1 000.</w:t>
      </w:r>
    </w:p>
    <w:p>
      <w:pPr>
        <w:pStyle w:val="Footnotesection"/>
      </w:pPr>
      <w:r>
        <w:tab/>
        <w:t>[Regulation 69 amended in Gazette 29 Sep 2006 p. 4317.]</w:t>
      </w:r>
    </w:p>
    <w:p>
      <w:pPr>
        <w:pStyle w:val="Heading5"/>
        <w:rPr>
          <w:snapToGrid w:val="0"/>
        </w:rPr>
      </w:pPr>
      <w:bookmarkStart w:id="172" w:name="_Toc189456572"/>
      <w:bookmarkStart w:id="173" w:name="_Toc524422583"/>
      <w:r>
        <w:rPr>
          <w:rStyle w:val="CharSectno"/>
        </w:rPr>
        <w:t>70</w:t>
      </w:r>
      <w:r>
        <w:rPr>
          <w:snapToGrid w:val="0"/>
        </w:rPr>
        <w:t>.</w:t>
      </w:r>
      <w:r>
        <w:rPr>
          <w:snapToGrid w:val="0"/>
        </w:rPr>
        <w:tab/>
        <w:t>Power generating devices</w:t>
      </w:r>
      <w:bookmarkEnd w:id="172"/>
      <w:bookmarkEnd w:id="173"/>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$1 000.</w:t>
      </w:r>
    </w:p>
    <w:p>
      <w:pPr>
        <w:pStyle w:val="Heading5"/>
        <w:rPr>
          <w:snapToGrid w:val="0"/>
        </w:rPr>
      </w:pPr>
      <w:bookmarkStart w:id="174" w:name="_Toc189456573"/>
      <w:bookmarkStart w:id="175" w:name="_Toc524422584"/>
      <w:r>
        <w:rPr>
          <w:rStyle w:val="CharSectno"/>
        </w:rPr>
        <w:t>71</w:t>
      </w:r>
      <w:r>
        <w:rPr>
          <w:snapToGrid w:val="0"/>
        </w:rPr>
        <w:t>.</w:t>
      </w:r>
      <w:r>
        <w:rPr>
          <w:snapToGrid w:val="0"/>
        </w:rPr>
        <w:tab/>
        <w:t>Firewood</w:t>
      </w:r>
      <w:bookmarkEnd w:id="174"/>
      <w:bookmarkEnd w:id="175"/>
      <w:r>
        <w:rPr>
          <w:snapToGrid w:val="0"/>
        </w:rPr>
        <w:t xml:space="preserve"> </w:t>
      </w:r>
    </w:p>
    <w:p>
      <w:pPr>
        <w:pStyle w:val="Subsection"/>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$200.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w:t>
      </w:r>
    </w:p>
    <w:p>
      <w:pPr>
        <w:pStyle w:val="Heading2"/>
      </w:pPr>
      <w:bookmarkStart w:id="176" w:name="_Toc189456574"/>
      <w:bookmarkStart w:id="177" w:name="_Toc524422585"/>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176"/>
      <w:bookmarkEnd w:id="177"/>
      <w:r>
        <w:rPr>
          <w:rStyle w:val="CharPartText"/>
        </w:rPr>
        <w:t xml:space="preserve"> </w:t>
      </w:r>
    </w:p>
    <w:p>
      <w:pPr>
        <w:pStyle w:val="Heading5"/>
        <w:spacing w:before="240"/>
        <w:rPr>
          <w:snapToGrid w:val="0"/>
        </w:rPr>
      </w:pPr>
      <w:bookmarkStart w:id="178" w:name="_Toc189456575"/>
      <w:bookmarkStart w:id="179" w:name="_Toc524422586"/>
      <w:r>
        <w:rPr>
          <w:rStyle w:val="CharSectno"/>
        </w:rPr>
        <w:t>72</w:t>
      </w:r>
      <w:r>
        <w:rPr>
          <w:snapToGrid w:val="0"/>
        </w:rPr>
        <w:t>.</w:t>
      </w:r>
      <w:r>
        <w:rPr>
          <w:snapToGrid w:val="0"/>
        </w:rPr>
        <w:tab/>
        <w:t>Authorised officer may direct person to stop activity</w:t>
      </w:r>
      <w:bookmarkEnd w:id="178"/>
      <w:bookmarkEnd w:id="179"/>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$500.</w:t>
      </w:r>
    </w:p>
    <w:p>
      <w:pPr>
        <w:pStyle w:val="Heading5"/>
        <w:spacing w:before="240"/>
        <w:rPr>
          <w:snapToGrid w:val="0"/>
        </w:rPr>
      </w:pPr>
      <w:bookmarkStart w:id="180" w:name="_Toc189456576"/>
      <w:bookmarkStart w:id="181" w:name="_Toc524422587"/>
      <w:r>
        <w:rPr>
          <w:rStyle w:val="CharSectno"/>
        </w:rPr>
        <w:t>73</w:t>
      </w:r>
      <w:r>
        <w:rPr>
          <w:snapToGrid w:val="0"/>
        </w:rPr>
        <w:t>.</w:t>
      </w:r>
      <w:r>
        <w:rPr>
          <w:snapToGrid w:val="0"/>
        </w:rPr>
        <w:tab/>
        <w:t>Conduct generally</w:t>
      </w:r>
      <w:bookmarkEnd w:id="180"/>
      <w:bookmarkEnd w:id="181"/>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w:t>
      </w:r>
    </w:p>
    <w:p>
      <w:pPr>
        <w:pStyle w:val="Indenta"/>
        <w:rPr>
          <w:snapToGrid w:val="0"/>
        </w:rPr>
      </w:pPr>
      <w:r>
        <w:rPr>
          <w:snapToGrid w:val="0"/>
        </w:rPr>
        <w:tab/>
        <w:t>(b)</w:t>
      </w:r>
      <w:r>
        <w:rPr>
          <w:snapToGrid w:val="0"/>
        </w:rPr>
        <w:tab/>
        <w:t>behave in a disorderly or offensive manner;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Penalty: $500.</w:t>
      </w:r>
    </w:p>
    <w:p>
      <w:pPr>
        <w:pStyle w:val="Subsection"/>
        <w:spacing w:before="180"/>
        <w:rPr>
          <w:snapToGrid w:val="0"/>
        </w:rPr>
      </w:pPr>
      <w:r>
        <w:rPr>
          <w:snapToGrid w:val="0"/>
        </w:rPr>
        <w:tab/>
        <w:t>(2)</w:t>
      </w:r>
      <w:r>
        <w:rPr>
          <w:snapToGrid w:val="0"/>
        </w:rPr>
        <w:tab/>
        <w:t>A person must, on CALM land, comply with any direction on a sign on that land regarding behaviour on CALM land.</w:t>
      </w:r>
    </w:p>
    <w:p>
      <w:pPr>
        <w:pStyle w:val="Penstart"/>
        <w:rPr>
          <w:snapToGrid w:val="0"/>
        </w:rPr>
      </w:pPr>
      <w:r>
        <w:rPr>
          <w:snapToGrid w:val="0"/>
        </w:rPr>
        <w:tab/>
        <w:t>Penalty: $500.</w:t>
      </w:r>
    </w:p>
    <w:p>
      <w:pPr>
        <w:pStyle w:val="Heading5"/>
        <w:spacing w:before="240"/>
        <w:rPr>
          <w:snapToGrid w:val="0"/>
        </w:rPr>
      </w:pPr>
      <w:bookmarkStart w:id="182" w:name="_Toc189456577"/>
      <w:bookmarkStart w:id="183" w:name="_Toc524422588"/>
      <w:r>
        <w:rPr>
          <w:rStyle w:val="CharSectno"/>
        </w:rPr>
        <w:t>74</w:t>
      </w:r>
      <w:r>
        <w:rPr>
          <w:snapToGrid w:val="0"/>
        </w:rPr>
        <w:t>.</w:t>
      </w:r>
      <w:r>
        <w:rPr>
          <w:snapToGrid w:val="0"/>
        </w:rPr>
        <w:tab/>
        <w:t>Offensive noise</w:t>
      </w:r>
      <w:bookmarkEnd w:id="182"/>
      <w:bookmarkEnd w:id="183"/>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Penalty: $500.</w:t>
      </w:r>
    </w:p>
    <w:p>
      <w:pPr>
        <w:pStyle w:val="Heading5"/>
        <w:rPr>
          <w:snapToGrid w:val="0"/>
        </w:rPr>
      </w:pPr>
      <w:bookmarkStart w:id="184" w:name="_Toc189456578"/>
      <w:bookmarkStart w:id="185" w:name="_Toc524422589"/>
      <w:r>
        <w:rPr>
          <w:rStyle w:val="CharSectno"/>
        </w:rPr>
        <w:t>75</w:t>
      </w:r>
      <w:r>
        <w:rPr>
          <w:snapToGrid w:val="0"/>
        </w:rPr>
        <w:t>.</w:t>
      </w:r>
      <w:r>
        <w:rPr>
          <w:snapToGrid w:val="0"/>
        </w:rPr>
        <w:tab/>
        <w:t>Alcohol and drugs</w:t>
      </w:r>
      <w:bookmarkEnd w:id="184"/>
      <w:bookmarkEnd w:id="185"/>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Penalty: $500.</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Penalty: $500.</w:t>
      </w:r>
    </w:p>
    <w:p>
      <w:pPr>
        <w:pStyle w:val="Heading5"/>
        <w:rPr>
          <w:snapToGrid w:val="0"/>
        </w:rPr>
      </w:pPr>
      <w:bookmarkStart w:id="186" w:name="_Toc189456579"/>
      <w:bookmarkStart w:id="187" w:name="_Toc524422590"/>
      <w:r>
        <w:rPr>
          <w:rStyle w:val="CharSectno"/>
        </w:rPr>
        <w:t>76</w:t>
      </w:r>
      <w:r>
        <w:rPr>
          <w:snapToGrid w:val="0"/>
        </w:rPr>
        <w:t>.</w:t>
      </w:r>
      <w:r>
        <w:rPr>
          <w:snapToGrid w:val="0"/>
        </w:rPr>
        <w:tab/>
        <w:t>Removal of CALM property</w:t>
      </w:r>
      <w:bookmarkEnd w:id="186"/>
      <w:bookmarkEnd w:id="187"/>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Penalty: $1 000.</w:t>
      </w:r>
    </w:p>
    <w:p>
      <w:pPr>
        <w:pStyle w:val="Footnotesection"/>
      </w:pPr>
      <w:r>
        <w:tab/>
        <w:t>[Regulation 76 amended in Gazette 29 Sep 2006 p. 4318.]</w:t>
      </w:r>
    </w:p>
    <w:p>
      <w:pPr>
        <w:pStyle w:val="Heading2"/>
      </w:pPr>
      <w:bookmarkStart w:id="188" w:name="_Toc189456580"/>
      <w:bookmarkStart w:id="189" w:name="_Toc524422591"/>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188"/>
      <w:bookmarkEnd w:id="189"/>
    </w:p>
    <w:p>
      <w:pPr>
        <w:pStyle w:val="Heading5"/>
      </w:pPr>
      <w:bookmarkStart w:id="190" w:name="_Toc189456581"/>
      <w:bookmarkStart w:id="191" w:name="_Toc524422592"/>
      <w:r>
        <w:rPr>
          <w:rStyle w:val="CharSectno"/>
        </w:rPr>
        <w:t>77</w:t>
      </w:r>
      <w:r>
        <w:t>.</w:t>
      </w:r>
      <w:r>
        <w:tab/>
        <w:t>Meaning of “property” in this Part</w:t>
      </w:r>
      <w:bookmarkEnd w:id="190"/>
      <w:bookmarkEnd w:id="191"/>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Heading5"/>
      </w:pPr>
      <w:bookmarkStart w:id="192" w:name="_Toc189456582"/>
      <w:bookmarkStart w:id="193" w:name="_Toc524422593"/>
      <w:r>
        <w:rPr>
          <w:rStyle w:val="CharSectno"/>
        </w:rPr>
        <w:t>78</w:t>
      </w:r>
      <w:r>
        <w:t>.</w:t>
      </w:r>
      <w:r>
        <w:tab/>
        <w:t>Authorised officers may seize and remove unauthorised property</w:t>
      </w:r>
      <w:bookmarkEnd w:id="192"/>
      <w:bookmarkEnd w:id="193"/>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$500.</w:t>
      </w:r>
    </w:p>
    <w:p>
      <w:pPr>
        <w:pStyle w:val="Subsection"/>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w:t>
      </w:r>
    </w:p>
    <w:p>
      <w:pPr>
        <w:pStyle w:val="Heading5"/>
      </w:pPr>
      <w:bookmarkStart w:id="194" w:name="_Toc189456583"/>
      <w:bookmarkStart w:id="195" w:name="_Toc524422594"/>
      <w:r>
        <w:rPr>
          <w:rStyle w:val="CharSectno"/>
        </w:rPr>
        <w:t>79</w:t>
      </w:r>
      <w:r>
        <w:t>.</w:t>
      </w:r>
      <w:r>
        <w:tab/>
        <w:t>Seized property may be claimed</w:t>
      </w:r>
      <w:bookmarkEnd w:id="194"/>
      <w:bookmarkEnd w:id="195"/>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196" w:name="_Toc189456584"/>
      <w:bookmarkStart w:id="197" w:name="_Toc524422595"/>
      <w:r>
        <w:rPr>
          <w:rStyle w:val="CharSectno"/>
        </w:rPr>
        <w:t>80</w:t>
      </w:r>
      <w:r>
        <w:t>.</w:t>
      </w:r>
      <w:r>
        <w:tab/>
        <w:t>Unclaimed property may be forfeited</w:t>
      </w:r>
      <w:bookmarkEnd w:id="196"/>
      <w:bookmarkEnd w:id="197"/>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Subsection"/>
      </w:pPr>
      <w:r>
        <w:tab/>
        <w:t>(2)</w:t>
      </w:r>
      <w:r>
        <w:tab/>
        <w:t>The proceeds of a sale under subregulation (1) are to be dealt with under section 63 of the Act.</w:t>
      </w:r>
    </w:p>
    <w:p>
      <w:pPr>
        <w:pStyle w:val="Footnotesection"/>
      </w:pPr>
      <w:r>
        <w:tab/>
        <w:t>[Regulation 80 amended in Gazette 29 Sep 2006 p. 4319 and 4334.]</w:t>
      </w:r>
    </w:p>
    <w:p>
      <w:pPr>
        <w:pStyle w:val="Heading2"/>
      </w:pPr>
      <w:bookmarkStart w:id="198" w:name="_Toc189456585"/>
      <w:bookmarkStart w:id="199" w:name="_Toc524422596"/>
      <w:r>
        <w:rPr>
          <w:rStyle w:val="CharPartNo"/>
        </w:rPr>
        <w:t>Part 6A</w:t>
      </w:r>
      <w:r>
        <w:rPr>
          <w:rStyle w:val="CharDivNo"/>
        </w:rPr>
        <w:t> </w:t>
      </w:r>
      <w:r>
        <w:t>—</w:t>
      </w:r>
      <w:r>
        <w:rPr>
          <w:rStyle w:val="CharDivText"/>
        </w:rPr>
        <w:t> </w:t>
      </w:r>
      <w:r>
        <w:rPr>
          <w:rStyle w:val="CharPartText"/>
        </w:rPr>
        <w:t>Management plans</w:t>
      </w:r>
      <w:bookmarkEnd w:id="198"/>
      <w:bookmarkEnd w:id="199"/>
    </w:p>
    <w:p>
      <w:pPr>
        <w:pStyle w:val="Footnoteheading"/>
        <w:tabs>
          <w:tab w:val="left" w:pos="851"/>
        </w:tabs>
      </w:pPr>
      <w:r>
        <w:tab/>
        <w:t>[Heading inserted in Gazette 4 May 2004 p. 1383.]</w:t>
      </w:r>
    </w:p>
    <w:p>
      <w:pPr>
        <w:pStyle w:val="Heading5"/>
      </w:pPr>
      <w:bookmarkStart w:id="200" w:name="_Toc189456586"/>
      <w:bookmarkStart w:id="201" w:name="_Toc524422597"/>
      <w:r>
        <w:rPr>
          <w:rStyle w:val="CharSectno"/>
        </w:rPr>
        <w:t>81</w:t>
      </w:r>
      <w:r>
        <w:t>.</w:t>
      </w:r>
      <w:r>
        <w:tab/>
        <w:t>Purposes of reserves</w:t>
      </w:r>
      <w:bookmarkEnd w:id="200"/>
      <w:bookmarkEnd w:id="201"/>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241-2.]</w:t>
      </w:r>
    </w:p>
    <w:p>
      <w:pPr>
        <w:pStyle w:val="Heading2"/>
      </w:pPr>
      <w:bookmarkStart w:id="202" w:name="_Toc189456587"/>
      <w:bookmarkStart w:id="203" w:name="_Toc524422598"/>
      <w:r>
        <w:rPr>
          <w:rStyle w:val="CharPartNo"/>
        </w:rPr>
        <w:t>Part 7</w:t>
      </w:r>
      <w:r>
        <w:t xml:space="preserve"> — </w:t>
      </w:r>
      <w:r>
        <w:rPr>
          <w:rStyle w:val="CharPartText"/>
        </w:rPr>
        <w:t>Licences</w:t>
      </w:r>
      <w:bookmarkEnd w:id="202"/>
      <w:bookmarkEnd w:id="203"/>
    </w:p>
    <w:p>
      <w:pPr>
        <w:pStyle w:val="Heading3"/>
      </w:pPr>
      <w:bookmarkStart w:id="204" w:name="_Toc189456588"/>
      <w:bookmarkStart w:id="205" w:name="_Toc524422599"/>
      <w:r>
        <w:rPr>
          <w:rStyle w:val="CharDivNo"/>
        </w:rPr>
        <w:t>Division 1</w:t>
      </w:r>
      <w:r>
        <w:rPr>
          <w:snapToGrid w:val="0"/>
        </w:rPr>
        <w:t xml:space="preserve"> — </w:t>
      </w:r>
      <w:r>
        <w:rPr>
          <w:rStyle w:val="CharDivText"/>
        </w:rPr>
        <w:t>General</w:t>
      </w:r>
      <w:bookmarkEnd w:id="204"/>
      <w:bookmarkEnd w:id="205"/>
    </w:p>
    <w:p>
      <w:pPr>
        <w:pStyle w:val="Heading5"/>
        <w:rPr>
          <w:snapToGrid w:val="0"/>
        </w:rPr>
      </w:pPr>
      <w:bookmarkStart w:id="206" w:name="_Toc189456589"/>
      <w:bookmarkStart w:id="207" w:name="_Toc524422600"/>
      <w:r>
        <w:rPr>
          <w:rStyle w:val="CharSectno"/>
        </w:rPr>
        <w:t>82</w:t>
      </w:r>
      <w:r>
        <w:rPr>
          <w:snapToGrid w:val="0"/>
        </w:rPr>
        <w:t>.</w:t>
      </w:r>
      <w:r>
        <w:rPr>
          <w:snapToGrid w:val="0"/>
        </w:rPr>
        <w:tab/>
        <w:t>Interpretation</w:t>
      </w:r>
      <w:bookmarkEnd w:id="206"/>
      <w:bookmarkEnd w:id="207"/>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208" w:name="_Toc189456590"/>
      <w:bookmarkStart w:id="209" w:name="_Toc524422601"/>
      <w:r>
        <w:rPr>
          <w:rStyle w:val="CharSectno"/>
        </w:rPr>
        <w:t>83</w:t>
      </w:r>
      <w:r>
        <w:rPr>
          <w:snapToGrid w:val="0"/>
        </w:rPr>
        <w:t>.</w:t>
      </w:r>
      <w:r>
        <w:rPr>
          <w:snapToGrid w:val="0"/>
        </w:rPr>
        <w:tab/>
        <w:t>Application for licence</w:t>
      </w:r>
      <w:bookmarkEnd w:id="208"/>
      <w:bookmarkEnd w:id="209"/>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210" w:name="_Toc189456591"/>
      <w:bookmarkStart w:id="211" w:name="_Toc524422602"/>
      <w:r>
        <w:rPr>
          <w:rStyle w:val="CharSectno"/>
        </w:rPr>
        <w:t>84</w:t>
      </w:r>
      <w:r>
        <w:rPr>
          <w:snapToGrid w:val="0"/>
        </w:rPr>
        <w:t>.</w:t>
      </w:r>
      <w:r>
        <w:rPr>
          <w:snapToGrid w:val="0"/>
        </w:rPr>
        <w:tab/>
        <w:t>Restriction on exercise of powers</w:t>
      </w:r>
      <w:bookmarkEnd w:id="210"/>
      <w:bookmarkEnd w:id="211"/>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w:t>
      </w:r>
    </w:p>
    <w:p>
      <w:pPr>
        <w:pStyle w:val="Indenta"/>
      </w:pPr>
      <w:r>
        <w:tab/>
        <w:t>(b)</w:t>
      </w:r>
      <w:r>
        <w:tab/>
        <w:t>in the case of land vested in the Conservation Commission, after consultation with the Conservation Commission and, where applicable, an associated body;</w:t>
      </w:r>
    </w:p>
    <w:p>
      <w:pPr>
        <w:pStyle w:val="Indenta"/>
      </w:pPr>
      <w:r>
        <w:tab/>
        <w:t>(c)</w:t>
      </w:r>
      <w:r>
        <w:tab/>
        <w:t>in the case of land classified under Part V Division 2 of the Act as a forest conservation area, consistently with any management plan for the land concerned;</w:t>
      </w:r>
    </w:p>
    <w:p>
      <w:pPr>
        <w:pStyle w:val="Indenta"/>
      </w:pPr>
      <w:r>
        <w:tab/>
        <w:t>(d)</w:t>
      </w:r>
      <w:r>
        <w:tab/>
        <w:t>in the case of land vested in the Marine Authority, after consultation with the Marine Authority;</w:t>
      </w:r>
    </w:p>
    <w:p>
      <w:pPr>
        <w:pStyle w:val="Indenta"/>
      </w:pPr>
      <w:r>
        <w:tab/>
        <w:t>(e)</w:t>
      </w:r>
      <w:r>
        <w:tab/>
        <w:t xml:space="preserve">in the case of land that is in the management area of the Swan River Trust within the meaning of the </w:t>
      </w:r>
      <w:r>
        <w:rPr>
          <w:i/>
        </w:rPr>
        <w:t>Swan River Trust Act 1988</w:t>
      </w:r>
      <w:r>
        <w:t>, after consultation with the Swan River Trust;</w:t>
      </w:r>
    </w:p>
    <w:p>
      <w:pPr>
        <w:pStyle w:val="Indenta"/>
      </w:pPr>
      <w:r>
        <w:tab/>
        <w:t>(f)</w:t>
      </w:r>
      <w:r>
        <w:tab/>
        <w:t>in the case of land for the management of which an agreement is entered into under section 16 of the Act, consistently with the agreement;</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pPr>
      <w:r>
        <w:tab/>
        <w:t>[Regulation 84 amended in Gazette 29 Sep 2006 p. 4319 and 4334.]</w:t>
      </w:r>
    </w:p>
    <w:p>
      <w:pPr>
        <w:pStyle w:val="Heading5"/>
      </w:pPr>
      <w:bookmarkStart w:id="212" w:name="_Toc189456592"/>
      <w:bookmarkStart w:id="213" w:name="_Toc524422603"/>
      <w:r>
        <w:rPr>
          <w:rStyle w:val="CharSectno"/>
        </w:rPr>
        <w:t>85</w:t>
      </w:r>
      <w:r>
        <w:rPr>
          <w:snapToGrid w:val="0"/>
        </w:rPr>
        <w:t>.</w:t>
      </w:r>
      <w:r>
        <w:rPr>
          <w:snapToGrid w:val="0"/>
        </w:rPr>
        <w:tab/>
        <w:t>Refusal to renew licence</w:t>
      </w:r>
      <w:bookmarkEnd w:id="212"/>
      <w:bookmarkEnd w:id="213"/>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w:t>
      </w:r>
    </w:p>
    <w:p>
      <w:pPr>
        <w:pStyle w:val="Indenta"/>
      </w:pPr>
      <w:r>
        <w:tab/>
        <w:t>(b)</w:t>
      </w:r>
      <w:r>
        <w:tab/>
        <w:t>a condition imposed upon the licence has been contravened;</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214" w:name="_Toc189456593"/>
      <w:bookmarkStart w:id="215" w:name="_Toc524422604"/>
      <w:r>
        <w:rPr>
          <w:rStyle w:val="CharSectno"/>
        </w:rPr>
        <w:t>86</w:t>
      </w:r>
      <w:r>
        <w:rPr>
          <w:snapToGrid w:val="0"/>
        </w:rPr>
        <w:t>.</w:t>
      </w:r>
      <w:r>
        <w:rPr>
          <w:snapToGrid w:val="0"/>
        </w:rPr>
        <w:tab/>
        <w:t xml:space="preserve">Cancellation or suspension of licence by </w:t>
      </w:r>
      <w:r>
        <w:t>CEO</w:t>
      </w:r>
      <w:bookmarkEnd w:id="214"/>
      <w:bookmarkEnd w:id="21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216" w:name="_Toc189456594"/>
      <w:bookmarkStart w:id="217" w:name="_Toc524422605"/>
      <w:r>
        <w:rPr>
          <w:rStyle w:val="CharSectno"/>
        </w:rPr>
        <w:t>87</w:t>
      </w:r>
      <w:r>
        <w:rPr>
          <w:snapToGrid w:val="0"/>
        </w:rPr>
        <w:t>.</w:t>
      </w:r>
      <w:r>
        <w:rPr>
          <w:snapToGrid w:val="0"/>
        </w:rPr>
        <w:tab/>
        <w:t>Notice of proposed cancellation or suspension</w:t>
      </w:r>
      <w:bookmarkEnd w:id="216"/>
      <w:bookmarkEnd w:id="217"/>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in Gazette 29 Sep 2006 p. 4319 and 4334.]</w:t>
      </w:r>
    </w:p>
    <w:p>
      <w:pPr>
        <w:pStyle w:val="Heading5"/>
        <w:spacing w:before="240"/>
        <w:rPr>
          <w:snapToGrid w:val="0"/>
        </w:rPr>
      </w:pPr>
      <w:bookmarkStart w:id="218" w:name="_Toc189456595"/>
      <w:bookmarkStart w:id="219" w:name="_Toc524422606"/>
      <w:r>
        <w:rPr>
          <w:rStyle w:val="CharSectno"/>
        </w:rPr>
        <w:t>88</w:t>
      </w:r>
      <w:r>
        <w:rPr>
          <w:snapToGrid w:val="0"/>
        </w:rPr>
        <w:t>.</w:t>
      </w:r>
      <w:r>
        <w:rPr>
          <w:snapToGrid w:val="0"/>
        </w:rPr>
        <w:tab/>
        <w:t>Return of licence</w:t>
      </w:r>
      <w:bookmarkEnd w:id="218"/>
      <w:bookmarkEnd w:id="21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 $500.</w:t>
      </w:r>
    </w:p>
    <w:p>
      <w:pPr>
        <w:pStyle w:val="Footnotesection"/>
      </w:pPr>
      <w:r>
        <w:tab/>
        <w:t>[Regulation 88 amended in Gazette 29 Sep 2006 p. 4334.]</w:t>
      </w:r>
    </w:p>
    <w:p>
      <w:pPr>
        <w:pStyle w:val="Heading3"/>
      </w:pPr>
      <w:bookmarkStart w:id="220" w:name="_Toc189456596"/>
      <w:bookmarkStart w:id="221" w:name="_Toc524422607"/>
      <w:r>
        <w:rPr>
          <w:rStyle w:val="CharDivNo"/>
        </w:rPr>
        <w:t>Division 2</w:t>
      </w:r>
      <w:r>
        <w:rPr>
          <w:snapToGrid w:val="0"/>
        </w:rPr>
        <w:t xml:space="preserve"> — </w:t>
      </w:r>
      <w:r>
        <w:rPr>
          <w:rStyle w:val="CharDivText"/>
        </w:rPr>
        <w:t>Scientific purposes licences</w:t>
      </w:r>
      <w:bookmarkEnd w:id="220"/>
      <w:bookmarkEnd w:id="221"/>
      <w:r>
        <w:rPr>
          <w:rStyle w:val="CharDivText"/>
        </w:rPr>
        <w:t xml:space="preserve"> </w:t>
      </w:r>
    </w:p>
    <w:p>
      <w:pPr>
        <w:pStyle w:val="Heading5"/>
        <w:spacing w:before="240"/>
        <w:rPr>
          <w:snapToGrid w:val="0"/>
        </w:rPr>
      </w:pPr>
      <w:bookmarkStart w:id="222" w:name="_Toc189456597"/>
      <w:bookmarkStart w:id="223" w:name="_Toc524422608"/>
      <w:r>
        <w:rPr>
          <w:rStyle w:val="CharSectno"/>
        </w:rPr>
        <w:t>89</w:t>
      </w:r>
      <w:r>
        <w:rPr>
          <w:snapToGrid w:val="0"/>
        </w:rPr>
        <w:t>.</w:t>
      </w:r>
      <w:r>
        <w:rPr>
          <w:snapToGrid w:val="0"/>
        </w:rPr>
        <w:tab/>
        <w:t>Scientific purposes licence</w:t>
      </w:r>
      <w:bookmarkEnd w:id="222"/>
      <w:bookmarkEnd w:id="223"/>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in Gazette 29 Sep 2006 p. 4334.]</w:t>
      </w:r>
    </w:p>
    <w:p>
      <w:pPr>
        <w:pStyle w:val="Heading5"/>
        <w:spacing w:before="240"/>
        <w:rPr>
          <w:snapToGrid w:val="0"/>
        </w:rPr>
      </w:pPr>
      <w:bookmarkStart w:id="224" w:name="_Toc189456598"/>
      <w:bookmarkStart w:id="225" w:name="_Toc524422609"/>
      <w:r>
        <w:rPr>
          <w:rStyle w:val="CharSectno"/>
        </w:rPr>
        <w:t>90</w:t>
      </w:r>
      <w:r>
        <w:rPr>
          <w:snapToGrid w:val="0"/>
        </w:rPr>
        <w:t>.</w:t>
      </w:r>
      <w:r>
        <w:rPr>
          <w:snapToGrid w:val="0"/>
        </w:rPr>
        <w:tab/>
        <w:t>Application for scientific purposes licence</w:t>
      </w:r>
      <w:bookmarkEnd w:id="224"/>
      <w:bookmarkEnd w:id="225"/>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226" w:name="_Toc189456599"/>
      <w:bookmarkStart w:id="227" w:name="_Toc524422610"/>
      <w:r>
        <w:rPr>
          <w:rStyle w:val="CharSectno"/>
        </w:rPr>
        <w:t>91</w:t>
      </w:r>
      <w:r>
        <w:rPr>
          <w:snapToGrid w:val="0"/>
        </w:rPr>
        <w:t>.</w:t>
      </w:r>
      <w:r>
        <w:rPr>
          <w:snapToGrid w:val="0"/>
        </w:rPr>
        <w:tab/>
        <w:t>Duration of scientific purposes licence</w:t>
      </w:r>
      <w:bookmarkEnd w:id="226"/>
      <w:bookmarkEnd w:id="227"/>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228" w:name="_Toc189456600"/>
      <w:bookmarkStart w:id="229" w:name="_Toc524422611"/>
      <w:r>
        <w:rPr>
          <w:rStyle w:val="CharSectno"/>
        </w:rPr>
        <w:t>92</w:t>
      </w:r>
      <w:r>
        <w:rPr>
          <w:snapToGrid w:val="0"/>
        </w:rPr>
        <w:t>.</w:t>
      </w:r>
      <w:r>
        <w:rPr>
          <w:snapToGrid w:val="0"/>
        </w:rPr>
        <w:tab/>
        <w:t>Renewal of scientific purposes licence</w:t>
      </w:r>
      <w:bookmarkEnd w:id="228"/>
      <w:bookmarkEnd w:id="229"/>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230" w:name="_Toc189456601"/>
      <w:bookmarkStart w:id="231" w:name="_Toc524422612"/>
      <w:r>
        <w:rPr>
          <w:rStyle w:val="CharSectno"/>
        </w:rPr>
        <w:t>93</w:t>
      </w:r>
      <w:r>
        <w:rPr>
          <w:snapToGrid w:val="0"/>
        </w:rPr>
        <w:t>.</w:t>
      </w:r>
      <w:r>
        <w:rPr>
          <w:snapToGrid w:val="0"/>
        </w:rPr>
        <w:tab/>
        <w:t>Conditions and restrictions</w:t>
      </w:r>
      <w:bookmarkEnd w:id="230"/>
      <w:bookmarkEnd w:id="231"/>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w:t>
      </w:r>
    </w:p>
    <w:p>
      <w:pPr>
        <w:pStyle w:val="Indenta"/>
        <w:rPr>
          <w:snapToGrid w:val="0"/>
        </w:rPr>
      </w:pPr>
      <w:r>
        <w:rPr>
          <w:snapToGrid w:val="0"/>
        </w:rPr>
        <w:tab/>
        <w:t>(b)</w:t>
      </w:r>
      <w:r>
        <w:rPr>
          <w:snapToGrid w:val="0"/>
        </w:rPr>
        <w:tab/>
        <w:t>the scientific purposes for which the flora and fauna may be used;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Penalty: $500.</w:t>
      </w:r>
    </w:p>
    <w:p>
      <w:pPr>
        <w:pStyle w:val="Footnotesection"/>
      </w:pPr>
      <w:r>
        <w:tab/>
        <w:t>[Regulation 93 amended in Gazette 4 Oct 2002 p. 5065; 29 Sep 2006 p. 4334.]</w:t>
      </w:r>
    </w:p>
    <w:p>
      <w:pPr>
        <w:pStyle w:val="Heading3"/>
      </w:pPr>
      <w:bookmarkStart w:id="232" w:name="_Toc189456602"/>
      <w:bookmarkStart w:id="233" w:name="_Toc524422613"/>
      <w:r>
        <w:rPr>
          <w:rStyle w:val="CharDivNo"/>
        </w:rPr>
        <w:t>Division 3</w:t>
      </w:r>
      <w:r>
        <w:rPr>
          <w:snapToGrid w:val="0"/>
        </w:rPr>
        <w:t xml:space="preserve"> — </w:t>
      </w:r>
      <w:r>
        <w:rPr>
          <w:rStyle w:val="CharDivText"/>
        </w:rPr>
        <w:t>Commercial operations licences</w:t>
      </w:r>
      <w:bookmarkEnd w:id="232"/>
      <w:bookmarkEnd w:id="233"/>
      <w:r>
        <w:rPr>
          <w:rStyle w:val="CharDivText"/>
        </w:rPr>
        <w:t xml:space="preserve"> </w:t>
      </w:r>
    </w:p>
    <w:p>
      <w:pPr>
        <w:pStyle w:val="Heading5"/>
        <w:rPr>
          <w:snapToGrid w:val="0"/>
        </w:rPr>
      </w:pPr>
      <w:bookmarkStart w:id="234" w:name="_Toc189456603"/>
      <w:bookmarkStart w:id="235" w:name="_Toc524422614"/>
      <w:r>
        <w:rPr>
          <w:rStyle w:val="CharSectno"/>
        </w:rPr>
        <w:t>94</w:t>
      </w:r>
      <w:r>
        <w:rPr>
          <w:snapToGrid w:val="0"/>
        </w:rPr>
        <w:t>.</w:t>
      </w:r>
      <w:r>
        <w:rPr>
          <w:snapToGrid w:val="0"/>
        </w:rPr>
        <w:tab/>
        <w:t>Commercial operations licence</w:t>
      </w:r>
      <w:bookmarkEnd w:id="234"/>
      <w:bookmarkEnd w:id="23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236" w:name="_Toc189456604"/>
      <w:bookmarkStart w:id="237" w:name="_Toc524422615"/>
      <w:r>
        <w:rPr>
          <w:rStyle w:val="CharSectno"/>
        </w:rPr>
        <w:t>95</w:t>
      </w:r>
      <w:r>
        <w:rPr>
          <w:snapToGrid w:val="0"/>
        </w:rPr>
        <w:t>.</w:t>
      </w:r>
      <w:r>
        <w:rPr>
          <w:snapToGrid w:val="0"/>
        </w:rPr>
        <w:tab/>
        <w:t>Application for commercial operations licence</w:t>
      </w:r>
      <w:bookmarkEnd w:id="236"/>
      <w:bookmarkEnd w:id="237"/>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keepNext/>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238" w:name="_Toc189456605"/>
      <w:bookmarkStart w:id="239" w:name="_Toc524422616"/>
      <w:r>
        <w:rPr>
          <w:rStyle w:val="CharSectno"/>
        </w:rPr>
        <w:t>96</w:t>
      </w:r>
      <w:r>
        <w:rPr>
          <w:snapToGrid w:val="0"/>
        </w:rPr>
        <w:t>.</w:t>
      </w:r>
      <w:r>
        <w:rPr>
          <w:snapToGrid w:val="0"/>
        </w:rPr>
        <w:tab/>
        <w:t>Duration of commercial operations licence</w:t>
      </w:r>
      <w:bookmarkEnd w:id="238"/>
      <w:bookmarkEnd w:id="239"/>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5 years, as is specified in the licence.</w:t>
      </w:r>
    </w:p>
    <w:p>
      <w:pPr>
        <w:pStyle w:val="Heading5"/>
        <w:rPr>
          <w:snapToGrid w:val="0"/>
        </w:rPr>
      </w:pPr>
      <w:bookmarkStart w:id="240" w:name="_Toc189456606"/>
      <w:bookmarkStart w:id="241" w:name="_Toc524422617"/>
      <w:r>
        <w:rPr>
          <w:rStyle w:val="CharSectno"/>
        </w:rPr>
        <w:t>97</w:t>
      </w:r>
      <w:r>
        <w:rPr>
          <w:snapToGrid w:val="0"/>
        </w:rPr>
        <w:t>.</w:t>
      </w:r>
      <w:r>
        <w:rPr>
          <w:snapToGrid w:val="0"/>
        </w:rPr>
        <w:tab/>
        <w:t>Renewal of commercial operations licence</w:t>
      </w:r>
      <w:bookmarkEnd w:id="240"/>
      <w:bookmarkEnd w:id="241"/>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242" w:name="_Toc189456607"/>
      <w:bookmarkStart w:id="243" w:name="_Toc524422618"/>
      <w:r>
        <w:rPr>
          <w:rStyle w:val="CharSectno"/>
        </w:rPr>
        <w:t>98</w:t>
      </w:r>
      <w:r>
        <w:rPr>
          <w:snapToGrid w:val="0"/>
        </w:rPr>
        <w:t>.</w:t>
      </w:r>
      <w:r>
        <w:rPr>
          <w:snapToGrid w:val="0"/>
        </w:rPr>
        <w:tab/>
        <w:t>Conditions</w:t>
      </w:r>
      <w:bookmarkEnd w:id="242"/>
      <w:bookmarkEnd w:id="243"/>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w:t>
      </w:r>
    </w:p>
    <w:p>
      <w:pPr>
        <w:pStyle w:val="Indenta"/>
        <w:rPr>
          <w:snapToGrid w:val="0"/>
        </w:rPr>
      </w:pPr>
      <w:r>
        <w:rPr>
          <w:snapToGrid w:val="0"/>
        </w:rPr>
        <w:tab/>
        <w:t>(b)</w:t>
      </w:r>
      <w:r>
        <w:rPr>
          <w:snapToGrid w:val="0"/>
        </w:rPr>
        <w:tab/>
        <w:t>the class or description of goods, services or activity to which the licence applies;</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Penalty: $1 000.</w:t>
      </w:r>
    </w:p>
    <w:p>
      <w:pPr>
        <w:pStyle w:val="Footnotesection"/>
      </w:pPr>
      <w:r>
        <w:tab/>
        <w:t>[Regulation 98 amended in Gazette 29 Sep 2006 p. 4334.]</w:t>
      </w:r>
    </w:p>
    <w:p>
      <w:pPr>
        <w:pStyle w:val="Heading2"/>
      </w:pPr>
      <w:bookmarkStart w:id="244" w:name="_Toc189456608"/>
      <w:bookmarkStart w:id="245" w:name="_Toc524422619"/>
      <w:r>
        <w:rPr>
          <w:rStyle w:val="CharPartNo"/>
        </w:rPr>
        <w:t>Part 7A</w:t>
      </w:r>
      <w:r>
        <w:rPr>
          <w:rStyle w:val="CharDivNo"/>
        </w:rPr>
        <w:t> </w:t>
      </w:r>
      <w:r>
        <w:t>—</w:t>
      </w:r>
      <w:r>
        <w:rPr>
          <w:rStyle w:val="CharDivText"/>
        </w:rPr>
        <w:t> </w:t>
      </w:r>
      <w:r>
        <w:rPr>
          <w:rStyle w:val="CharPartText"/>
        </w:rPr>
        <w:t>Barrow Island Trust Account</w:t>
      </w:r>
      <w:bookmarkEnd w:id="244"/>
      <w:bookmarkEnd w:id="245"/>
    </w:p>
    <w:p>
      <w:pPr>
        <w:pStyle w:val="Footnoteheading"/>
        <w:tabs>
          <w:tab w:val="left" w:pos="851"/>
        </w:tabs>
      </w:pPr>
      <w:r>
        <w:tab/>
        <w:t>[Heading inserted in Gazette 27 Jul 2004 p. 3077.]</w:t>
      </w:r>
    </w:p>
    <w:p>
      <w:pPr>
        <w:pStyle w:val="Heading5"/>
      </w:pPr>
      <w:bookmarkStart w:id="246" w:name="_Toc189456609"/>
      <w:bookmarkStart w:id="247" w:name="_Toc524422620"/>
      <w:r>
        <w:rPr>
          <w:rStyle w:val="CharSectno"/>
        </w:rPr>
        <w:t>98A</w:t>
      </w:r>
      <w:r>
        <w:t>.</w:t>
      </w:r>
      <w:r>
        <w:tab/>
        <w:t>Definitions in this Part</w:t>
      </w:r>
      <w:bookmarkEnd w:id="246"/>
      <w:bookmarkEnd w:id="247"/>
    </w:p>
    <w:p>
      <w:pPr>
        <w:pStyle w:val="Subsection"/>
      </w:pPr>
      <w:r>
        <w:tab/>
      </w:r>
      <w:r>
        <w:tab/>
        <w:t xml:space="preserve">In this Part — </w:t>
      </w:r>
    </w:p>
    <w:p>
      <w:pPr>
        <w:pStyle w:val="Defstart"/>
      </w:pPr>
      <w:r>
        <w:rPr>
          <w:b/>
        </w:rPr>
        <w:tab/>
      </w:r>
      <w:r>
        <w:rPr>
          <w:rStyle w:val="CharDefText"/>
        </w:rPr>
        <w:t>trust account</w:t>
      </w:r>
      <w:r>
        <w:t xml:space="preserve"> means the Barrow Island Trust Account established under regulation 98B.</w:t>
      </w:r>
    </w:p>
    <w:p>
      <w:pPr>
        <w:pStyle w:val="Footnotesection"/>
      </w:pPr>
      <w:r>
        <w:tab/>
        <w:t>[Regulation 98A inserted in Gazette 27 Jul 2004 p. 3077.]</w:t>
      </w:r>
    </w:p>
    <w:p>
      <w:pPr>
        <w:pStyle w:val="Heading5"/>
      </w:pPr>
      <w:bookmarkStart w:id="248" w:name="_Toc189456610"/>
      <w:bookmarkStart w:id="249" w:name="_Toc524422621"/>
      <w:r>
        <w:rPr>
          <w:rStyle w:val="CharSectno"/>
        </w:rPr>
        <w:t>98B</w:t>
      </w:r>
      <w:r>
        <w:t>.</w:t>
      </w:r>
      <w:r>
        <w:tab/>
        <w:t>Establishment of Barrow Island Trust Account: section 69</w:t>
      </w:r>
      <w:bookmarkEnd w:id="248"/>
      <w:bookmarkEnd w:id="249"/>
    </w:p>
    <w:p>
      <w:pPr>
        <w:pStyle w:val="Subsection"/>
      </w:pPr>
      <w:r>
        <w:tab/>
      </w:r>
      <w:r>
        <w:tab/>
        <w:t>There is established in the Fund a trust account called the Barrow Island Trust Account.</w:t>
      </w:r>
    </w:p>
    <w:p>
      <w:pPr>
        <w:pStyle w:val="Footnotesection"/>
      </w:pPr>
      <w:r>
        <w:tab/>
        <w:t>[Regulation 98B inserted in Gazette 27 Jul 2004 p. 3078.]</w:t>
      </w:r>
    </w:p>
    <w:p>
      <w:pPr>
        <w:pStyle w:val="Heading5"/>
      </w:pPr>
      <w:bookmarkStart w:id="250" w:name="_Toc189456611"/>
      <w:bookmarkStart w:id="251" w:name="_Toc524422622"/>
      <w:r>
        <w:rPr>
          <w:rStyle w:val="CharSectno"/>
        </w:rPr>
        <w:t>98C</w:t>
      </w:r>
      <w:r>
        <w:t>.</w:t>
      </w:r>
      <w:r>
        <w:tab/>
        <w:t>Purpose of trust account</w:t>
      </w:r>
      <w:bookmarkEnd w:id="250"/>
      <w:bookmarkEnd w:id="251"/>
    </w:p>
    <w:p>
      <w:pPr>
        <w:pStyle w:val="Subsection"/>
      </w:pPr>
      <w:r>
        <w:tab/>
      </w:r>
      <w:r>
        <w:tab/>
        <w:t>The purpose of the trust account is for the funding of ongoing programs that will provide demonstrable and sustainable additions to or improvements in biodiversity conservation values of Western Australia targeting, where possible, the biodiversity conservation values affected or occurring in similar bioregions to Barrow Island.</w:t>
      </w:r>
    </w:p>
    <w:p>
      <w:pPr>
        <w:pStyle w:val="Footnotesection"/>
      </w:pPr>
      <w:r>
        <w:tab/>
        <w:t>[Regulation 98C inserted in Gazette 27 Jul 2004 p. 3078.]</w:t>
      </w:r>
    </w:p>
    <w:p>
      <w:pPr>
        <w:pStyle w:val="Heading5"/>
      </w:pPr>
      <w:bookmarkStart w:id="252" w:name="_Toc189456612"/>
      <w:bookmarkStart w:id="253" w:name="_Toc524422623"/>
      <w:r>
        <w:rPr>
          <w:rStyle w:val="CharSectno"/>
        </w:rPr>
        <w:t>98D</w:t>
      </w:r>
      <w:r>
        <w:t>.</w:t>
      </w:r>
      <w:r>
        <w:tab/>
        <w:t>Money comprising the trust account</w:t>
      </w:r>
      <w:bookmarkEnd w:id="252"/>
      <w:bookmarkEnd w:id="253"/>
    </w:p>
    <w:p>
      <w:pPr>
        <w:pStyle w:val="Subsection"/>
      </w:pPr>
      <w:r>
        <w:tab/>
      </w:r>
      <w:r>
        <w:tab/>
        <w:t xml:space="preserve">There shall be credited to the trust account — </w:t>
      </w:r>
    </w:p>
    <w:p>
      <w:pPr>
        <w:pStyle w:val="Indenta"/>
      </w:pPr>
      <w:r>
        <w:tab/>
        <w:t>(a)</w:t>
      </w:r>
      <w:r>
        <w:tab/>
        <w:t>payments under clause 11 of the Agreement as defined in the Barrow Island Act section 3; and</w:t>
      </w:r>
    </w:p>
    <w:p>
      <w:pPr>
        <w:pStyle w:val="Indenta"/>
      </w:pPr>
      <w:r>
        <w:tab/>
        <w:t>(b)</w:t>
      </w:r>
      <w:r>
        <w:tab/>
        <w:t>income derived from the investment under section 67 of the Act of money credited under paragraph (a).</w:t>
      </w:r>
    </w:p>
    <w:p>
      <w:pPr>
        <w:pStyle w:val="Footnotesection"/>
      </w:pPr>
      <w:r>
        <w:tab/>
        <w:t>[Regulation 98D inserted in Gazette 27 Jul 2004 p. 3078.]</w:t>
      </w:r>
    </w:p>
    <w:p>
      <w:pPr>
        <w:pStyle w:val="Heading2"/>
      </w:pPr>
      <w:bookmarkStart w:id="254" w:name="_Toc189456613"/>
      <w:bookmarkStart w:id="255" w:name="_Toc524422624"/>
      <w:r>
        <w:rPr>
          <w:rStyle w:val="CharPartNo"/>
        </w:rPr>
        <w:t>Part 8</w:t>
      </w:r>
      <w:r>
        <w:rPr>
          <w:rStyle w:val="CharDivNo"/>
        </w:rPr>
        <w:t xml:space="preserve"> </w:t>
      </w:r>
      <w:r>
        <w:t>—</w:t>
      </w:r>
      <w:r>
        <w:rPr>
          <w:rStyle w:val="CharDivText"/>
        </w:rPr>
        <w:t xml:space="preserve"> </w:t>
      </w:r>
      <w:r>
        <w:rPr>
          <w:rStyle w:val="CharPartText"/>
        </w:rPr>
        <w:t>Fees</w:t>
      </w:r>
      <w:bookmarkEnd w:id="254"/>
      <w:bookmarkEnd w:id="255"/>
    </w:p>
    <w:p>
      <w:pPr>
        <w:pStyle w:val="Footnoteheading"/>
      </w:pPr>
      <w:r>
        <w:tab/>
        <w:t>[Heading amended in Gazette 29 Sep 2006 p. 4319.]</w:t>
      </w:r>
    </w:p>
    <w:p>
      <w:pPr>
        <w:pStyle w:val="Heading5"/>
        <w:spacing w:before="240"/>
        <w:rPr>
          <w:snapToGrid w:val="0"/>
        </w:rPr>
      </w:pPr>
      <w:bookmarkStart w:id="256" w:name="_Toc189456614"/>
      <w:bookmarkStart w:id="257" w:name="_Toc524422625"/>
      <w:r>
        <w:rPr>
          <w:rStyle w:val="CharSectno"/>
        </w:rPr>
        <w:t>99</w:t>
      </w:r>
      <w:r>
        <w:rPr>
          <w:snapToGrid w:val="0"/>
        </w:rPr>
        <w:t>.</w:t>
      </w:r>
      <w:r>
        <w:rPr>
          <w:snapToGrid w:val="0"/>
        </w:rPr>
        <w:tab/>
        <w:t>Entrance fees</w:t>
      </w:r>
      <w:r>
        <w:rPr>
          <w:b w:val="0"/>
        </w:rPr>
        <w:t xml:space="preserve"> </w:t>
      </w:r>
      <w:r>
        <w:t>for motor vehicles</w:t>
      </w:r>
      <w:bookmarkEnd w:id="256"/>
      <w:bookmarkEnd w:id="257"/>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pPr>
      <w:r>
        <w:tab/>
        <w:t>(a)</w:t>
      </w:r>
      <w:r>
        <w:tab/>
        <w:t>a vehicle that is fitted with seats for 8 or more adult persons, including the driver, and is being used to carry passengers for separate fares;</w:t>
      </w:r>
    </w:p>
    <w:p>
      <w:pPr>
        <w:pStyle w:val="Defpara"/>
      </w:pPr>
      <w:r>
        <w:tab/>
        <w:t>(b)</w:t>
      </w:r>
      <w:r>
        <w:tab/>
        <w:t xml:space="preserve">a taxi within the meaning of the </w:t>
      </w:r>
      <w:r>
        <w:rPr>
          <w:i/>
        </w:rPr>
        <w:t>Taxi Act 1994</w:t>
      </w:r>
      <w:r>
        <w:t>;</w:t>
      </w:r>
    </w:p>
    <w:p>
      <w:pPr>
        <w:pStyle w:val="Defpara"/>
      </w:pPr>
      <w:r>
        <w:tab/>
        <w:t>(c)</w:t>
      </w:r>
      <w:r>
        <w:tab/>
        <w:t>a vehicle that is licensed to stand or ply for the carriage of passengers for reward; or</w:t>
      </w:r>
    </w:p>
    <w:p>
      <w:pPr>
        <w:pStyle w:val="Defpara"/>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rPr>
          <w:snapToGrid w:val="0"/>
        </w:rPr>
      </w:pPr>
      <w:r>
        <w:rPr>
          <w:snapToGrid w:val="0"/>
        </w:rPr>
        <w:tab/>
        <w:t>(3)</w:t>
      </w:r>
      <w:r>
        <w:rPr>
          <w:snapToGrid w:val="0"/>
        </w:rPr>
        <w:tab/>
        <w:t xml:space="preserve">Fees are not payable under this regulation unless the </w:t>
      </w:r>
      <w:r>
        <w:t xml:space="preserve">CEO </w:t>
      </w:r>
      <w:r>
        <w:rPr>
          <w:snapToGrid w:val="0"/>
        </w:rPr>
        <w:t>has erected signs at or near the entrances to the area of CALM land — </w:t>
      </w:r>
    </w:p>
    <w:p>
      <w:pPr>
        <w:pStyle w:val="Indenta"/>
        <w:rPr>
          <w:snapToGrid w:val="0"/>
        </w:rPr>
      </w:pPr>
      <w:r>
        <w:rPr>
          <w:snapToGrid w:val="0"/>
        </w:rPr>
        <w:tab/>
        <w:t>(a)</w:t>
      </w:r>
      <w:r>
        <w:rPr>
          <w:snapToGrid w:val="0"/>
        </w:rPr>
        <w:tab/>
        <w:t>stating that fees are payable for entry to that area;</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(3)(c), a fee for which the person is liable under this regulation.</w:t>
      </w:r>
    </w:p>
    <w:p>
      <w:pPr>
        <w:pStyle w:val="Penstart"/>
        <w:rPr>
          <w:snapToGrid w:val="0"/>
        </w:rPr>
      </w:pPr>
      <w:r>
        <w:rPr>
          <w:snapToGrid w:val="0"/>
        </w:rPr>
        <w:tab/>
        <w:t>Penalty: $200.</w:t>
      </w:r>
    </w:p>
    <w:p>
      <w:pPr>
        <w:pStyle w:val="Subsection"/>
      </w:pPr>
      <w:r>
        <w:tab/>
        <w:t>(6)</w:t>
      </w:r>
      <w:r>
        <w:tab/>
        <w:t>This regulation does not apply to aircraft.</w:t>
      </w:r>
    </w:p>
    <w:p>
      <w:pPr>
        <w:pStyle w:val="Footnotesection"/>
      </w:pPr>
      <w:r>
        <w:tab/>
        <w:t>[Regulation 99 amended in Gazette 29 Sep 2006 p. 4320 and 4334.]</w:t>
      </w:r>
    </w:p>
    <w:p>
      <w:pPr>
        <w:pStyle w:val="Heading5"/>
      </w:pPr>
      <w:bookmarkStart w:id="258" w:name="_Toc189456615"/>
      <w:bookmarkStart w:id="259" w:name="_Toc524422626"/>
      <w:r>
        <w:rPr>
          <w:rStyle w:val="CharSectno"/>
        </w:rPr>
        <w:t>99A</w:t>
      </w:r>
      <w:r>
        <w:t>.</w:t>
      </w:r>
      <w:r>
        <w:tab/>
        <w:t>Landing fees for tour aircraft — Ibis Aerial Highway</w:t>
      </w:r>
      <w:bookmarkEnd w:id="258"/>
      <w:bookmarkEnd w:id="259"/>
    </w:p>
    <w:p>
      <w:pPr>
        <w:pStyle w:val="Subsection"/>
      </w:pPr>
      <w:r>
        <w:tab/>
        <w:t>(1)</w:t>
      </w:r>
      <w:r>
        <w:tab/>
        <w:t xml:space="preserve">The fee specified in Schedule 1 Division 1 item 7 is payable daily per occupant of a tour aircraft, other than the pilot and crew of the tour aircraft, that lands on an aircraft landing area that is — </w:t>
      </w:r>
    </w:p>
    <w:p>
      <w:pPr>
        <w:pStyle w:val="Indenta"/>
      </w:pPr>
      <w:r>
        <w:tab/>
        <w:t>(a)</w:t>
      </w:r>
      <w:r>
        <w:tab/>
        <w:t>in Windjana Gorge National Park; or</w:t>
      </w:r>
    </w:p>
    <w:p>
      <w:pPr>
        <w:pStyle w:val="Indenta"/>
      </w:pPr>
      <w:r>
        <w:tab/>
        <w:t>(b)</w:t>
      </w:r>
      <w:r>
        <w:tab/>
        <w:t>at Bell Creek Homestead; or</w:t>
      </w:r>
    </w:p>
    <w:p>
      <w:pPr>
        <w:pStyle w:val="Indenta"/>
      </w:pPr>
      <w:r>
        <w:tab/>
        <w:t>(c)</w:t>
      </w:r>
      <w:r>
        <w:tab/>
        <w:t>at Mt. Hart Homestead.</w:t>
      </w:r>
    </w:p>
    <w:p>
      <w:pPr>
        <w:pStyle w:val="Subsection"/>
      </w:pPr>
      <w:r>
        <w:tab/>
        <w:t>(2)</w:t>
      </w:r>
      <w:r>
        <w:tab/>
        <w:t>The operator of the aircraft is liable to pay the fee for every occupant of the aircraft.</w:t>
      </w:r>
    </w:p>
    <w:p>
      <w:pPr>
        <w:pStyle w:val="Subsection"/>
      </w:pPr>
      <w:r>
        <w:tab/>
        <w:t>(3)</w:t>
      </w:r>
      <w:r>
        <w:tab/>
        <w:t>The operator must pay the fee for which the operator is liable.</w:t>
      </w:r>
    </w:p>
    <w:p>
      <w:pPr>
        <w:pStyle w:val="Penstart"/>
      </w:pPr>
      <w:r>
        <w:tab/>
        <w:t>Penalty: $1 000.</w:t>
      </w:r>
    </w:p>
    <w:p>
      <w:pPr>
        <w:pStyle w:val="Subsection"/>
      </w:pPr>
      <w:r>
        <w:tab/>
        <w:t>(4)</w:t>
      </w:r>
      <w:r>
        <w:tab/>
        <w:t xml:space="preserve">In this regulation and Schedule 1 — </w:t>
      </w:r>
    </w:p>
    <w:p>
      <w:pPr>
        <w:pStyle w:val="Defstart"/>
      </w:pPr>
      <w:r>
        <w:rPr>
          <w:b/>
        </w:rPr>
        <w:tab/>
      </w:r>
      <w:r>
        <w:rPr>
          <w:rStyle w:val="CharDefText"/>
        </w:rPr>
        <w:t>tour aircraft</w:t>
      </w:r>
      <w:r>
        <w:t xml:space="preserve"> means an aircraft operating under a commercial operations licence.</w:t>
      </w:r>
    </w:p>
    <w:p>
      <w:pPr>
        <w:pStyle w:val="Footnotesection"/>
      </w:pPr>
      <w:r>
        <w:tab/>
        <w:t>[Regulation 99A inserted in Gazette 29 Sep 2006 p. 4320</w:t>
      </w:r>
      <w:r>
        <w:noBreakHyphen/>
        <w:t>1.]</w:t>
      </w:r>
    </w:p>
    <w:p>
      <w:pPr>
        <w:pStyle w:val="Heading5"/>
        <w:rPr>
          <w:snapToGrid w:val="0"/>
        </w:rPr>
      </w:pPr>
      <w:bookmarkStart w:id="260" w:name="_Toc189456616"/>
      <w:bookmarkStart w:id="261" w:name="_Toc524422627"/>
      <w:r>
        <w:rPr>
          <w:rStyle w:val="CharSectno"/>
        </w:rPr>
        <w:t>100</w:t>
      </w:r>
      <w:r>
        <w:rPr>
          <w:snapToGrid w:val="0"/>
        </w:rPr>
        <w:t>.</w:t>
      </w:r>
      <w:r>
        <w:rPr>
          <w:snapToGrid w:val="0"/>
        </w:rPr>
        <w:tab/>
        <w:t>Entrance fees for Tree Top Walk</w:t>
      </w:r>
      <w:bookmarkEnd w:id="260"/>
      <w:bookmarkEnd w:id="261"/>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 $200.</w:t>
      </w:r>
    </w:p>
    <w:p>
      <w:pPr>
        <w:pStyle w:val="Footnotesection"/>
      </w:pPr>
      <w:r>
        <w:tab/>
        <w:t>[Regulation 100 amended in Gazette 29 Sep 2006 p. 4334.]</w:t>
      </w:r>
    </w:p>
    <w:p>
      <w:pPr>
        <w:pStyle w:val="Heading5"/>
      </w:pPr>
      <w:bookmarkStart w:id="262" w:name="_Toc189456617"/>
      <w:bookmarkStart w:id="263" w:name="_Toc524422628"/>
      <w:r>
        <w:rPr>
          <w:rStyle w:val="CharSectno"/>
        </w:rPr>
        <w:t>100A</w:t>
      </w:r>
      <w:r>
        <w:t>.</w:t>
      </w:r>
      <w:r>
        <w:tab/>
        <w:t>Entrance fees for Crystal Cave and Calgardup and Giants Caves</w:t>
      </w:r>
      <w:bookmarkEnd w:id="262"/>
      <w:bookmarkEnd w:id="263"/>
    </w:p>
    <w:p>
      <w:pPr>
        <w:pStyle w:val="Subsection"/>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rPr>
          <w:snapToGrid w:val="0"/>
        </w:rPr>
      </w:pPr>
      <w:r>
        <w:rPr>
          <w:snapToGrid w:val="0"/>
        </w:rPr>
        <w:tab/>
        <w:t>(3)</w:t>
      </w:r>
      <w:r>
        <w:rPr>
          <w:snapToGrid w:val="0"/>
        </w:rPr>
        <w:tab/>
        <w:t>The CEO is to erect signs at the entrance to each of the caves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 $200.</w:t>
      </w:r>
    </w:p>
    <w:p>
      <w:pPr>
        <w:pStyle w:val="Footnotesection"/>
      </w:pPr>
      <w:r>
        <w:tab/>
        <w:t>[Regulation 100A inserted in Gazette 29 Sep 2006 p. 4321</w:t>
      </w:r>
      <w:r>
        <w:noBreakHyphen/>
        <w:t>2.]</w:t>
      </w:r>
    </w:p>
    <w:p>
      <w:pPr>
        <w:pStyle w:val="Heading5"/>
        <w:rPr>
          <w:snapToGrid w:val="0"/>
        </w:rPr>
      </w:pPr>
      <w:bookmarkStart w:id="264" w:name="_Toc189456618"/>
      <w:bookmarkStart w:id="265" w:name="_Toc524422629"/>
      <w:r>
        <w:rPr>
          <w:rStyle w:val="CharSectno"/>
        </w:rPr>
        <w:t>101</w:t>
      </w:r>
      <w:r>
        <w:rPr>
          <w:snapToGrid w:val="0"/>
        </w:rPr>
        <w:t>.</w:t>
      </w:r>
      <w:r>
        <w:rPr>
          <w:snapToGrid w:val="0"/>
        </w:rPr>
        <w:tab/>
        <w:t>Fees for Geikie Gorge National Park Boat Trip</w:t>
      </w:r>
      <w:bookmarkEnd w:id="264"/>
      <w:bookmarkEnd w:id="265"/>
      <w:r>
        <w:rPr>
          <w:snapToGrid w:val="0"/>
        </w:rPr>
        <w:t xml:space="preserve"> </w:t>
      </w:r>
    </w:p>
    <w:p>
      <w:pPr>
        <w:pStyle w:val="Subsection"/>
        <w:rPr>
          <w:snapToGrid w:val="0"/>
        </w:rPr>
      </w:pPr>
      <w:r>
        <w:rPr>
          <w:snapToGrid w:val="0"/>
        </w:rPr>
        <w:tab/>
      </w:r>
      <w:r>
        <w:rPr>
          <w:snapToGrid w:val="0"/>
        </w:rPr>
        <w:tab/>
        <w:t>The fees for the Geikie Gorge National Park Boat Trip are as prescribed in Schedule 1 Division 4.</w:t>
      </w:r>
    </w:p>
    <w:p>
      <w:pPr>
        <w:pStyle w:val="Heading5"/>
        <w:rPr>
          <w:snapToGrid w:val="0"/>
        </w:rPr>
      </w:pPr>
      <w:bookmarkStart w:id="266" w:name="_Toc189456619"/>
      <w:bookmarkStart w:id="267" w:name="_Toc524422630"/>
      <w:r>
        <w:rPr>
          <w:rStyle w:val="CharSectno"/>
        </w:rPr>
        <w:t>102</w:t>
      </w:r>
      <w:r>
        <w:rPr>
          <w:snapToGrid w:val="0"/>
        </w:rPr>
        <w:t>.</w:t>
      </w:r>
      <w:r>
        <w:rPr>
          <w:snapToGrid w:val="0"/>
        </w:rPr>
        <w:tab/>
        <w:t>Fees for entry on horseback</w:t>
      </w:r>
      <w:bookmarkEnd w:id="266"/>
      <w:bookmarkEnd w:id="267"/>
    </w:p>
    <w:p>
      <w:pPr>
        <w:pStyle w:val="Subsection"/>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rPr>
          <w:snapToGrid w:val="0"/>
        </w:rPr>
      </w:pPr>
      <w:r>
        <w:rPr>
          <w:snapToGrid w:val="0"/>
        </w:rPr>
        <w:tab/>
        <w:t>(a)</w:t>
      </w:r>
      <w:r>
        <w:rPr>
          <w:snapToGrid w:val="0"/>
        </w:rPr>
        <w:tab/>
        <w:t>in the case of a daily entrance fee, to an authorised officer; and</w:t>
      </w:r>
    </w:p>
    <w:p>
      <w:pPr>
        <w:pStyle w:val="Indenta"/>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rPr>
          <w:snapToGrid w:val="0"/>
        </w:rPr>
      </w:pPr>
      <w:r>
        <w:rPr>
          <w:snapToGrid w:val="0"/>
        </w:rPr>
        <w:tab/>
      </w:r>
      <w:r>
        <w:rPr>
          <w:snapToGrid w:val="0"/>
        </w:rPr>
        <w:tab/>
        <w:t>before entering that area.</w:t>
      </w:r>
    </w:p>
    <w:p>
      <w:pPr>
        <w:pStyle w:val="Penstart"/>
        <w:rPr>
          <w:snapToGrid w:val="0"/>
        </w:rPr>
      </w:pPr>
      <w:r>
        <w:rPr>
          <w:snapToGrid w:val="0"/>
        </w:rPr>
        <w:tab/>
        <w:t>Penalty: $200.</w:t>
      </w:r>
    </w:p>
    <w:p>
      <w:pPr>
        <w:pStyle w:val="Footnotesection"/>
      </w:pPr>
      <w:r>
        <w:tab/>
        <w:t>[Regulation 102 amended in Gazette 29 Sep 2006 p. 4334.]</w:t>
      </w:r>
    </w:p>
    <w:p>
      <w:pPr>
        <w:pStyle w:val="Heading5"/>
      </w:pPr>
      <w:bookmarkStart w:id="268" w:name="_Toc189456620"/>
      <w:bookmarkStart w:id="269" w:name="_Toc524422631"/>
      <w:r>
        <w:rPr>
          <w:rStyle w:val="CharSectno"/>
        </w:rPr>
        <w:t>102A</w:t>
      </w:r>
      <w:r>
        <w:t>.</w:t>
      </w:r>
      <w:r>
        <w:tab/>
        <w:t>Abseiling fee</w:t>
      </w:r>
      <w:bookmarkEnd w:id="268"/>
      <w:bookmarkEnd w:id="269"/>
    </w:p>
    <w:p>
      <w:pPr>
        <w:pStyle w:val="Subsection"/>
        <w:rPr>
          <w:snapToGrid w:val="0"/>
        </w:rPr>
      </w:pPr>
      <w:r>
        <w:rPr>
          <w:snapToGrid w:val="0"/>
        </w:rPr>
        <w:tab/>
        <w:t>(1)</w:t>
      </w:r>
      <w:r>
        <w:rPr>
          <w:snapToGrid w:val="0"/>
        </w:rPr>
        <w:tab/>
        <w:t>Subject to subregulation (2), a person who intends to abseil in a designated abseiling area during a particular half</w:t>
      </w:r>
      <w:r>
        <w:rPr>
          <w:snapToGrid w:val="0"/>
        </w:rPr>
        <w:noBreakHyphen/>
        <w:t>day, or day in the case of Willyabrup Cliffs, is liable to pay the relevant fee specified in Schedule 1 Division 9 in respect of the half</w:t>
      </w:r>
      <w:r>
        <w:rPr>
          <w:snapToGrid w:val="0"/>
        </w:rPr>
        <w:noBreakHyphen/>
        <w:t>day or day.</w:t>
      </w:r>
    </w:p>
    <w:p>
      <w:pPr>
        <w:pStyle w:val="Subsection"/>
        <w:rPr>
          <w:snapToGrid w:val="0"/>
        </w:rPr>
      </w:pPr>
      <w:r>
        <w:rPr>
          <w:snapToGrid w:val="0"/>
        </w:rPr>
        <w:tab/>
        <w:t>(2)</w:t>
      </w:r>
      <w:r>
        <w:rPr>
          <w:snapToGrid w:val="0"/>
        </w:rPr>
        <w:tab/>
        <w:t>Fees are not payable under this regulation unless the CEO has erected a sign at the abseiling area — </w:t>
      </w:r>
    </w:p>
    <w:p>
      <w:pPr>
        <w:pStyle w:val="Indenta"/>
        <w:rPr>
          <w:snapToGrid w:val="0"/>
        </w:rPr>
      </w:pPr>
      <w:r>
        <w:rPr>
          <w:snapToGrid w:val="0"/>
        </w:rPr>
        <w:tab/>
        <w:t>(a)</w:t>
      </w:r>
      <w:r>
        <w:rPr>
          <w:snapToGrid w:val="0"/>
        </w:rPr>
        <w:tab/>
        <w:t>stating that fees are payable for abseiling;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 $200.</w:t>
      </w:r>
    </w:p>
    <w:p>
      <w:pPr>
        <w:pStyle w:val="Subsection"/>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Subsection"/>
      </w:pPr>
      <w:r>
        <w:tab/>
        <w:t>(5)</w:t>
      </w:r>
      <w:r>
        <w:tab/>
        <w:t xml:space="preserve">In this regulation — </w:t>
      </w:r>
    </w:p>
    <w:p>
      <w:pPr>
        <w:pStyle w:val="Defstart"/>
      </w:pPr>
      <w:r>
        <w:rPr>
          <w:b/>
        </w:rPr>
        <w:tab/>
      </w:r>
      <w:r>
        <w:rPr>
          <w:rStyle w:val="CharDefText"/>
        </w:rPr>
        <w:t>designated abseiling area</w:t>
      </w:r>
      <w:r>
        <w:t xml:space="preserve"> means an area designated under regulation 6 for the purposes of regulation 33.</w:t>
      </w:r>
    </w:p>
    <w:p>
      <w:pPr>
        <w:pStyle w:val="Footnotesection"/>
      </w:pPr>
      <w:r>
        <w:tab/>
        <w:t>[Regulation 102A inserted in Gazette 29 Sep 2006 p. 4322</w:t>
      </w:r>
      <w:r>
        <w:noBreakHyphen/>
        <w:t>3.]</w:t>
      </w:r>
    </w:p>
    <w:p>
      <w:pPr>
        <w:pStyle w:val="Heading5"/>
        <w:spacing w:before="180"/>
        <w:rPr>
          <w:snapToGrid w:val="0"/>
        </w:rPr>
      </w:pPr>
      <w:bookmarkStart w:id="270" w:name="_Toc189456621"/>
      <w:bookmarkStart w:id="271" w:name="_Toc524422632"/>
      <w:r>
        <w:rPr>
          <w:rStyle w:val="CharSectno"/>
        </w:rPr>
        <w:t>103</w:t>
      </w:r>
      <w:r>
        <w:rPr>
          <w:snapToGrid w:val="0"/>
        </w:rPr>
        <w:t>.</w:t>
      </w:r>
      <w:r>
        <w:rPr>
          <w:snapToGrid w:val="0"/>
        </w:rPr>
        <w:tab/>
        <w:t>Camping fees</w:t>
      </w:r>
      <w:bookmarkEnd w:id="270"/>
      <w:bookmarkEnd w:id="271"/>
      <w:r>
        <w:rPr>
          <w:snapToGrid w:val="0"/>
        </w:rPr>
        <w:t xml:space="preserve"> </w:t>
      </w:r>
    </w:p>
    <w:p>
      <w:pPr>
        <w:pStyle w:val="Subsection"/>
        <w:spacing w:before="12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2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2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rPr>
          <w:snapToGrid w:val="0"/>
        </w:rPr>
      </w:pPr>
      <w:r>
        <w:rPr>
          <w:snapToGrid w:val="0"/>
        </w:rPr>
        <w:tab/>
        <w:t>(a)</w:t>
      </w:r>
      <w:r>
        <w:rPr>
          <w:snapToGrid w:val="0"/>
        </w:rPr>
        <w:tab/>
        <w:t>stating that fees are payable for camping;</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 $200.</w:t>
      </w:r>
    </w:p>
    <w:p>
      <w:pPr>
        <w:pStyle w:val="Footnotesection"/>
      </w:pPr>
      <w:r>
        <w:tab/>
        <w:t>[Regulation 103 amended in Gazette 29 Sep 2006 p. 4334.]</w:t>
      </w:r>
    </w:p>
    <w:p>
      <w:pPr>
        <w:pStyle w:val="Heading5"/>
      </w:pPr>
      <w:bookmarkStart w:id="272" w:name="_Toc189456622"/>
      <w:bookmarkStart w:id="273" w:name="_Toc524422633"/>
      <w:r>
        <w:rPr>
          <w:rStyle w:val="CharSectno"/>
        </w:rPr>
        <w:t>103A</w:t>
      </w:r>
      <w:r>
        <w:t>.</w:t>
      </w:r>
      <w:r>
        <w:tab/>
        <w:t>Companion of Companion Card holder</w:t>
      </w:r>
      <w:bookmarkEnd w:id="272"/>
      <w:bookmarkEnd w:id="273"/>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274" w:name="_Toc189456623"/>
      <w:bookmarkStart w:id="275" w:name="_Toc524422634"/>
      <w:r>
        <w:rPr>
          <w:rStyle w:val="CharSectno"/>
        </w:rPr>
        <w:t>104</w:t>
      </w:r>
      <w:r>
        <w:rPr>
          <w:snapToGrid w:val="0"/>
        </w:rPr>
        <w:t>.</w:t>
      </w:r>
      <w:r>
        <w:rPr>
          <w:snapToGrid w:val="0"/>
        </w:rPr>
        <w:tab/>
        <w:t>Fees may be waived or reduced</w:t>
      </w:r>
      <w:bookmarkEnd w:id="274"/>
      <w:bookmarkEnd w:id="275"/>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276" w:name="_Toc189456624"/>
      <w:bookmarkStart w:id="277" w:name="_Toc524422635"/>
      <w:r>
        <w:rPr>
          <w:rStyle w:val="CharPartNo"/>
        </w:rPr>
        <w:t>Part 9</w:t>
      </w:r>
      <w:r>
        <w:rPr>
          <w:b w:val="0"/>
        </w:rPr>
        <w:t> </w:t>
      </w:r>
      <w:r>
        <w:t>—</w:t>
      </w:r>
      <w:r>
        <w:rPr>
          <w:b w:val="0"/>
        </w:rPr>
        <w:t> </w:t>
      </w:r>
      <w:r>
        <w:rPr>
          <w:rStyle w:val="CharPartText"/>
        </w:rPr>
        <w:t>Miscellaneous</w:t>
      </w:r>
      <w:bookmarkEnd w:id="276"/>
      <w:bookmarkEnd w:id="277"/>
    </w:p>
    <w:p>
      <w:pPr>
        <w:pStyle w:val="Footnoteheading"/>
      </w:pPr>
      <w:r>
        <w:tab/>
        <w:t>[Heading inserted in Gazette 29 Sep 2006 p. 4323.]</w:t>
      </w:r>
    </w:p>
    <w:p>
      <w:pPr>
        <w:pStyle w:val="Heading5"/>
        <w:rPr>
          <w:snapToGrid w:val="0"/>
        </w:rPr>
      </w:pPr>
      <w:bookmarkStart w:id="278" w:name="_Toc189456625"/>
      <w:bookmarkStart w:id="279" w:name="_Toc524422636"/>
      <w:r>
        <w:rPr>
          <w:rStyle w:val="CharSectno"/>
        </w:rPr>
        <w:t>105</w:t>
      </w:r>
      <w:r>
        <w:rPr>
          <w:snapToGrid w:val="0"/>
        </w:rPr>
        <w:t>.</w:t>
      </w:r>
      <w:r>
        <w:rPr>
          <w:snapToGrid w:val="0"/>
        </w:rPr>
        <w:tab/>
        <w:t>Organised events and meetings</w:t>
      </w:r>
      <w:bookmarkEnd w:id="278"/>
      <w:bookmarkEnd w:id="279"/>
      <w:r>
        <w:rPr>
          <w:snapToGrid w:val="0"/>
        </w:rPr>
        <w:t xml:space="preserve"> </w:t>
      </w:r>
    </w:p>
    <w:p>
      <w:pPr>
        <w:pStyle w:val="Subsection"/>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 $2 000.</w:t>
      </w:r>
    </w:p>
    <w:p>
      <w:pPr>
        <w:pStyle w:val="Subsection"/>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in Gazette 29 Sep 2006 p. 4323</w:t>
      </w:r>
      <w:r>
        <w:noBreakHyphen/>
        <w:t>4.]</w:t>
      </w:r>
    </w:p>
    <w:p>
      <w:pPr>
        <w:pStyle w:val="Heading5"/>
        <w:rPr>
          <w:snapToGrid w:val="0"/>
        </w:rPr>
      </w:pPr>
      <w:bookmarkStart w:id="280" w:name="_Toc189456626"/>
      <w:bookmarkStart w:id="281" w:name="_Toc524422637"/>
      <w:r>
        <w:rPr>
          <w:rStyle w:val="CharSectno"/>
        </w:rPr>
        <w:t>106</w:t>
      </w:r>
      <w:r>
        <w:rPr>
          <w:snapToGrid w:val="0"/>
        </w:rPr>
        <w:t>.</w:t>
      </w:r>
      <w:r>
        <w:rPr>
          <w:snapToGrid w:val="0"/>
        </w:rPr>
        <w:tab/>
        <w:t>Unlawful commercial operations</w:t>
      </w:r>
      <w:bookmarkEnd w:id="280"/>
      <w:bookmarkEnd w:id="281"/>
      <w:r>
        <w:rPr>
          <w:snapToGrid w:val="0"/>
        </w:rPr>
        <w:t xml:space="preserve"> </w:t>
      </w:r>
    </w:p>
    <w:p>
      <w:pPr>
        <w:pStyle w:val="Subsection"/>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 $2 000.</w:t>
      </w:r>
    </w:p>
    <w:p>
      <w:pPr>
        <w:pStyle w:val="Subsection"/>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$2 000.</w:t>
      </w:r>
    </w:p>
    <w:p>
      <w:pPr>
        <w:pStyle w:val="Footnotesection"/>
      </w:pPr>
      <w:r>
        <w:tab/>
        <w:t>[Regulation 106 amended in Gazette 29 Sep 2006 p. 4324.]</w:t>
      </w:r>
    </w:p>
    <w:p>
      <w:pPr>
        <w:pStyle w:val="Heading5"/>
      </w:pPr>
      <w:bookmarkStart w:id="282" w:name="_Toc189456627"/>
      <w:bookmarkStart w:id="283" w:name="_Toc524422638"/>
      <w:r>
        <w:rPr>
          <w:rStyle w:val="CharSectno"/>
        </w:rPr>
        <w:t>107</w:t>
      </w:r>
      <w:r>
        <w:t>.</w:t>
      </w:r>
      <w:r>
        <w:tab/>
        <w:t>Distribution of printed matter and advertising material</w:t>
      </w:r>
      <w:bookmarkEnd w:id="282"/>
      <w:bookmarkEnd w:id="283"/>
    </w:p>
    <w:p>
      <w:pPr>
        <w:pStyle w:val="Subsection"/>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pPr>
      <w:r>
        <w:tab/>
        <w:t>(b)</w:t>
      </w:r>
      <w:r>
        <w:tab/>
        <w:t>distribute any printed or written matter for a commercial purpose; or</w:t>
      </w:r>
    </w:p>
    <w:p>
      <w:pPr>
        <w:pStyle w:val="Indenta"/>
      </w:pPr>
      <w:r>
        <w:tab/>
        <w:t>(c)</w:t>
      </w:r>
      <w:r>
        <w:tab/>
        <w:t>advertise or promote any product, service or event for a commercial purpose.</w:t>
      </w:r>
    </w:p>
    <w:p>
      <w:pPr>
        <w:pStyle w:val="Penstart"/>
      </w:pPr>
      <w:r>
        <w:tab/>
        <w:t>Penalty: $500.</w:t>
      </w:r>
    </w:p>
    <w:p>
      <w:pPr>
        <w:pStyle w:val="Footnotesection"/>
      </w:pPr>
      <w:r>
        <w:tab/>
        <w:t>[Regulation 107 inserted in Gazette 29 Sep 2006 p. 4324</w:t>
      </w:r>
      <w:r>
        <w:noBreakHyphen/>
        <w:t>5.]</w:t>
      </w:r>
    </w:p>
    <w:p>
      <w:pPr>
        <w:pStyle w:val="Heading5"/>
        <w:rPr>
          <w:snapToGrid w:val="0"/>
        </w:rPr>
      </w:pPr>
      <w:bookmarkStart w:id="284" w:name="_Toc189456628"/>
      <w:bookmarkStart w:id="285" w:name="_Toc524422639"/>
      <w:r>
        <w:rPr>
          <w:rStyle w:val="CharSectno"/>
        </w:rPr>
        <w:t>108</w:t>
      </w:r>
      <w:r>
        <w:rPr>
          <w:snapToGrid w:val="0"/>
        </w:rPr>
        <w:t>.</w:t>
      </w:r>
      <w:r>
        <w:rPr>
          <w:snapToGrid w:val="0"/>
        </w:rPr>
        <w:tab/>
        <w:t>Photography for commercial purposes</w:t>
      </w:r>
      <w:bookmarkEnd w:id="284"/>
      <w:bookmarkEnd w:id="285"/>
      <w:r>
        <w:rPr>
          <w:snapToGrid w:val="0"/>
        </w:rPr>
        <w:t xml:space="preserve"> </w:t>
      </w:r>
    </w:p>
    <w:p>
      <w:pPr>
        <w:pStyle w:val="Subsection"/>
        <w:rPr>
          <w:snapToGrid w:val="0"/>
        </w:rPr>
      </w:pPr>
      <w:r>
        <w:rPr>
          <w:snapToGrid w:val="0"/>
        </w:rPr>
        <w:tab/>
      </w:r>
      <w:r>
        <w:rPr>
          <w:snapToGrid w:val="0"/>
        </w:rPr>
        <w:tab/>
        <w:t>A person must not, without lawful authority, take — </w:t>
      </w:r>
    </w:p>
    <w:p>
      <w:pPr>
        <w:pStyle w:val="Indenta"/>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 $500.</w:t>
      </w:r>
    </w:p>
    <w:p>
      <w:pPr>
        <w:pStyle w:val="Footnotesection"/>
      </w:pPr>
      <w:r>
        <w:tab/>
        <w:t>[Regulation 108 amended in Gazette 29 Sep 2006 p. 4325.]</w:t>
      </w:r>
    </w:p>
    <w:p>
      <w:pPr>
        <w:pStyle w:val="Heading5"/>
        <w:rPr>
          <w:snapToGrid w:val="0"/>
        </w:rPr>
      </w:pPr>
      <w:bookmarkStart w:id="286" w:name="_Toc189456629"/>
      <w:bookmarkStart w:id="287" w:name="_Toc524422640"/>
      <w:r>
        <w:rPr>
          <w:rStyle w:val="CharSectno"/>
        </w:rPr>
        <w:t>109</w:t>
      </w:r>
      <w:r>
        <w:rPr>
          <w:snapToGrid w:val="0"/>
        </w:rPr>
        <w:t>.</w:t>
      </w:r>
      <w:r>
        <w:rPr>
          <w:snapToGrid w:val="0"/>
        </w:rPr>
        <w:tab/>
        <w:t>Production of licences etc.</w:t>
      </w:r>
      <w:bookmarkEnd w:id="286"/>
      <w:bookmarkEnd w:id="287"/>
      <w:r>
        <w:rPr>
          <w:snapToGrid w:val="0"/>
        </w:rPr>
        <w:t xml:space="preserve"> </w:t>
      </w:r>
    </w:p>
    <w:p>
      <w:pPr>
        <w:pStyle w:val="Subsection"/>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pPr>
      <w:r>
        <w:tab/>
        <w:t>(a)</w:t>
      </w:r>
      <w:r>
        <w:tab/>
        <w:t>if it is a condition of the licence, permit, authorisation or pass that the holder produce the licence, permit, authorisation or pass upon demand of an authorised officer — at the time of the request; or</w:t>
      </w:r>
    </w:p>
    <w:p>
      <w:pPr>
        <w:pStyle w:val="Indenta"/>
        <w:rPr>
          <w:snapToGrid w:val="0"/>
        </w:rPr>
      </w:pPr>
      <w:r>
        <w:tab/>
        <w:t>(b)</w:t>
      </w:r>
      <w:r>
        <w:tab/>
        <w:t>if paragraph (a) does not apply — as soon as is practicable.</w:t>
      </w:r>
    </w:p>
    <w:p>
      <w:pPr>
        <w:pStyle w:val="Penstart"/>
        <w:rPr>
          <w:snapToGrid w:val="0"/>
        </w:rPr>
      </w:pPr>
      <w:r>
        <w:rPr>
          <w:snapToGrid w:val="0"/>
        </w:rPr>
        <w:tab/>
        <w:t>Penalty: $1 000.</w:t>
      </w:r>
    </w:p>
    <w:p>
      <w:pPr>
        <w:pStyle w:val="Footnotesection"/>
      </w:pPr>
      <w:r>
        <w:tab/>
        <w:t>[Regulation 109 amended in Gazette 29 Sep 2006 p. 4325.]</w:t>
      </w:r>
    </w:p>
    <w:p>
      <w:pPr>
        <w:pStyle w:val="Heading5"/>
        <w:rPr>
          <w:snapToGrid w:val="0"/>
        </w:rPr>
      </w:pPr>
      <w:bookmarkStart w:id="288" w:name="_Toc189456630"/>
      <w:bookmarkStart w:id="289" w:name="_Toc524422641"/>
      <w:r>
        <w:rPr>
          <w:rStyle w:val="CharSectno"/>
        </w:rPr>
        <w:t>110</w:t>
      </w:r>
      <w:r>
        <w:rPr>
          <w:snapToGrid w:val="0"/>
        </w:rPr>
        <w:t>.</w:t>
      </w:r>
      <w:r>
        <w:rPr>
          <w:snapToGrid w:val="0"/>
        </w:rPr>
        <w:tab/>
        <w:t>False or misleading information</w:t>
      </w:r>
      <w:bookmarkEnd w:id="288"/>
      <w:bookmarkEnd w:id="289"/>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Heading5"/>
        <w:rPr>
          <w:snapToGrid w:val="0"/>
        </w:rPr>
      </w:pPr>
      <w:bookmarkStart w:id="290" w:name="_Toc189456631"/>
      <w:bookmarkStart w:id="291" w:name="_Toc524422642"/>
      <w:r>
        <w:rPr>
          <w:rStyle w:val="CharSectno"/>
        </w:rPr>
        <w:t>111</w:t>
      </w:r>
      <w:r>
        <w:rPr>
          <w:snapToGrid w:val="0"/>
        </w:rPr>
        <w:t>.</w:t>
      </w:r>
      <w:r>
        <w:rPr>
          <w:snapToGrid w:val="0"/>
        </w:rPr>
        <w:tab/>
        <w:t>Signs — presumption</w:t>
      </w:r>
      <w:bookmarkEnd w:id="290"/>
      <w:bookmarkEnd w:id="291"/>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292" w:name="_Toc189456632"/>
      <w:bookmarkStart w:id="293" w:name="_Toc524422643"/>
      <w:r>
        <w:rPr>
          <w:rStyle w:val="CharSectno"/>
        </w:rPr>
        <w:t>111A</w:t>
      </w:r>
      <w:r>
        <w:t>.</w:t>
      </w:r>
      <w:r>
        <w:tab/>
        <w:t>Reasons for decisions</w:t>
      </w:r>
      <w:bookmarkEnd w:id="292"/>
      <w:bookmarkEnd w:id="293"/>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294" w:name="_Toc189456633"/>
      <w:bookmarkStart w:id="295" w:name="_Toc524422644"/>
      <w:r>
        <w:rPr>
          <w:rStyle w:val="CharSectno"/>
        </w:rPr>
        <w:t>112</w:t>
      </w:r>
      <w:r>
        <w:rPr>
          <w:snapToGrid w:val="0"/>
        </w:rPr>
        <w:t>.</w:t>
      </w:r>
      <w:r>
        <w:rPr>
          <w:snapToGrid w:val="0"/>
        </w:rPr>
        <w:tab/>
        <w:t>Infringement notices</w:t>
      </w:r>
      <w:bookmarkEnd w:id="294"/>
      <w:bookmarkEnd w:id="295"/>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296" w:name="_Toc189456634"/>
      <w:bookmarkStart w:id="297" w:name="_Toc524422645"/>
      <w:r>
        <w:rPr>
          <w:rStyle w:val="CharSectno"/>
        </w:rPr>
        <w:t>113</w:t>
      </w:r>
      <w:r>
        <w:rPr>
          <w:snapToGrid w:val="0"/>
        </w:rPr>
        <w:t>.</w:t>
      </w:r>
      <w:r>
        <w:rPr>
          <w:snapToGrid w:val="0"/>
        </w:rPr>
        <w:tab/>
        <w:t>Evidence</w:t>
      </w:r>
      <w:bookmarkEnd w:id="296"/>
      <w:bookmarkEnd w:id="297"/>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 xml:space="preserve">that the place at or in respect of which a contravention of a regulation is alleged to have occurred was, or was within, a restricted area declared for the purpose of that regulation; </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5"/>
        <w:rPr>
          <w:snapToGrid w:val="0"/>
        </w:rPr>
      </w:pPr>
      <w:bookmarkStart w:id="298" w:name="_Toc189456635"/>
      <w:bookmarkStart w:id="299" w:name="_Toc524422646"/>
      <w:r>
        <w:rPr>
          <w:rStyle w:val="CharSectno"/>
        </w:rPr>
        <w:t>114</w:t>
      </w:r>
      <w:r>
        <w:rPr>
          <w:snapToGrid w:val="0"/>
        </w:rPr>
        <w:t>.</w:t>
      </w:r>
      <w:r>
        <w:rPr>
          <w:snapToGrid w:val="0"/>
        </w:rPr>
        <w:tab/>
      </w:r>
      <w:r>
        <w:rPr>
          <w:i/>
          <w:snapToGrid w:val="0"/>
        </w:rPr>
        <w:t xml:space="preserve">Forest Management Regulations 1993 </w:t>
      </w:r>
      <w:r>
        <w:rPr>
          <w:snapToGrid w:val="0"/>
        </w:rPr>
        <w:t>amended</w:t>
      </w:r>
      <w:bookmarkEnd w:id="298"/>
      <w:bookmarkEnd w:id="299"/>
    </w:p>
    <w:p>
      <w:pPr>
        <w:pStyle w:val="Subsection"/>
        <w:rPr>
          <w:i/>
          <w:snapToGrid w:val="0"/>
        </w:rPr>
      </w:pPr>
      <w:r>
        <w:rPr>
          <w:snapToGrid w:val="0"/>
        </w:rPr>
        <w:tab/>
        <w:t>(1)</w:t>
      </w:r>
      <w:r>
        <w:rPr>
          <w:snapToGrid w:val="0"/>
        </w:rPr>
        <w:tab/>
      </w:r>
      <w:r>
        <w:t xml:space="preserve">The amendments in this regulation are to the </w:t>
      </w:r>
      <w:r>
        <w:rPr>
          <w:i/>
          <w:snapToGrid w:val="0"/>
        </w:rPr>
        <w:t>Forest Management Regulations 1993*.</w:t>
      </w:r>
    </w:p>
    <w:p>
      <w:pPr>
        <w:pStyle w:val="Subsection"/>
        <w:tabs>
          <w:tab w:val="clear" w:pos="595"/>
          <w:tab w:val="left" w:pos="1134"/>
        </w:tabs>
        <w:ind w:left="1134" w:hanging="1134"/>
      </w:pPr>
      <w:r>
        <w:tab/>
        <w:t>[*</w:t>
      </w:r>
      <w:r>
        <w:tab/>
      </w:r>
      <w:r>
        <w:rPr>
          <w:i/>
          <w:iCs/>
        </w:rPr>
        <w:t xml:space="preserve">Reprinted 15 September 1999. </w:t>
      </w:r>
      <w:r>
        <w:rPr>
          <w:i/>
          <w:iCs/>
        </w:rPr>
        <w:br/>
        <w:t>For amendments to 28 March 2002 see 2000 Index to Legislation of Western Australia, Table 4, p. 50.]</w:t>
      </w:r>
    </w:p>
    <w:p>
      <w:pPr>
        <w:pStyle w:val="Subsection"/>
        <w:rPr>
          <w:snapToGrid w:val="0"/>
        </w:rPr>
      </w:pPr>
      <w:r>
        <w:rPr>
          <w:snapToGrid w:val="0"/>
        </w:rPr>
        <w:tab/>
        <w:t>(2)</w:t>
      </w:r>
      <w:r>
        <w:rPr>
          <w:snapToGrid w:val="0"/>
        </w:rPr>
        <w:tab/>
        <w:t>Regulation 2 is amended by deleting the definitions of “camp”, “camping area”, “camping unit”, “caravan”, “non</w:t>
      </w:r>
      <w:r>
        <w:rPr>
          <w:snapToGrid w:val="0"/>
        </w:rPr>
        <w:noBreakHyphen/>
        <w:t>tour motor vehicle”, “tour motor vehicle” and “Tree Top Walk”.</w:t>
      </w:r>
    </w:p>
    <w:p>
      <w:pPr>
        <w:pStyle w:val="Subsection"/>
        <w:rPr>
          <w:snapToGrid w:val="0"/>
        </w:rPr>
      </w:pPr>
      <w:r>
        <w:rPr>
          <w:snapToGrid w:val="0"/>
        </w:rPr>
        <w:tab/>
        <w:t>(3)</w:t>
      </w:r>
      <w:r>
        <w:rPr>
          <w:snapToGrid w:val="0"/>
        </w:rPr>
        <w:tab/>
        <w:t>The</w:t>
      </w:r>
      <w:r>
        <w:rPr>
          <w:i/>
          <w:snapToGrid w:val="0"/>
        </w:rPr>
        <w:t xml:space="preserve"> </w:t>
      </w:r>
      <w:r>
        <w:rPr>
          <w:snapToGrid w:val="0"/>
        </w:rPr>
        <w:t>regulations are amended by repealing — </w:t>
      </w:r>
    </w:p>
    <w:p>
      <w:pPr>
        <w:pStyle w:val="Indenta"/>
        <w:rPr>
          <w:snapToGrid w:val="0"/>
        </w:rPr>
      </w:pPr>
      <w:r>
        <w:rPr>
          <w:snapToGrid w:val="0"/>
        </w:rPr>
        <w:tab/>
        <w:t>(a)</w:t>
      </w:r>
      <w:r>
        <w:rPr>
          <w:snapToGrid w:val="0"/>
        </w:rPr>
        <w:tab/>
        <w:t>Part 12;</w:t>
      </w:r>
    </w:p>
    <w:p>
      <w:pPr>
        <w:pStyle w:val="Indenta"/>
        <w:rPr>
          <w:snapToGrid w:val="0"/>
        </w:rPr>
      </w:pPr>
      <w:r>
        <w:rPr>
          <w:snapToGrid w:val="0"/>
        </w:rPr>
        <w:tab/>
        <w:t>(b)</w:t>
      </w:r>
      <w:r>
        <w:rPr>
          <w:snapToGrid w:val="0"/>
        </w:rPr>
        <w:tab/>
        <w:t>regulation 90;</w:t>
      </w:r>
    </w:p>
    <w:p>
      <w:pPr>
        <w:pStyle w:val="Indenta"/>
        <w:rPr>
          <w:snapToGrid w:val="0"/>
        </w:rPr>
      </w:pPr>
      <w:r>
        <w:rPr>
          <w:snapToGrid w:val="0"/>
        </w:rPr>
        <w:tab/>
        <w:t>(c)</w:t>
      </w:r>
      <w:r>
        <w:rPr>
          <w:snapToGrid w:val="0"/>
        </w:rPr>
        <w:tab/>
        <w:t>regulation 103;</w:t>
      </w:r>
    </w:p>
    <w:p>
      <w:pPr>
        <w:pStyle w:val="Indenta"/>
        <w:rPr>
          <w:snapToGrid w:val="0"/>
        </w:rPr>
      </w:pPr>
      <w:r>
        <w:rPr>
          <w:snapToGrid w:val="0"/>
        </w:rPr>
        <w:tab/>
        <w:t>(d)</w:t>
      </w:r>
      <w:r>
        <w:rPr>
          <w:snapToGrid w:val="0"/>
        </w:rPr>
        <w:tab/>
        <w:t>Part 17A;</w:t>
      </w:r>
    </w:p>
    <w:p>
      <w:pPr>
        <w:pStyle w:val="Indenta"/>
        <w:rPr>
          <w:snapToGrid w:val="0"/>
        </w:rPr>
      </w:pPr>
      <w:r>
        <w:rPr>
          <w:snapToGrid w:val="0"/>
        </w:rPr>
        <w:tab/>
        <w:t>(e)</w:t>
      </w:r>
      <w:r>
        <w:rPr>
          <w:snapToGrid w:val="0"/>
        </w:rPr>
        <w:tab/>
        <w:t>regulations 131, 132, 133 and 134;</w:t>
      </w:r>
    </w:p>
    <w:p>
      <w:pPr>
        <w:pStyle w:val="Indenta"/>
        <w:rPr>
          <w:snapToGrid w:val="0"/>
        </w:rPr>
      </w:pPr>
      <w:r>
        <w:rPr>
          <w:snapToGrid w:val="0"/>
        </w:rPr>
        <w:tab/>
        <w:t>(f)</w:t>
      </w:r>
      <w:r>
        <w:rPr>
          <w:snapToGrid w:val="0"/>
        </w:rPr>
        <w:tab/>
        <w:t>Schedule 2 Forms 3 and 4; and</w:t>
      </w:r>
    </w:p>
    <w:p>
      <w:pPr>
        <w:pStyle w:val="Indenta"/>
        <w:rPr>
          <w:snapToGrid w:val="0"/>
        </w:rPr>
      </w:pPr>
      <w:r>
        <w:rPr>
          <w:snapToGrid w:val="0"/>
        </w:rPr>
        <w:tab/>
        <w:t>(g)</w:t>
      </w:r>
      <w:r>
        <w:rPr>
          <w:snapToGrid w:val="0"/>
        </w:rPr>
        <w:tab/>
        <w:t>Schedules 2A and 2B.</w:t>
      </w:r>
    </w:p>
    <w:p>
      <w:pPr>
        <w:pStyle w:val="Heading5"/>
        <w:rPr>
          <w:rStyle w:val="CharSectno"/>
        </w:rPr>
      </w:pPr>
      <w:bookmarkStart w:id="300" w:name="_Toc189456636"/>
      <w:bookmarkStart w:id="301" w:name="_Toc524422647"/>
      <w:r>
        <w:rPr>
          <w:rStyle w:val="CharSectno"/>
        </w:rPr>
        <w:t>115</w:t>
      </w:r>
      <w:r>
        <w:t>.</w:t>
      </w:r>
      <w:r>
        <w:tab/>
        <w:t>Repeal</w:t>
      </w:r>
      <w:bookmarkEnd w:id="300"/>
      <w:bookmarkEnd w:id="301"/>
    </w:p>
    <w:p>
      <w:pPr>
        <w:pStyle w:val="Subsection"/>
        <w:rPr>
          <w:snapToGrid w:val="0"/>
        </w:rPr>
      </w:pPr>
      <w:r>
        <w:rPr>
          <w:snapToGrid w:val="0"/>
        </w:rPr>
        <w:tab/>
      </w:r>
      <w:r>
        <w:rPr>
          <w:snapToGrid w:val="0"/>
        </w:rPr>
        <w:tab/>
        <w:t xml:space="preserve">The following regulations are repealed — </w:t>
      </w:r>
    </w:p>
    <w:p>
      <w:pPr>
        <w:pStyle w:val="Indenta"/>
        <w:rPr>
          <w:snapToGrid w:val="0"/>
        </w:rPr>
      </w:pPr>
      <w:r>
        <w:rPr>
          <w:snapToGrid w:val="0"/>
        </w:rPr>
        <w:tab/>
        <w:t>(a)</w:t>
      </w:r>
      <w:r>
        <w:rPr>
          <w:snapToGrid w:val="0"/>
        </w:rPr>
        <w:tab/>
        <w:t xml:space="preserve">the </w:t>
      </w:r>
      <w:r>
        <w:rPr>
          <w:i/>
          <w:snapToGrid w:val="0"/>
        </w:rPr>
        <w:t>National Parks Authority Regulations</w:t>
      </w:r>
      <w:r>
        <w:rPr>
          <w:snapToGrid w:val="0"/>
        </w:rPr>
        <w:t>;</w:t>
      </w:r>
    </w:p>
    <w:p>
      <w:pPr>
        <w:pStyle w:val="Indenta"/>
        <w:rPr>
          <w:b/>
          <w:snapToGrid w:val="0"/>
        </w:rPr>
      </w:pPr>
      <w:r>
        <w:rPr>
          <w:snapToGrid w:val="0"/>
        </w:rPr>
        <w:tab/>
        <w:t>(b)</w:t>
      </w:r>
      <w:r>
        <w:rPr>
          <w:snapToGrid w:val="0"/>
        </w:rPr>
        <w:tab/>
        <w:t xml:space="preserve">the </w:t>
      </w:r>
      <w:r>
        <w:rPr>
          <w:i/>
          <w:snapToGrid w:val="0"/>
        </w:rPr>
        <w:t xml:space="preserve">Conservation and Land Management </w:t>
      </w:r>
      <w:r>
        <w:rPr>
          <w:bCs/>
          <w:i/>
          <w:iCs/>
          <w:snapToGrid w:val="0"/>
        </w:rPr>
        <w:t>Regulations 1992</w:t>
      </w:r>
      <w:r>
        <w:rPr>
          <w:b/>
          <w:snapToGrid w:val="0"/>
        </w:rPr>
        <w:t>;</w:t>
      </w:r>
    </w:p>
    <w:p>
      <w:pPr>
        <w:pStyle w:val="Indenta"/>
        <w:rPr>
          <w:snapToGrid w:val="0"/>
        </w:rPr>
      </w:pPr>
      <w:r>
        <w:rPr>
          <w:snapToGrid w:val="0"/>
        </w:rPr>
        <w:tab/>
        <w:t>(c)</w:t>
      </w:r>
      <w:r>
        <w:rPr>
          <w:snapToGrid w:val="0"/>
        </w:rPr>
        <w:tab/>
        <w:t xml:space="preserve">Part 6 of the </w:t>
      </w:r>
      <w:r>
        <w:rPr>
          <w:i/>
          <w:snapToGrid w:val="0"/>
        </w:rPr>
        <w:t>Wildlife Conservation Regulations 1970</w:t>
      </w:r>
      <w:r>
        <w:rPr>
          <w:snapToGrid w:val="0"/>
        </w:rPr>
        <w:t>.</w:t>
      </w:r>
    </w:p>
    <w:p>
      <w:pPr>
        <w:pStyle w:val="Heading5"/>
        <w:rPr>
          <w:snapToGrid w:val="0"/>
        </w:rPr>
      </w:pPr>
      <w:bookmarkStart w:id="302" w:name="_Toc189456637"/>
      <w:bookmarkStart w:id="303" w:name="_Toc524422648"/>
      <w:r>
        <w:rPr>
          <w:rStyle w:val="CharSectno"/>
        </w:rPr>
        <w:t>116</w:t>
      </w:r>
      <w:r>
        <w:rPr>
          <w:snapToGrid w:val="0"/>
        </w:rPr>
        <w:t>.</w:t>
      </w:r>
      <w:r>
        <w:rPr>
          <w:snapToGrid w:val="0"/>
        </w:rPr>
        <w:tab/>
        <w:t>Saving</w:t>
      </w:r>
      <w:bookmarkEnd w:id="302"/>
      <w:bookmarkEnd w:id="303"/>
    </w:p>
    <w:p>
      <w:pPr>
        <w:pStyle w:val="Subsection"/>
        <w:rPr>
          <w:snapToGrid w:val="0"/>
        </w:rPr>
      </w:pPr>
      <w:r>
        <w:tab/>
        <w:t>(1)</w:t>
      </w:r>
      <w:r>
        <w:tab/>
        <w:t xml:space="preserve">Nothing in this regulation is to be construed so as to limit the </w:t>
      </w:r>
      <w:r>
        <w:rPr>
          <w:snapToGrid w:val="0"/>
        </w:rPr>
        <w:t xml:space="preserve">operation of the </w:t>
      </w:r>
      <w:r>
        <w:rPr>
          <w:i/>
          <w:iCs/>
          <w:snapToGrid w:val="0"/>
        </w:rPr>
        <w:t>Interpretation Act 1984</w:t>
      </w:r>
      <w:r>
        <w:rPr>
          <w:snapToGrid w:val="0"/>
        </w:rPr>
        <w:t>.</w:t>
      </w:r>
    </w:p>
    <w:p>
      <w:pPr>
        <w:pStyle w:val="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Subsection"/>
      </w:pPr>
      <w:r>
        <w:tab/>
        <w:t>(4)</w:t>
      </w:r>
      <w:r>
        <w:tab/>
        <w:t xml:space="preserve">In particular, and without limiting the generality of subregulations (2) and (3), those subregulations apply to — </w:t>
      </w:r>
    </w:p>
    <w:p>
      <w:pPr>
        <w:pStyle w:val="Indenta"/>
      </w:pPr>
      <w:r>
        <w:tab/>
        <w:t>(a)</w:t>
      </w:r>
      <w:r>
        <w:tab/>
        <w:t>any notice erected on any land; and</w:t>
      </w:r>
    </w:p>
    <w:p>
      <w:pPr>
        <w:pStyle w:val="Indenta"/>
      </w:pPr>
      <w:r>
        <w:tab/>
        <w:t>(b)</w:t>
      </w:r>
      <w:r>
        <w:tab/>
        <w:t xml:space="preserve">any licence granted under Part 5 of the </w:t>
      </w:r>
      <w:r>
        <w:rPr>
          <w:i/>
        </w:rPr>
        <w:t>Conservation and Land Management Regulations 1992</w:t>
      </w:r>
      <w:r>
        <w:t>.</w:t>
      </w:r>
    </w:p>
    <w:p>
      <w:pPr>
        <w:pStyle w:val="Subsection"/>
      </w:pPr>
      <w:r>
        <w:tab/>
        <w:t>(5)</w:t>
      </w:r>
      <w:r>
        <w:tab/>
        <w:t xml:space="preserve">In subregulation (2) — </w:t>
      </w:r>
    </w:p>
    <w:p>
      <w:pPr>
        <w:pStyle w:val="Defstart"/>
      </w:pPr>
      <w:r>
        <w:tab/>
      </w:r>
      <w:r>
        <w:rPr>
          <w:rStyle w:val="CharDefText"/>
          <w:bCs/>
        </w:rPr>
        <w:t>former provision</w:t>
      </w:r>
      <w:r>
        <w:t xml:space="preserve"> means a provision repealed by regulation 114 or 115.</w:t>
      </w:r>
    </w:p>
    <w:p>
      <w:pPr>
        <w:pStyle w:val="Footnotesection"/>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r>
        <w:tab/>
        <w:t>[Regulation 116 amended in Gazette 4 Oct 2002 p. 5066.]</w:t>
      </w:r>
    </w:p>
    <w:p>
      <w:pPr>
        <w:pStyle w:val="yScheduleHeading"/>
        <w:outlineLvl w:val="0"/>
      </w:pPr>
      <w:bookmarkStart w:id="304" w:name="_Toc189456638"/>
      <w:bookmarkStart w:id="305" w:name="_Toc524422649"/>
      <w:r>
        <w:rPr>
          <w:rStyle w:val="CharSchNo"/>
        </w:rPr>
        <w:t>Schedule 1</w:t>
      </w:r>
      <w:r>
        <w:t xml:space="preserve"> — </w:t>
      </w:r>
      <w:r>
        <w:rPr>
          <w:rStyle w:val="CharSchText"/>
        </w:rPr>
        <w:t>Fees</w:t>
      </w:r>
      <w:bookmarkEnd w:id="304"/>
      <w:bookmarkEnd w:id="305"/>
    </w:p>
    <w:p>
      <w:pPr>
        <w:pStyle w:val="yShoulderClause"/>
        <w:ind w:left="4200"/>
      </w:pPr>
      <w:r>
        <w:t xml:space="preserve">[r. 49, 83, 92, 97, 99, 99A, 100, 100A, 101, 102, 102A, 103] </w:t>
      </w:r>
    </w:p>
    <w:p>
      <w:pPr>
        <w:pStyle w:val="yFootnoteheading"/>
      </w:pPr>
      <w:r>
        <w:tab/>
        <w:t>[Heading amended in Gazette 29 Sep 2006 p. 4326.]</w:t>
      </w:r>
    </w:p>
    <w:p>
      <w:pPr>
        <w:pStyle w:val="yHeading3"/>
        <w:outlineLvl w:val="0"/>
        <w:rPr>
          <w:snapToGrid w:val="0"/>
        </w:rPr>
      </w:pPr>
      <w:bookmarkStart w:id="306" w:name="_Toc189456639"/>
      <w:bookmarkStart w:id="307" w:name="_Toc524422650"/>
      <w:r>
        <w:rPr>
          <w:rStyle w:val="CharSDivNo"/>
        </w:rPr>
        <w:t>Division 1</w:t>
      </w:r>
      <w:r>
        <w:rPr>
          <w:rStyle w:val="CharDivNo"/>
        </w:rPr>
        <w:t xml:space="preserve"> </w:t>
      </w:r>
      <w:r>
        <w:t>—</w:t>
      </w:r>
      <w:r>
        <w:rPr>
          <w:rStyle w:val="CharDivText"/>
        </w:rPr>
        <w:t xml:space="preserve"> </w:t>
      </w:r>
      <w:r>
        <w:rPr>
          <w:rStyle w:val="CharSDivText"/>
        </w:rPr>
        <w:t>Daily entrance fees where an entrance fee is charged</w:t>
      </w:r>
      <w:bookmarkEnd w:id="306"/>
      <w:bookmarkEnd w:id="307"/>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708"/>
      </w:tblGrid>
      <w:tr>
        <w:trPr>
          <w:cantSplit/>
        </w:trPr>
        <w:tc>
          <w:tcPr>
            <w:tcW w:w="652" w:type="dxa"/>
          </w:tcPr>
          <w:p>
            <w:pPr>
              <w:pStyle w:val="yTable"/>
              <w:rPr>
                <w:lang w:val="en-GB"/>
              </w:rPr>
            </w:pPr>
          </w:p>
        </w:tc>
        <w:tc>
          <w:tcPr>
            <w:tcW w:w="5444" w:type="dxa"/>
          </w:tcPr>
          <w:p>
            <w:pPr>
              <w:pStyle w:val="yTable"/>
            </w:pPr>
          </w:p>
        </w:tc>
        <w:tc>
          <w:tcPr>
            <w:tcW w:w="708" w:type="dxa"/>
          </w:tcPr>
          <w:p>
            <w:pPr>
              <w:pStyle w:val="yTable"/>
              <w:jc w:val="center"/>
              <w:rPr>
                <w:b/>
              </w:rPr>
            </w:pPr>
            <w:r>
              <w:rPr>
                <w:b/>
              </w:rPr>
              <w:t>$</w:t>
            </w:r>
          </w:p>
        </w:tc>
      </w:tr>
      <w:tr>
        <w:trPr>
          <w:cantSplit/>
        </w:trPr>
        <w:tc>
          <w:tcPr>
            <w:tcW w:w="652" w:type="dxa"/>
          </w:tcPr>
          <w:p>
            <w:pPr>
              <w:pStyle w:val="yTable"/>
            </w:pPr>
            <w:r>
              <w:t>1.</w:t>
            </w:r>
          </w:p>
        </w:tc>
        <w:tc>
          <w:tcPr>
            <w:tcW w:w="5444" w:type="dxa"/>
          </w:tcPr>
          <w:p>
            <w:pPr>
              <w:pStyle w:val="yTable"/>
            </w:pPr>
            <w:r>
              <w:t>*Daily entrance fee for non</w:t>
            </w:r>
            <w:r>
              <w:noBreakHyphen/>
              <w:t>tour motor vehicle that is a motorcycle</w:t>
            </w:r>
          </w:p>
        </w:tc>
        <w:tc>
          <w:tcPr>
            <w:tcW w:w="708" w:type="dxa"/>
            <w:vAlign w:val="bottom"/>
          </w:tcPr>
          <w:p>
            <w:pPr>
              <w:pStyle w:val="yTable"/>
              <w:jc w:val="right"/>
            </w:pPr>
            <w:r>
              <w:t>5.00</w:t>
            </w:r>
          </w:p>
        </w:tc>
      </w:tr>
      <w:tr>
        <w:trPr>
          <w:cantSplit/>
        </w:trPr>
        <w:tc>
          <w:tcPr>
            <w:tcW w:w="652" w:type="dxa"/>
          </w:tcPr>
          <w:p>
            <w:pPr>
              <w:pStyle w:val="yTable"/>
            </w:pPr>
            <w:r>
              <w:t>2.</w:t>
            </w:r>
          </w:p>
        </w:tc>
        <w:tc>
          <w:tcPr>
            <w:tcW w:w="5444" w:type="dxa"/>
          </w:tcPr>
          <w:p>
            <w:pPr>
              <w:pStyle w:val="yTable"/>
            </w:pPr>
            <w:r>
              <w:t>*Daily entrance fee for non</w:t>
            </w:r>
            <w:r>
              <w:noBreakHyphen/>
              <w:t>tour motor vehicle that is not a motorcycle (unless item 5 applies)</w:t>
            </w:r>
          </w:p>
        </w:tc>
        <w:tc>
          <w:tcPr>
            <w:tcW w:w="708" w:type="dxa"/>
            <w:vAlign w:val="bottom"/>
          </w:tcPr>
          <w:p>
            <w:pPr>
              <w:pStyle w:val="yTable"/>
              <w:jc w:val="right"/>
            </w:pPr>
            <w:r>
              <w:t>10.00</w:t>
            </w:r>
          </w:p>
        </w:tc>
      </w:tr>
      <w:tr>
        <w:trPr>
          <w:cantSplit/>
        </w:trPr>
        <w:tc>
          <w:tcPr>
            <w:tcW w:w="652" w:type="dxa"/>
          </w:tcPr>
          <w:p>
            <w:pPr>
              <w:pStyle w:val="yTable"/>
            </w:pPr>
            <w:r>
              <w:t>3.</w:t>
            </w:r>
          </w:p>
        </w:tc>
        <w:tc>
          <w:tcPr>
            <w:tcW w:w="5444" w:type="dxa"/>
          </w:tcPr>
          <w:p>
            <w:pPr>
              <w:pStyle w:val="yTable"/>
            </w:pPr>
            <w:r>
              <w:t>*Daily entrance for each occupant (6 years of age or older) of tour vehicle (unless entry is to Yanchep National Park or Nambung National Park, or item 6 applies)</w:t>
            </w:r>
          </w:p>
        </w:tc>
        <w:tc>
          <w:tcPr>
            <w:tcW w:w="708" w:type="dxa"/>
            <w:vAlign w:val="bottom"/>
          </w:tcPr>
          <w:p>
            <w:pPr>
              <w:pStyle w:val="yTable"/>
              <w:jc w:val="right"/>
            </w:pPr>
            <w:r>
              <w:t>4.00</w:t>
            </w:r>
          </w:p>
        </w:tc>
      </w:tr>
      <w:tr>
        <w:trPr>
          <w:cantSplit/>
        </w:trPr>
        <w:tc>
          <w:tcPr>
            <w:tcW w:w="652" w:type="dxa"/>
          </w:tcPr>
          <w:p>
            <w:pPr>
              <w:pStyle w:val="yTable"/>
            </w:pPr>
            <w:r>
              <w:t>4.</w:t>
            </w:r>
          </w:p>
        </w:tc>
        <w:tc>
          <w:tcPr>
            <w:tcW w:w="5444" w:type="dxa"/>
          </w:tcPr>
          <w:p>
            <w:pPr>
              <w:pStyle w:val="yTable"/>
            </w:pPr>
            <w:r>
              <w:t>Daily entrance for each occupant (6 years of age or older) of tour vehicle — Yanchep National Park, Nambung National Park</w:t>
            </w:r>
          </w:p>
        </w:tc>
        <w:tc>
          <w:tcPr>
            <w:tcW w:w="708" w:type="dxa"/>
            <w:vAlign w:val="bottom"/>
          </w:tcPr>
          <w:p>
            <w:pPr>
              <w:pStyle w:val="yTable"/>
              <w:jc w:val="right"/>
            </w:pPr>
            <w:r>
              <w:t>4.00</w:t>
            </w:r>
          </w:p>
        </w:tc>
      </w:tr>
      <w:tr>
        <w:trPr>
          <w:cantSplit/>
        </w:trPr>
        <w:tc>
          <w:tcPr>
            <w:tcW w:w="652" w:type="dxa"/>
          </w:tcPr>
          <w:p>
            <w:pPr>
              <w:pStyle w:val="yTable"/>
            </w:pPr>
            <w:r>
              <w:t>5.</w:t>
            </w:r>
          </w:p>
        </w:tc>
        <w:tc>
          <w:tcPr>
            <w:tcW w:w="5444" w:type="dxa"/>
          </w:tcPr>
          <w:p>
            <w:pPr>
              <w:pStyle w:val="yTable"/>
              <w:tabs>
                <w:tab w:val="left" w:pos="340"/>
              </w:tabs>
            </w:pPr>
            <w:r>
              <w:t>*Daily entrance concession fee for non</w:t>
            </w:r>
            <w:r>
              <w:noBreakHyphen/>
              <w:t xml:space="preserve">tour motor vehicle if the driver holds a concession card </w:t>
            </w:r>
          </w:p>
        </w:tc>
        <w:tc>
          <w:tcPr>
            <w:tcW w:w="708" w:type="dxa"/>
            <w:vAlign w:val="bottom"/>
          </w:tcPr>
          <w:p>
            <w:pPr>
              <w:pStyle w:val="yTable"/>
              <w:jc w:val="right"/>
            </w:pPr>
            <w:r>
              <w:t>5.00</w:t>
            </w:r>
          </w:p>
        </w:tc>
      </w:tr>
      <w:tr>
        <w:trPr>
          <w:cantSplit/>
        </w:trPr>
        <w:tc>
          <w:tcPr>
            <w:tcW w:w="652" w:type="dxa"/>
          </w:tcPr>
          <w:p>
            <w:pPr>
              <w:pStyle w:val="yTable"/>
            </w:pPr>
            <w:r>
              <w:t>6.</w:t>
            </w:r>
          </w:p>
        </w:tc>
        <w:tc>
          <w:tcPr>
            <w:tcW w:w="5444" w:type="dxa"/>
          </w:tcPr>
          <w:p>
            <w:pPr>
              <w:pStyle w:val="yTable"/>
            </w:pPr>
            <w:r>
              <w:t>*Daily entrance concession fee for occupant of tour vehicle if the occupant holds a concession card (except where tour vehicle is operating for profit)</w:t>
            </w:r>
          </w:p>
        </w:tc>
        <w:tc>
          <w:tcPr>
            <w:tcW w:w="708" w:type="dxa"/>
            <w:vAlign w:val="bottom"/>
          </w:tcPr>
          <w:p>
            <w:pPr>
              <w:pStyle w:val="yTable"/>
              <w:jc w:val="right"/>
            </w:pPr>
            <w:r>
              <w:t>1.50</w:t>
            </w:r>
          </w:p>
        </w:tc>
      </w:tr>
      <w:tr>
        <w:trPr>
          <w:cantSplit/>
        </w:trPr>
        <w:tc>
          <w:tcPr>
            <w:tcW w:w="652" w:type="dxa"/>
          </w:tcPr>
          <w:p>
            <w:pPr>
              <w:pStyle w:val="yTable"/>
            </w:pPr>
            <w:r>
              <w:t>7.</w:t>
            </w:r>
          </w:p>
        </w:tc>
        <w:tc>
          <w:tcPr>
            <w:tcW w:w="5444" w:type="dxa"/>
          </w:tcPr>
          <w:p>
            <w:pPr>
              <w:pStyle w:val="yTable"/>
            </w:pPr>
            <w:r>
              <w:t>Daily landing fee for each occupant (6 years of age or older) of a tour aircraft</w:t>
            </w:r>
          </w:p>
        </w:tc>
        <w:tc>
          <w:tcPr>
            <w:tcW w:w="708" w:type="dxa"/>
            <w:vAlign w:val="bottom"/>
          </w:tcPr>
          <w:p>
            <w:pPr>
              <w:pStyle w:val="yTable"/>
              <w:jc w:val="right"/>
            </w:pPr>
            <w:r>
              <w:t>11.00</w:t>
            </w:r>
          </w:p>
        </w:tc>
      </w:tr>
    </w:tbl>
    <w:p>
      <w:pPr>
        <w:pStyle w:val="yMiscellaneousBody"/>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amended in Gazette 29 Sep 2006 p. 4326</w:t>
      </w:r>
      <w:r>
        <w:noBreakHyphen/>
        <w:t>7.]</w:t>
      </w:r>
    </w:p>
    <w:p>
      <w:pPr>
        <w:pStyle w:val="yHeading3"/>
        <w:keepLines/>
      </w:pPr>
      <w:bookmarkStart w:id="308" w:name="_Toc189456640"/>
      <w:bookmarkStart w:id="309" w:name="_Toc524422651"/>
      <w:r>
        <w:rPr>
          <w:rStyle w:val="CharSDivNo"/>
        </w:rPr>
        <w:t>Division 2</w:t>
      </w:r>
      <w:r>
        <w:rPr>
          <w:b w:val="0"/>
        </w:rPr>
        <w:t> — </w:t>
      </w:r>
      <w:r>
        <w:rPr>
          <w:rStyle w:val="CharSDivText"/>
        </w:rPr>
        <w:t>Fees for passes providing extended entrance to CALM land</w:t>
      </w:r>
      <w:bookmarkEnd w:id="308"/>
      <w:bookmarkEnd w:id="309"/>
    </w:p>
    <w:p>
      <w:pPr>
        <w:pStyle w:val="yFootnoteheading"/>
        <w:keepNext/>
        <w:keepLines/>
      </w:pPr>
      <w:r>
        <w:tab/>
        <w:t>[Heading inserted in Gazette 29 Sep 2006 p. 4327.]</w:t>
      </w:r>
    </w:p>
    <w:tbl>
      <w:tblPr>
        <w:tblW w:w="0" w:type="auto"/>
        <w:tblInd w:w="8" w:type="dxa"/>
        <w:tblLayout w:type="fixed"/>
        <w:tblCellMar>
          <w:left w:w="8" w:type="dxa"/>
          <w:right w:w="8" w:type="dxa"/>
        </w:tblCellMar>
        <w:tblLook w:val="0000" w:firstRow="0" w:lastRow="0" w:firstColumn="0" w:lastColumn="0" w:noHBand="0" w:noVBand="0"/>
      </w:tblPr>
      <w:tblGrid>
        <w:gridCol w:w="720"/>
        <w:gridCol w:w="5376"/>
        <w:gridCol w:w="708"/>
      </w:tblGrid>
      <w:tr>
        <w:trPr>
          <w:cantSplit/>
          <w:tblHeader/>
        </w:trPr>
        <w:tc>
          <w:tcPr>
            <w:tcW w:w="720" w:type="dxa"/>
          </w:tcPr>
          <w:p>
            <w:pPr>
              <w:pStyle w:val="yTable"/>
              <w:keepNext/>
              <w:keepLines/>
              <w:rPr>
                <w:lang w:val="en-US"/>
              </w:rPr>
            </w:pPr>
          </w:p>
        </w:tc>
        <w:tc>
          <w:tcPr>
            <w:tcW w:w="5376" w:type="dxa"/>
          </w:tcPr>
          <w:p>
            <w:pPr>
              <w:pStyle w:val="yTable"/>
              <w:keepNext/>
              <w:keepLines/>
            </w:pPr>
          </w:p>
        </w:tc>
        <w:tc>
          <w:tcPr>
            <w:tcW w:w="708" w:type="dxa"/>
          </w:tcPr>
          <w:p>
            <w:pPr>
              <w:pStyle w:val="yTable"/>
              <w:jc w:val="center"/>
              <w:rPr>
                <w:b/>
              </w:rPr>
            </w:pPr>
            <w:r>
              <w:rPr>
                <w:b/>
              </w:rPr>
              <w:t>$</w:t>
            </w:r>
          </w:p>
        </w:tc>
      </w:tr>
      <w:tr>
        <w:tc>
          <w:tcPr>
            <w:tcW w:w="720" w:type="dxa"/>
          </w:tcPr>
          <w:p>
            <w:pPr>
              <w:pStyle w:val="yTable"/>
              <w:keepNext/>
              <w:keepLines/>
            </w:pPr>
            <w:r>
              <w:t>1.</w:t>
            </w:r>
          </w:p>
        </w:tc>
        <w:tc>
          <w:tcPr>
            <w:tcW w:w="5376" w:type="dxa"/>
          </w:tcPr>
          <w:p>
            <w:pPr>
              <w:pStyle w:val="yTable"/>
              <w:keepNext/>
              <w:keepLines/>
            </w:pPr>
            <w:r>
              <w:t>For an annual pass for a non</w:t>
            </w:r>
            <w:r>
              <w:noBreakHyphen/>
              <w:t>tour motor vehicle with up to 8 occupants to all CALM land where an entrance fee is charged</w:t>
            </w:r>
          </w:p>
        </w:tc>
        <w:tc>
          <w:tcPr>
            <w:tcW w:w="708" w:type="dxa"/>
            <w:vAlign w:val="bottom"/>
          </w:tcPr>
          <w:p>
            <w:pPr>
              <w:pStyle w:val="yTable"/>
              <w:jc w:val="right"/>
            </w:pPr>
            <w:r>
              <w:t>75.00</w:t>
            </w:r>
          </w:p>
        </w:tc>
      </w:tr>
      <w:tr>
        <w:trPr>
          <w:cantSplit/>
        </w:trPr>
        <w:tc>
          <w:tcPr>
            <w:tcW w:w="720" w:type="dxa"/>
          </w:tcPr>
          <w:p>
            <w:pPr>
              <w:pStyle w:val="yTable"/>
              <w:keepNext/>
              <w:keepLines/>
            </w:pPr>
            <w:r>
              <w:t>2.</w:t>
            </w:r>
          </w:p>
        </w:tc>
        <w:tc>
          <w:tcPr>
            <w:tcW w:w="5376" w:type="dxa"/>
          </w:tcPr>
          <w:p>
            <w:pPr>
              <w:pStyle w:val="yTable"/>
              <w:keepNext/>
              <w:keepLines/>
            </w:pPr>
            <w:r>
              <w:t>For an annual concession pass for a non</w:t>
            </w:r>
            <w:r>
              <w:noBreakHyphen/>
              <w:t>tour motor vehicle with up to 8 occupants to all CALM land where an entrance fee is charged</w:t>
            </w:r>
          </w:p>
        </w:tc>
        <w:tc>
          <w:tcPr>
            <w:tcW w:w="708" w:type="dxa"/>
            <w:vAlign w:val="bottom"/>
          </w:tcPr>
          <w:p>
            <w:pPr>
              <w:pStyle w:val="yTable"/>
              <w:jc w:val="right"/>
            </w:pPr>
            <w:r>
              <w:t>50.00</w:t>
            </w:r>
          </w:p>
        </w:tc>
      </w:tr>
      <w:tr>
        <w:tc>
          <w:tcPr>
            <w:tcW w:w="720" w:type="dxa"/>
          </w:tcPr>
          <w:p>
            <w:pPr>
              <w:pStyle w:val="yTable"/>
            </w:pPr>
          </w:p>
        </w:tc>
        <w:tc>
          <w:tcPr>
            <w:tcW w:w="5376" w:type="dxa"/>
          </w:tcPr>
          <w:p>
            <w:pPr>
              <w:pStyle w:val="yTable"/>
            </w:pPr>
            <w:r>
              <w:t>Conditions on entry: the driver holds a concession card</w:t>
            </w:r>
          </w:p>
        </w:tc>
        <w:tc>
          <w:tcPr>
            <w:tcW w:w="708" w:type="dxa"/>
            <w:vAlign w:val="bottom"/>
          </w:tcPr>
          <w:p>
            <w:pPr>
              <w:pStyle w:val="yTable"/>
              <w:jc w:val="right"/>
            </w:pPr>
          </w:p>
        </w:tc>
      </w:tr>
      <w:tr>
        <w:tc>
          <w:tcPr>
            <w:tcW w:w="720" w:type="dxa"/>
          </w:tcPr>
          <w:p>
            <w:pPr>
              <w:pStyle w:val="yTable"/>
            </w:pPr>
            <w:r>
              <w:t>3.</w:t>
            </w:r>
          </w:p>
        </w:tc>
        <w:tc>
          <w:tcPr>
            <w:tcW w:w="5376" w:type="dxa"/>
          </w:tcPr>
          <w:p>
            <w:pPr>
              <w:pStyle w:val="yTable"/>
            </w:pPr>
            <w:r>
              <w:t>For a 4 week pass for a non</w:t>
            </w:r>
            <w:r>
              <w:noBreakHyphen/>
              <w:t>tour motor vehicle with up to 8 occupants to all CALM land where an entrance fee is charged</w:t>
            </w:r>
          </w:p>
        </w:tc>
        <w:tc>
          <w:tcPr>
            <w:tcW w:w="708" w:type="dxa"/>
            <w:vAlign w:val="bottom"/>
          </w:tcPr>
          <w:p>
            <w:pPr>
              <w:pStyle w:val="yTable"/>
              <w:jc w:val="right"/>
            </w:pPr>
            <w:r>
              <w:t>35.00</w:t>
            </w:r>
          </w:p>
        </w:tc>
      </w:tr>
      <w:tr>
        <w:trPr>
          <w:trHeight w:val="4065"/>
        </w:trPr>
        <w:tc>
          <w:tcPr>
            <w:tcW w:w="720" w:type="dxa"/>
          </w:tcPr>
          <w:p>
            <w:pPr>
              <w:pStyle w:val="yTable"/>
            </w:pPr>
            <w:r>
              <w:rPr>
                <w:sz w:val="24"/>
              </w:rPr>
              <w:br w:type="page"/>
            </w:r>
            <w:r>
              <w:t>4.</w:t>
            </w:r>
          </w:p>
        </w:tc>
        <w:tc>
          <w:tcPr>
            <w:tcW w:w="5376" w:type="dxa"/>
          </w:tcPr>
          <w:p>
            <w:pPr>
              <w:pStyle w:val="yTable"/>
            </w:pPr>
            <w:r>
              <w:t>For an annual pass for a non</w:t>
            </w:r>
            <w:r>
              <w:noBreakHyphen/>
              <w:t xml:space="preserve">tour vehicle with up to 8 occupants for any one national park or reserve or for any one of the following groups of national parks, conservation parks and reserves — </w:t>
            </w:r>
            <w:r>
              <w:rPr>
                <w:rFonts w:ascii="WP TypographicSymbols" w:hAnsi="WP TypographicSymbols"/>
              </w:rPr>
              <w:t></w:t>
            </w:r>
          </w:p>
          <w:p>
            <w:pPr>
              <w:pStyle w:val="yTable"/>
              <w:tabs>
                <w:tab w:val="left" w:pos="340"/>
                <w:tab w:val="left" w:pos="765"/>
              </w:tabs>
              <w:ind w:left="765" w:hanging="765"/>
            </w:pPr>
            <w:r>
              <w:tab/>
              <w:t>(a)</w:t>
            </w:r>
            <w:r>
              <w:tab/>
              <w:t>Walyunga and Avon Valley</w:t>
            </w:r>
          </w:p>
          <w:p>
            <w:pPr>
              <w:pStyle w:val="yTable"/>
              <w:tabs>
                <w:tab w:val="left" w:pos="340"/>
                <w:tab w:val="left" w:pos="765"/>
              </w:tabs>
              <w:ind w:left="765" w:hanging="765"/>
            </w:pPr>
            <w:r>
              <w:tab/>
              <w:t>(b)</w:t>
            </w:r>
            <w:r>
              <w:tab/>
              <w:t>Gloucester, Warren, Beedelup, Shannon and D’Entrecasteaux</w:t>
            </w:r>
          </w:p>
          <w:p>
            <w:pPr>
              <w:pStyle w:val="yTable"/>
              <w:tabs>
                <w:tab w:val="left" w:pos="340"/>
                <w:tab w:val="left" w:pos="765"/>
              </w:tabs>
              <w:ind w:left="765" w:hanging="765"/>
            </w:pPr>
            <w:r>
              <w:tab/>
              <w:t>(c)</w:t>
            </w:r>
            <w:r>
              <w:tab/>
              <w:t>Stirling Range and Porongurup</w:t>
            </w:r>
          </w:p>
          <w:p>
            <w:pPr>
              <w:pStyle w:val="yTable"/>
              <w:tabs>
                <w:tab w:val="left" w:pos="340"/>
                <w:tab w:val="left" w:pos="765"/>
              </w:tabs>
              <w:ind w:left="765" w:hanging="765"/>
            </w:pPr>
            <w:r>
              <w:tab/>
              <w:t>(d)</w:t>
            </w:r>
            <w:r>
              <w:tab/>
              <w:t>Stokes, Cape Le Grand and Cape Arid</w:t>
            </w:r>
          </w:p>
          <w:p>
            <w:pPr>
              <w:pStyle w:val="yTable"/>
              <w:tabs>
                <w:tab w:val="left" w:pos="340"/>
                <w:tab w:val="left" w:pos="765"/>
              </w:tabs>
              <w:ind w:left="765" w:hanging="765"/>
            </w:pPr>
            <w:r>
              <w:tab/>
              <w:t>(e)</w:t>
            </w:r>
            <w:r>
              <w:tab/>
              <w:t>Karijini and Millstream</w:t>
            </w:r>
            <w:r>
              <w:noBreakHyphen/>
              <w:t>Chichester</w:t>
            </w:r>
          </w:p>
          <w:p>
            <w:pPr>
              <w:pStyle w:val="yTable"/>
              <w:tabs>
                <w:tab w:val="left" w:pos="340"/>
                <w:tab w:val="left" w:pos="765"/>
              </w:tabs>
              <w:ind w:left="765" w:hanging="765"/>
            </w:pPr>
            <w:r>
              <w:tab/>
              <w:t>(f)</w:t>
            </w:r>
            <w:r>
              <w:tab/>
              <w:t>Fitzgerald River and either Stirling Range/Porongorup or Stokes (purchaser to choose)</w:t>
            </w:r>
          </w:p>
          <w:p>
            <w:pPr>
              <w:pStyle w:val="yTable"/>
              <w:tabs>
                <w:tab w:val="left" w:pos="340"/>
                <w:tab w:val="left" w:pos="765"/>
              </w:tabs>
              <w:ind w:left="765" w:hanging="765"/>
            </w:pPr>
            <w:r>
              <w:tab/>
              <w:t>(g)</w:t>
            </w:r>
            <w:r>
              <w:tab/>
              <w:t>Mirima and Purnululu</w:t>
            </w:r>
          </w:p>
          <w:p>
            <w:pPr>
              <w:pStyle w:val="yTable"/>
              <w:tabs>
                <w:tab w:val="left" w:pos="340"/>
                <w:tab w:val="left" w:pos="765"/>
              </w:tabs>
              <w:ind w:left="765" w:hanging="765"/>
            </w:pPr>
            <w:r>
              <w:tab/>
              <w:t>(h)</w:t>
            </w:r>
            <w:r>
              <w:tab/>
              <w:t>Windjana, King Leopold Range and Tunnel Creek</w:t>
            </w:r>
          </w:p>
        </w:tc>
        <w:tc>
          <w:tcPr>
            <w:tcW w:w="708" w:type="dxa"/>
            <w:vAlign w:val="bottom"/>
          </w:tcPr>
          <w:p>
            <w:pPr>
              <w:pStyle w:val="yTable"/>
              <w:jc w:val="right"/>
            </w:pPr>
            <w:r>
              <w:br/>
            </w:r>
            <w:r>
              <w:br/>
            </w:r>
            <w:r>
              <w:br/>
            </w:r>
            <w:r>
              <w:br/>
            </w:r>
            <w:r>
              <w:br/>
            </w:r>
            <w:r>
              <w:br/>
            </w:r>
            <w:r>
              <w:br/>
            </w:r>
            <w:r>
              <w:br/>
            </w:r>
            <w:r>
              <w:br/>
            </w:r>
            <w:r>
              <w:br/>
            </w:r>
            <w:r>
              <w:br/>
            </w:r>
            <w:r>
              <w:br/>
            </w:r>
            <w:r>
              <w:br/>
            </w:r>
            <w:r>
              <w:br/>
            </w:r>
            <w:r>
              <w:br/>
              <w:t>20.00</w:t>
            </w:r>
          </w:p>
        </w:tc>
      </w:tr>
      <w:tr>
        <w:tc>
          <w:tcPr>
            <w:tcW w:w="720" w:type="dxa"/>
          </w:tcPr>
          <w:p>
            <w:pPr>
              <w:pStyle w:val="yTable"/>
            </w:pPr>
            <w:r>
              <w:t>5.</w:t>
            </w:r>
          </w:p>
        </w:tc>
        <w:tc>
          <w:tcPr>
            <w:tcW w:w="5376" w:type="dxa"/>
          </w:tcPr>
          <w:p>
            <w:pPr>
              <w:pStyle w:val="yTable"/>
            </w:pPr>
            <w:r>
              <w:t>For an annual pass for a non</w:t>
            </w:r>
            <w:r>
              <w:noBreakHyphen/>
              <w:t>tour motor vehicle with up to 8 occupants to all CALM land where an entrance fee is charged and an annual subscription to the magazine “Landscope”</w:t>
            </w:r>
          </w:p>
        </w:tc>
        <w:tc>
          <w:tcPr>
            <w:tcW w:w="708" w:type="dxa"/>
            <w:vAlign w:val="bottom"/>
          </w:tcPr>
          <w:p>
            <w:pPr>
              <w:pStyle w:val="yTable"/>
              <w:jc w:val="right"/>
            </w:pPr>
            <w:r>
              <w:t>100.00</w:t>
            </w:r>
          </w:p>
        </w:tc>
      </w:tr>
    </w:tbl>
    <w:p>
      <w:pPr>
        <w:pStyle w:val="yFootnotesection"/>
      </w:pPr>
      <w:r>
        <w:tab/>
        <w:t>[Division 2 inserted in Gazette 29 Sep 2006 p. 4327</w:t>
      </w:r>
      <w:r>
        <w:noBreakHyphen/>
        <w:t>8.]</w:t>
      </w:r>
    </w:p>
    <w:p>
      <w:pPr>
        <w:pStyle w:val="yHeading3"/>
        <w:outlineLvl w:val="0"/>
        <w:rPr>
          <w:snapToGrid w:val="0"/>
        </w:rPr>
      </w:pPr>
      <w:bookmarkStart w:id="310" w:name="_Toc189456641"/>
      <w:bookmarkStart w:id="311" w:name="_Toc524422652"/>
      <w:r>
        <w:rPr>
          <w:rStyle w:val="CharSDivNo"/>
        </w:rPr>
        <w:t>Division 3</w:t>
      </w:r>
      <w:r>
        <w:rPr>
          <w:rStyle w:val="CharDivNo"/>
        </w:rPr>
        <w:t xml:space="preserve"> </w:t>
      </w:r>
      <w:r>
        <w:t>—</w:t>
      </w:r>
      <w:r>
        <w:rPr>
          <w:rStyle w:val="CharDivText"/>
        </w:rPr>
        <w:t xml:space="preserve"> </w:t>
      </w:r>
      <w:r>
        <w:rPr>
          <w:rStyle w:val="CharSDivText"/>
        </w:rPr>
        <w:t>Daily entrance fees for Tree Top Walk</w:t>
      </w:r>
      <w:bookmarkEnd w:id="310"/>
      <w:bookmarkEnd w:id="311"/>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jc w:val="center"/>
              <w:rPr>
                <w:b/>
              </w:rPr>
            </w:pPr>
            <w:r>
              <w:rPr>
                <w:b/>
              </w:rPr>
              <w:t>$</w:t>
            </w:r>
          </w:p>
        </w:tc>
      </w:tr>
      <w:tr>
        <w:tc>
          <w:tcPr>
            <w:tcW w:w="709" w:type="dxa"/>
          </w:tcPr>
          <w:p>
            <w:pPr>
              <w:pStyle w:val="yTable"/>
              <w:keepNext/>
              <w:keepLines/>
              <w:rPr>
                <w:lang w:val="en-GB"/>
              </w:rPr>
            </w:pPr>
            <w:r>
              <w:t>1.</w:t>
            </w:r>
          </w:p>
        </w:tc>
        <w:tc>
          <w:tcPr>
            <w:tcW w:w="5387" w:type="dxa"/>
          </w:tcPr>
          <w:p>
            <w:pPr>
              <w:pStyle w:val="yTable"/>
              <w:keepNext/>
              <w:keepLines/>
            </w:pPr>
            <w:r>
              <w:t>For person 16 years of age or over</w:t>
            </w:r>
          </w:p>
        </w:tc>
        <w:tc>
          <w:tcPr>
            <w:tcW w:w="708" w:type="dxa"/>
          </w:tcPr>
          <w:p>
            <w:pPr>
              <w:pStyle w:val="yTable"/>
              <w:keepNext/>
              <w:keepLines/>
              <w:tabs>
                <w:tab w:val="decimal" w:pos="275"/>
              </w:tabs>
            </w:pPr>
            <w:r>
              <w:t>8.00</w:t>
            </w:r>
          </w:p>
        </w:tc>
      </w:tr>
      <w:tr>
        <w:tc>
          <w:tcPr>
            <w:tcW w:w="709" w:type="dxa"/>
          </w:tcPr>
          <w:p>
            <w:pPr>
              <w:pStyle w:val="yTable"/>
              <w:keepNext/>
              <w:keepLines/>
            </w:pPr>
            <w:r>
              <w:t>2.</w:t>
            </w:r>
          </w:p>
        </w:tc>
        <w:tc>
          <w:tcPr>
            <w:tcW w:w="5387" w:type="dxa"/>
          </w:tcPr>
          <w:p>
            <w:pPr>
              <w:pStyle w:val="yTable"/>
              <w:keepNext/>
              <w:keepLines/>
            </w:pPr>
            <w:r>
              <w:t xml:space="preserve">For person of more than 5 and less than 16 years of age </w:t>
            </w:r>
          </w:p>
        </w:tc>
        <w:tc>
          <w:tcPr>
            <w:tcW w:w="708" w:type="dxa"/>
          </w:tcPr>
          <w:p>
            <w:pPr>
              <w:pStyle w:val="yTable"/>
              <w:keepNext/>
              <w:keepLines/>
              <w:tabs>
                <w:tab w:val="decimal" w:pos="275"/>
              </w:tabs>
            </w:pPr>
            <w:r>
              <w:t>4.00</w:t>
            </w:r>
          </w:p>
        </w:tc>
      </w:tr>
      <w:tr>
        <w:tc>
          <w:tcPr>
            <w:tcW w:w="709" w:type="dxa"/>
          </w:tcPr>
          <w:p>
            <w:pPr>
              <w:pStyle w:val="yTable"/>
              <w:keepNext/>
              <w:keepLines/>
            </w:pPr>
            <w:r>
              <w:t>3.</w:t>
            </w:r>
          </w:p>
        </w:tc>
        <w:tc>
          <w:tcPr>
            <w:tcW w:w="5387" w:type="dxa"/>
          </w:tcPr>
          <w:p>
            <w:pPr>
              <w:pStyle w:val="yTable"/>
              <w:keepNext/>
              <w:keepLines/>
              <w:ind w:left="227" w:hanging="227"/>
            </w:pPr>
            <w:r>
              <w:t>For family (2 adults and 2 children of more than 5 and less than 16 years of age)</w:t>
            </w:r>
          </w:p>
        </w:tc>
        <w:tc>
          <w:tcPr>
            <w:tcW w:w="708" w:type="dxa"/>
          </w:tcPr>
          <w:p>
            <w:pPr>
              <w:pStyle w:val="yTable"/>
              <w:keepNext/>
              <w:keepLines/>
              <w:tabs>
                <w:tab w:val="decimal" w:pos="275"/>
              </w:tabs>
            </w:pPr>
            <w:r>
              <w:br/>
              <w:t>22.00</w:t>
            </w:r>
          </w:p>
        </w:tc>
      </w:tr>
      <w:tr>
        <w:tc>
          <w:tcPr>
            <w:tcW w:w="709" w:type="dxa"/>
          </w:tcPr>
          <w:p>
            <w:pPr>
              <w:pStyle w:val="yTable"/>
              <w:keepNext/>
              <w:keepLines/>
            </w:pPr>
            <w:r>
              <w:t>4.</w:t>
            </w:r>
          </w:p>
        </w:tc>
        <w:tc>
          <w:tcPr>
            <w:tcW w:w="5387" w:type="dxa"/>
          </w:tcPr>
          <w:p>
            <w:pPr>
              <w:pStyle w:val="yTable"/>
              <w:keepNext/>
              <w:keepLines/>
            </w:pPr>
            <w:r>
              <w:t>For holder of a concession card</w:t>
            </w:r>
          </w:p>
        </w:tc>
        <w:tc>
          <w:tcPr>
            <w:tcW w:w="708" w:type="dxa"/>
          </w:tcPr>
          <w:p>
            <w:pPr>
              <w:pStyle w:val="yTable"/>
              <w:keepNext/>
              <w:keepLines/>
              <w:tabs>
                <w:tab w:val="decimal" w:pos="275"/>
              </w:tabs>
            </w:pPr>
            <w:r>
              <w:t>6.00</w:t>
            </w:r>
          </w:p>
        </w:tc>
      </w:tr>
    </w:tbl>
    <w:p>
      <w:pPr>
        <w:pStyle w:val="yFootnotesection"/>
        <w:keepNext/>
        <w:rPr>
          <w:rStyle w:val="CharPartNo"/>
        </w:rPr>
      </w:pPr>
      <w:r>
        <w:tab/>
        <w:t>[Division 3 amended in Gazette 29 Sep 2006 p. 4328.]</w:t>
      </w:r>
    </w:p>
    <w:p>
      <w:pPr>
        <w:pStyle w:val="yHeading3"/>
        <w:outlineLvl w:val="0"/>
      </w:pPr>
      <w:bookmarkStart w:id="312" w:name="_Toc189456642"/>
      <w:bookmarkStart w:id="313" w:name="_Toc524422653"/>
      <w:r>
        <w:rPr>
          <w:rStyle w:val="CharSDivNo"/>
        </w:rPr>
        <w:t>Division 4</w:t>
      </w:r>
      <w:r>
        <w:rPr>
          <w:rStyle w:val="CharDivNo"/>
        </w:rPr>
        <w:t xml:space="preserve"> </w:t>
      </w:r>
      <w:r>
        <w:t>—</w:t>
      </w:r>
      <w:r>
        <w:rPr>
          <w:rStyle w:val="CharDivText"/>
        </w:rPr>
        <w:t xml:space="preserve"> </w:t>
      </w:r>
      <w:r>
        <w:rPr>
          <w:rStyle w:val="CharSDivText"/>
        </w:rPr>
        <w:t>Fees for Geikie Gorge National Park Boat Trip</w:t>
      </w:r>
      <w:bookmarkEnd w:id="312"/>
      <w:bookmarkEnd w:id="313"/>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rPr>
                <w:lang w:val="en-US"/>
              </w:rPr>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For person 16 years and over</w:t>
            </w:r>
          </w:p>
        </w:tc>
        <w:tc>
          <w:tcPr>
            <w:tcW w:w="708" w:type="dxa"/>
          </w:tcPr>
          <w:p>
            <w:pPr>
              <w:pStyle w:val="yTable"/>
              <w:tabs>
                <w:tab w:val="decimal" w:pos="275"/>
              </w:tabs>
            </w:pPr>
            <w:r>
              <w:t>25.00</w:t>
            </w:r>
          </w:p>
        </w:tc>
      </w:tr>
      <w:tr>
        <w:tc>
          <w:tcPr>
            <w:tcW w:w="709" w:type="dxa"/>
          </w:tcPr>
          <w:p>
            <w:pPr>
              <w:pStyle w:val="yTable"/>
            </w:pPr>
            <w:r>
              <w:t>2.</w:t>
            </w:r>
          </w:p>
        </w:tc>
        <w:tc>
          <w:tcPr>
            <w:tcW w:w="5387" w:type="dxa"/>
          </w:tcPr>
          <w:p>
            <w:pPr>
              <w:pStyle w:val="yTable"/>
            </w:pPr>
            <w:r>
              <w:t>For person of more than 5 and less than 16 years of age</w:t>
            </w:r>
          </w:p>
        </w:tc>
        <w:tc>
          <w:tcPr>
            <w:tcW w:w="708" w:type="dxa"/>
          </w:tcPr>
          <w:p>
            <w:pPr>
              <w:pStyle w:val="yTable"/>
              <w:tabs>
                <w:tab w:val="decimal" w:pos="275"/>
              </w:tabs>
            </w:pPr>
            <w:r>
              <w:t>5.00</w:t>
            </w:r>
          </w:p>
        </w:tc>
      </w:tr>
      <w:tr>
        <w:tc>
          <w:tcPr>
            <w:tcW w:w="709" w:type="dxa"/>
          </w:tcPr>
          <w:p>
            <w:pPr>
              <w:pStyle w:val="yTable"/>
            </w:pPr>
            <w:r>
              <w:t>3.</w:t>
            </w:r>
          </w:p>
        </w:tc>
        <w:tc>
          <w:tcPr>
            <w:tcW w:w="5387" w:type="dxa"/>
          </w:tcPr>
          <w:p>
            <w:pPr>
              <w:pStyle w:val="yTable"/>
            </w:pPr>
            <w:r>
              <w:t>For holder of a concession card</w:t>
            </w:r>
          </w:p>
        </w:tc>
        <w:tc>
          <w:tcPr>
            <w:tcW w:w="708" w:type="dxa"/>
          </w:tcPr>
          <w:p>
            <w:pPr>
              <w:pStyle w:val="yTable"/>
              <w:tabs>
                <w:tab w:val="decimal" w:pos="275"/>
              </w:tabs>
            </w:pPr>
            <w:r>
              <w:t>20.00</w:t>
            </w:r>
          </w:p>
        </w:tc>
      </w:tr>
    </w:tbl>
    <w:p>
      <w:pPr>
        <w:pStyle w:val="yFootnotesection"/>
        <w:rPr>
          <w:rStyle w:val="CharPartNo"/>
        </w:rPr>
      </w:pPr>
      <w:r>
        <w:tab/>
        <w:t>[Division 4 amended in Gazette 29 Sep 2006 p. 4328.]</w:t>
      </w:r>
    </w:p>
    <w:p>
      <w:pPr>
        <w:pStyle w:val="yHeading3"/>
        <w:outlineLvl w:val="0"/>
      </w:pPr>
      <w:bookmarkStart w:id="314" w:name="_Toc189456643"/>
      <w:bookmarkStart w:id="315" w:name="_Toc524422654"/>
      <w:r>
        <w:rPr>
          <w:rStyle w:val="CharSDivNo"/>
        </w:rPr>
        <w:t>Division 5</w:t>
      </w:r>
      <w:r>
        <w:rPr>
          <w:rStyle w:val="CharDivNo"/>
        </w:rPr>
        <w:t xml:space="preserve"> </w:t>
      </w:r>
      <w:r>
        <w:t>—</w:t>
      </w:r>
      <w:r>
        <w:rPr>
          <w:rStyle w:val="CharDivText"/>
        </w:rPr>
        <w:t xml:space="preserve"> </w:t>
      </w:r>
      <w:r>
        <w:rPr>
          <w:rStyle w:val="CharSDivText"/>
        </w:rPr>
        <w:t>Horse riding</w:t>
      </w:r>
      <w:bookmarkEnd w:id="314"/>
      <w:bookmarkEnd w:id="315"/>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 xml:space="preserve">Daily fee for one person </w:t>
            </w:r>
          </w:p>
        </w:tc>
        <w:tc>
          <w:tcPr>
            <w:tcW w:w="708" w:type="dxa"/>
          </w:tcPr>
          <w:p>
            <w:pPr>
              <w:pStyle w:val="yTable"/>
              <w:tabs>
                <w:tab w:val="decimal" w:pos="275"/>
              </w:tabs>
            </w:pPr>
            <w:r>
              <w:t>5.50</w:t>
            </w:r>
          </w:p>
        </w:tc>
      </w:tr>
      <w:tr>
        <w:tc>
          <w:tcPr>
            <w:tcW w:w="709" w:type="dxa"/>
          </w:tcPr>
          <w:p>
            <w:pPr>
              <w:pStyle w:val="yTable"/>
            </w:pPr>
            <w:r>
              <w:t>2.</w:t>
            </w:r>
          </w:p>
        </w:tc>
        <w:tc>
          <w:tcPr>
            <w:tcW w:w="5387" w:type="dxa"/>
          </w:tcPr>
          <w:p>
            <w:pPr>
              <w:pStyle w:val="yTable"/>
            </w:pPr>
            <w:r>
              <w:t>Annual pass for family</w:t>
            </w:r>
          </w:p>
        </w:tc>
        <w:tc>
          <w:tcPr>
            <w:tcW w:w="708" w:type="dxa"/>
          </w:tcPr>
          <w:p>
            <w:pPr>
              <w:pStyle w:val="yTable"/>
              <w:tabs>
                <w:tab w:val="decimal" w:pos="275"/>
              </w:tabs>
            </w:pPr>
            <w:r>
              <w:t>40.00</w:t>
            </w:r>
          </w:p>
        </w:tc>
      </w:tr>
    </w:tbl>
    <w:p>
      <w:pPr>
        <w:pStyle w:val="yHeading3"/>
      </w:pPr>
      <w:bookmarkStart w:id="316" w:name="_Toc189456644"/>
      <w:bookmarkStart w:id="317" w:name="_Toc524422655"/>
      <w:r>
        <w:rPr>
          <w:rStyle w:val="CharSDivNo"/>
        </w:rPr>
        <w:t>Division 6</w:t>
      </w:r>
      <w:r>
        <w:rPr>
          <w:b w:val="0"/>
        </w:rPr>
        <w:t> — </w:t>
      </w:r>
      <w:r>
        <w:rPr>
          <w:rStyle w:val="CharSDivText"/>
        </w:rPr>
        <w:t>Camping site fees</w:t>
      </w:r>
      <w:bookmarkEnd w:id="316"/>
      <w:bookmarkEnd w:id="317"/>
    </w:p>
    <w:p>
      <w:pPr>
        <w:pStyle w:val="yFootnoteheading"/>
      </w:pPr>
      <w:r>
        <w:tab/>
        <w:t>[Heading inserted in Gazette 29 Sep 2006 p. 4329.]</w:t>
      </w:r>
    </w:p>
    <w:tbl>
      <w:tblPr>
        <w:tblW w:w="0" w:type="auto"/>
        <w:tblInd w:w="8" w:type="dxa"/>
        <w:tblLayout w:type="fixed"/>
        <w:tblCellMar>
          <w:left w:w="8" w:type="dxa"/>
          <w:right w:w="8" w:type="dxa"/>
        </w:tblCellMar>
        <w:tblLook w:val="0000" w:firstRow="0" w:lastRow="0" w:firstColumn="0" w:lastColumn="0" w:noHBand="0" w:noVBand="0"/>
      </w:tblPr>
      <w:tblGrid>
        <w:gridCol w:w="720"/>
        <w:gridCol w:w="5280"/>
        <w:gridCol w:w="804"/>
      </w:tblGrid>
      <w:tr>
        <w:trPr>
          <w:cantSplit/>
          <w:tblHeader/>
        </w:trPr>
        <w:tc>
          <w:tcPr>
            <w:tcW w:w="720" w:type="dxa"/>
          </w:tcPr>
          <w:p>
            <w:pPr>
              <w:pStyle w:val="yTable"/>
            </w:pPr>
          </w:p>
        </w:tc>
        <w:tc>
          <w:tcPr>
            <w:tcW w:w="5280" w:type="dxa"/>
          </w:tcPr>
          <w:p>
            <w:pPr>
              <w:pStyle w:val="yTable"/>
              <w:tabs>
                <w:tab w:val="left" w:pos="134"/>
                <w:tab w:val="left" w:pos="276"/>
                <w:tab w:val="left" w:pos="2260"/>
              </w:tabs>
            </w:pPr>
          </w:p>
        </w:tc>
        <w:tc>
          <w:tcPr>
            <w:tcW w:w="804" w:type="dxa"/>
          </w:tcPr>
          <w:p>
            <w:pPr>
              <w:pStyle w:val="yTable"/>
              <w:jc w:val="center"/>
              <w:rPr>
                <w:b/>
              </w:rPr>
            </w:pPr>
            <w:r>
              <w:rPr>
                <w:b/>
              </w:rPr>
              <w:t>Fee per night</w:t>
            </w:r>
            <w:r>
              <w:rPr>
                <w:b/>
              </w:rPr>
              <w:br/>
              <w:t>$</w:t>
            </w:r>
          </w:p>
        </w:tc>
      </w:tr>
      <w:tr>
        <w:trPr>
          <w:cantSplit/>
        </w:trPr>
        <w:tc>
          <w:tcPr>
            <w:tcW w:w="720" w:type="dxa"/>
          </w:tcPr>
          <w:p>
            <w:pPr>
              <w:pStyle w:val="yTable"/>
            </w:pPr>
            <w:r>
              <w:t>1.</w:t>
            </w:r>
          </w:p>
        </w:tc>
        <w:tc>
          <w:tcPr>
            <w:tcW w:w="5280" w:type="dxa"/>
          </w:tcPr>
          <w:p>
            <w:pPr>
              <w:pStyle w:val="yTable"/>
              <w:tabs>
                <w:tab w:val="left" w:pos="276"/>
                <w:tab w:val="left" w:pos="418"/>
                <w:tab w:val="left" w:pos="2260"/>
              </w:tabs>
            </w:pPr>
            <w:r>
              <w:t xml:space="preserve">Fee for site with no ablutions or showers — </w:t>
            </w:r>
          </w:p>
          <w:p>
            <w:pPr>
              <w:pStyle w:val="yTable"/>
              <w:tabs>
                <w:tab w:val="left" w:pos="276"/>
                <w:tab w:val="left" w:pos="418"/>
                <w:tab w:val="left" w:pos="2260"/>
              </w:tabs>
              <w:spacing w:before="0"/>
            </w:pPr>
            <w:r>
              <w:tab/>
              <w:t>each person 16 years of age or over</w:t>
            </w:r>
          </w:p>
          <w:p>
            <w:pPr>
              <w:pStyle w:val="yTable"/>
              <w:tabs>
                <w:tab w:val="left" w:pos="276"/>
                <w:tab w:val="left" w:pos="418"/>
                <w:tab w:val="left" w:pos="2260"/>
              </w:tabs>
              <w:spacing w:before="0"/>
            </w:pPr>
            <w:r>
              <w:tab/>
              <w:t>each person 16 years of age or over who holds a</w:t>
            </w:r>
            <w:r>
              <w:br/>
            </w:r>
            <w:r>
              <w:tab/>
            </w:r>
            <w:r>
              <w:tab/>
              <w:t>concession card</w:t>
            </w:r>
          </w:p>
          <w:p>
            <w:pPr>
              <w:pStyle w:val="yTable"/>
              <w:tabs>
                <w:tab w:val="left" w:pos="276"/>
                <w:tab w:val="left" w:pos="418"/>
                <w:tab w:val="left" w:pos="2260"/>
              </w:tabs>
              <w:spacing w:before="0"/>
            </w:pPr>
            <w:r>
              <w:tab/>
              <w:t>each person of more than 5 and less than 16 years of age</w:t>
            </w:r>
          </w:p>
        </w:tc>
        <w:tc>
          <w:tcPr>
            <w:tcW w:w="804" w:type="dxa"/>
          </w:tcPr>
          <w:p>
            <w:pPr>
              <w:pStyle w:val="yTable"/>
              <w:jc w:val="right"/>
            </w:pPr>
            <w:r>
              <w:br/>
              <w:t>6.50</w:t>
            </w:r>
            <w:r>
              <w:br/>
            </w:r>
            <w:r>
              <w:br/>
              <w:t>4.50</w:t>
            </w:r>
            <w:r>
              <w:br/>
              <w:t>2.00</w:t>
            </w:r>
          </w:p>
        </w:tc>
      </w:tr>
      <w:tr>
        <w:trPr>
          <w:cantSplit/>
        </w:trPr>
        <w:tc>
          <w:tcPr>
            <w:tcW w:w="720" w:type="dxa"/>
          </w:tcPr>
          <w:p>
            <w:pPr>
              <w:pStyle w:val="yTable"/>
            </w:pPr>
            <w:r>
              <w:t>2.</w:t>
            </w:r>
          </w:p>
        </w:tc>
        <w:tc>
          <w:tcPr>
            <w:tcW w:w="5280" w:type="dxa"/>
          </w:tcPr>
          <w:p>
            <w:pPr>
              <w:pStyle w:val="yTable"/>
              <w:tabs>
                <w:tab w:val="left" w:pos="276"/>
                <w:tab w:val="left" w:pos="559"/>
              </w:tabs>
            </w:pPr>
            <w:r>
              <w:t xml:space="preserve">Fee for site with facilities including ablutions or showers — </w:t>
            </w:r>
          </w:p>
          <w:p>
            <w:pPr>
              <w:pStyle w:val="yTable"/>
              <w:tabs>
                <w:tab w:val="left" w:pos="276"/>
                <w:tab w:val="left" w:pos="559"/>
              </w:tabs>
              <w:spacing w:before="0"/>
            </w:pPr>
            <w:r>
              <w:tab/>
              <w:t>each person 16 years of age or over</w:t>
            </w:r>
          </w:p>
          <w:p>
            <w:pPr>
              <w:pStyle w:val="yTable"/>
              <w:tabs>
                <w:tab w:val="left" w:pos="276"/>
                <w:tab w:val="left" w:pos="418"/>
              </w:tabs>
              <w:spacing w:before="0"/>
            </w:pPr>
            <w:r>
              <w:tab/>
              <w:t xml:space="preserve">each person 16 years of age or over who holds a </w:t>
            </w:r>
            <w:r>
              <w:tab/>
            </w:r>
            <w:r>
              <w:tab/>
              <w:t>concession card</w:t>
            </w:r>
          </w:p>
          <w:p>
            <w:pPr>
              <w:pStyle w:val="yTable"/>
              <w:tabs>
                <w:tab w:val="left" w:pos="276"/>
                <w:tab w:val="left" w:pos="418"/>
              </w:tabs>
              <w:spacing w:before="0"/>
            </w:pPr>
            <w:r>
              <w:tab/>
              <w:t>each person of more than 5 and less than 16 years of age</w:t>
            </w:r>
          </w:p>
        </w:tc>
        <w:tc>
          <w:tcPr>
            <w:tcW w:w="804" w:type="dxa"/>
          </w:tcPr>
          <w:p>
            <w:pPr>
              <w:pStyle w:val="yTable"/>
              <w:jc w:val="right"/>
            </w:pPr>
            <w:r>
              <w:br/>
            </w:r>
            <w:r>
              <w:br/>
              <w:t>7.50</w:t>
            </w:r>
            <w:r>
              <w:br/>
            </w:r>
            <w:r>
              <w:br/>
              <w:t>5.50</w:t>
            </w:r>
            <w:r>
              <w:br/>
              <w:t>2.00</w:t>
            </w:r>
          </w:p>
        </w:tc>
      </w:tr>
      <w:tr>
        <w:tc>
          <w:tcPr>
            <w:tcW w:w="720" w:type="dxa"/>
          </w:tcPr>
          <w:p>
            <w:pPr>
              <w:pStyle w:val="yTable"/>
            </w:pPr>
            <w:r>
              <w:t>3.</w:t>
            </w:r>
          </w:p>
        </w:tc>
        <w:tc>
          <w:tcPr>
            <w:tcW w:w="5280" w:type="dxa"/>
          </w:tcPr>
          <w:p>
            <w:pPr>
              <w:pStyle w:val="yTable"/>
              <w:tabs>
                <w:tab w:val="left" w:pos="276"/>
                <w:tab w:val="left" w:pos="418"/>
              </w:tabs>
            </w:pPr>
            <w:r>
              <w:t xml:space="preserve">Fee for site in Windjana Gorge National Park, Purnululu National Park or King Leopold Range Conservation Park — </w:t>
            </w:r>
          </w:p>
          <w:p>
            <w:pPr>
              <w:pStyle w:val="yTable"/>
              <w:tabs>
                <w:tab w:val="left" w:pos="276"/>
                <w:tab w:val="left" w:pos="418"/>
              </w:tabs>
              <w:spacing w:before="0"/>
            </w:pPr>
            <w:r>
              <w:tab/>
              <w:t>each person 16 years of age or over</w:t>
            </w:r>
          </w:p>
          <w:p>
            <w:pPr>
              <w:pStyle w:val="yTable"/>
              <w:tabs>
                <w:tab w:val="left" w:pos="276"/>
                <w:tab w:val="left" w:pos="418"/>
              </w:tabs>
              <w:spacing w:before="0"/>
            </w:pPr>
            <w:r>
              <w:tab/>
              <w:t>each person of more than 5 and less than 16 years of age</w:t>
            </w:r>
          </w:p>
        </w:tc>
        <w:tc>
          <w:tcPr>
            <w:tcW w:w="804" w:type="dxa"/>
          </w:tcPr>
          <w:p>
            <w:pPr>
              <w:pStyle w:val="yTable"/>
              <w:spacing w:before="40"/>
              <w:jc w:val="right"/>
            </w:pPr>
            <w:r>
              <w:br/>
            </w:r>
            <w:r>
              <w:br/>
            </w:r>
            <w:r>
              <w:br/>
              <w:t>10.00</w:t>
            </w:r>
            <w:r>
              <w:br/>
              <w:t>2.00</w:t>
            </w:r>
          </w:p>
        </w:tc>
      </w:tr>
    </w:tbl>
    <w:p>
      <w:pPr>
        <w:pStyle w:val="yFootnotesection"/>
        <w:rPr>
          <w:rStyle w:val="CharPartNo"/>
        </w:rPr>
      </w:pPr>
      <w:r>
        <w:tab/>
        <w:t>[Division 6 inserted in Gazette 29 Sep 2006 p. 4329.]</w:t>
      </w:r>
    </w:p>
    <w:p>
      <w:pPr>
        <w:pStyle w:val="yHeading3"/>
        <w:outlineLvl w:val="0"/>
      </w:pPr>
      <w:bookmarkStart w:id="318" w:name="_Toc189456645"/>
      <w:bookmarkStart w:id="319" w:name="_Toc524422656"/>
      <w:r>
        <w:rPr>
          <w:rStyle w:val="CharSDivNo"/>
        </w:rPr>
        <w:t>Division 7</w:t>
      </w:r>
      <w:r>
        <w:rPr>
          <w:rStyle w:val="CharDivNo"/>
        </w:rPr>
        <w:t xml:space="preserve"> </w:t>
      </w:r>
      <w:r>
        <w:t>—</w:t>
      </w:r>
      <w:r>
        <w:rPr>
          <w:rStyle w:val="CharDivText"/>
        </w:rPr>
        <w:t xml:space="preserve"> </w:t>
      </w:r>
      <w:r>
        <w:rPr>
          <w:rStyle w:val="CharSDivText"/>
        </w:rPr>
        <w:t>Cave entrance fees</w:t>
      </w:r>
      <w:bookmarkEnd w:id="318"/>
      <w:bookmarkEnd w:id="319"/>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jc w:val="center"/>
              <w:rPr>
                <w:b/>
              </w:rPr>
            </w:pPr>
            <w:r>
              <w:rPr>
                <w:b/>
              </w:rPr>
              <w:t>$</w:t>
            </w:r>
          </w:p>
        </w:tc>
      </w:tr>
      <w:tr>
        <w:tc>
          <w:tcPr>
            <w:tcW w:w="709" w:type="dxa"/>
          </w:tcPr>
          <w:p>
            <w:pPr>
              <w:pStyle w:val="yTable"/>
              <w:keepNext/>
              <w:keepLines/>
            </w:pPr>
            <w:r>
              <w:t>1.</w:t>
            </w:r>
          </w:p>
        </w:tc>
        <w:tc>
          <w:tcPr>
            <w:tcW w:w="5387" w:type="dxa"/>
          </w:tcPr>
          <w:p>
            <w:pPr>
              <w:pStyle w:val="yTable"/>
              <w:tabs>
                <w:tab w:val="left" w:pos="276"/>
                <w:tab w:val="left" w:pos="418"/>
              </w:tabs>
            </w:pPr>
            <w:r>
              <w:t xml:space="preserve">Crystal Cave, Yanchep National Park — </w:t>
            </w:r>
          </w:p>
          <w:p>
            <w:pPr>
              <w:pStyle w:val="yTable"/>
              <w:tabs>
                <w:tab w:val="left" w:pos="276"/>
                <w:tab w:val="left" w:pos="418"/>
              </w:tabs>
              <w:spacing w:before="0"/>
            </w:pPr>
            <w:r>
              <w:tab/>
              <w:t>each person 16 years of age or over</w:t>
            </w:r>
          </w:p>
          <w:p>
            <w:pPr>
              <w:pStyle w:val="yTable"/>
              <w:tabs>
                <w:tab w:val="left" w:pos="276"/>
                <w:tab w:val="left" w:pos="418"/>
              </w:tabs>
              <w:spacing w:before="0"/>
            </w:pPr>
            <w:r>
              <w:tab/>
              <w:t>each person of more than 5 and less than 16 years of age</w:t>
            </w:r>
          </w:p>
          <w:p>
            <w:pPr>
              <w:pStyle w:val="yTable"/>
              <w:tabs>
                <w:tab w:val="left" w:pos="276"/>
                <w:tab w:val="left" w:pos="418"/>
              </w:tabs>
              <w:spacing w:before="0"/>
            </w:pPr>
            <w:r>
              <w:tab/>
              <w:t>a family (2 adults and 2 children of more than 5 and less</w:t>
            </w:r>
            <w:r>
              <w:tab/>
            </w:r>
            <w:r>
              <w:tab/>
              <w:t>than 16 years of age)</w:t>
            </w:r>
            <w:r>
              <w:br/>
            </w:r>
            <w:r>
              <w:tab/>
              <w:t>each person who holds a concession card</w:t>
            </w:r>
          </w:p>
        </w:tc>
        <w:tc>
          <w:tcPr>
            <w:tcW w:w="708" w:type="dxa"/>
          </w:tcPr>
          <w:p>
            <w:pPr>
              <w:pStyle w:val="yTable"/>
              <w:keepNext/>
              <w:keepLines/>
              <w:tabs>
                <w:tab w:val="decimal" w:pos="275"/>
              </w:tabs>
              <w:spacing w:before="40"/>
            </w:pPr>
            <w:r>
              <w:br/>
              <w:t>6.50</w:t>
            </w:r>
            <w:r>
              <w:br/>
              <w:t>3.50</w:t>
            </w:r>
            <w:r>
              <w:br/>
            </w:r>
            <w:r>
              <w:br/>
              <w:t>15.50</w:t>
            </w:r>
          </w:p>
          <w:p>
            <w:pPr>
              <w:pStyle w:val="yTable"/>
              <w:keepNext/>
              <w:keepLines/>
              <w:tabs>
                <w:tab w:val="decimal" w:pos="275"/>
              </w:tabs>
              <w:spacing w:before="20"/>
            </w:pPr>
            <w:r>
              <w:t>5.00</w:t>
            </w:r>
          </w:p>
        </w:tc>
      </w:tr>
      <w:tr>
        <w:tc>
          <w:tcPr>
            <w:tcW w:w="709" w:type="dxa"/>
          </w:tcPr>
          <w:p>
            <w:pPr>
              <w:pStyle w:val="yTable"/>
            </w:pPr>
            <w:r>
              <w:t>2.</w:t>
            </w:r>
          </w:p>
        </w:tc>
        <w:tc>
          <w:tcPr>
            <w:tcW w:w="5387" w:type="dxa"/>
          </w:tcPr>
          <w:p>
            <w:pPr>
              <w:pStyle w:val="yTable"/>
              <w:tabs>
                <w:tab w:val="left" w:pos="276"/>
                <w:tab w:val="left" w:pos="418"/>
              </w:tabs>
            </w:pPr>
            <w:r>
              <w:t>Calgardup and Giants Caves, Leeuwin</w:t>
            </w:r>
            <w:r>
              <w:noBreakHyphen/>
              <w:t>Naturaliste National Park —</w:t>
            </w:r>
          </w:p>
          <w:p>
            <w:pPr>
              <w:pStyle w:val="yTable"/>
              <w:tabs>
                <w:tab w:val="left" w:pos="276"/>
                <w:tab w:val="left" w:pos="418"/>
              </w:tabs>
              <w:spacing w:before="0"/>
            </w:pPr>
            <w:r>
              <w:tab/>
              <w:t>each person 16 years of age or over</w:t>
            </w:r>
            <w:r>
              <w:br/>
            </w:r>
            <w:r>
              <w:tab/>
              <w:t>each person of more than 5 and less than 16 years of age</w:t>
            </w:r>
          </w:p>
          <w:p>
            <w:pPr>
              <w:pStyle w:val="yTable"/>
              <w:tabs>
                <w:tab w:val="left" w:pos="276"/>
                <w:tab w:val="left" w:pos="418"/>
              </w:tabs>
              <w:spacing w:before="0"/>
            </w:pPr>
            <w:r>
              <w:tab/>
              <w:t xml:space="preserve">a family (2 adults and 2 children of more than 5 and less </w:t>
            </w:r>
            <w:r>
              <w:tab/>
            </w:r>
            <w:r>
              <w:tab/>
              <w:t>than 16 years of age)</w:t>
            </w:r>
          </w:p>
          <w:p>
            <w:pPr>
              <w:pStyle w:val="yTable"/>
              <w:tabs>
                <w:tab w:val="left" w:pos="276"/>
                <w:tab w:val="left" w:pos="418"/>
              </w:tabs>
              <w:spacing w:before="0"/>
            </w:pPr>
            <w:r>
              <w:tab/>
              <w:t>each person who holds a concession card</w:t>
            </w:r>
          </w:p>
        </w:tc>
        <w:tc>
          <w:tcPr>
            <w:tcW w:w="708" w:type="dxa"/>
          </w:tcPr>
          <w:p>
            <w:pPr>
              <w:pStyle w:val="yTable"/>
              <w:tabs>
                <w:tab w:val="decimal" w:pos="275"/>
              </w:tabs>
              <w:spacing w:before="40"/>
            </w:pPr>
            <w:r>
              <w:br/>
            </w:r>
            <w:r>
              <w:br/>
              <w:t>12.00</w:t>
            </w:r>
            <w:r>
              <w:br/>
              <w:t>6.00</w:t>
            </w:r>
            <w:r>
              <w:br/>
            </w:r>
            <w:r>
              <w:br/>
              <w:t>35.00</w:t>
            </w:r>
            <w:r>
              <w:br/>
              <w:t>10.00</w:t>
            </w:r>
          </w:p>
        </w:tc>
      </w:tr>
    </w:tbl>
    <w:p>
      <w:pPr>
        <w:pStyle w:val="yFootnotesection"/>
        <w:rPr>
          <w:rStyle w:val="CharPartNo"/>
        </w:rPr>
      </w:pPr>
      <w:r>
        <w:tab/>
        <w:t>[Division 7 amended in Gazette 29 Sep 2006 p. 4329</w:t>
      </w:r>
      <w:r>
        <w:noBreakHyphen/>
        <w:t>30.]</w:t>
      </w:r>
    </w:p>
    <w:p>
      <w:pPr>
        <w:pStyle w:val="yHeading3"/>
        <w:outlineLvl w:val="0"/>
      </w:pPr>
      <w:bookmarkStart w:id="320" w:name="_Toc189456646"/>
      <w:bookmarkStart w:id="321" w:name="_Toc524422657"/>
      <w:r>
        <w:rPr>
          <w:rStyle w:val="CharSDivNo"/>
        </w:rPr>
        <w:t>Division 8</w:t>
      </w:r>
      <w:r>
        <w:rPr>
          <w:rStyle w:val="CharDivNo"/>
        </w:rPr>
        <w:t xml:space="preserve"> </w:t>
      </w:r>
      <w:r>
        <w:t>—</w:t>
      </w:r>
      <w:r>
        <w:rPr>
          <w:rStyle w:val="CharDivText"/>
        </w:rPr>
        <w:t xml:space="preserve"> </w:t>
      </w:r>
      <w:r>
        <w:rPr>
          <w:rStyle w:val="CharSDivText"/>
        </w:rPr>
        <w:t>Licence and permit fees</w:t>
      </w:r>
      <w:bookmarkEnd w:id="320"/>
      <w:bookmarkEnd w:id="321"/>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jc w:val="center"/>
              <w:rPr>
                <w:b/>
              </w:rPr>
            </w:pPr>
            <w:r>
              <w:rPr>
                <w:b/>
              </w:rPr>
              <w:t>$</w:t>
            </w:r>
          </w:p>
        </w:tc>
      </w:tr>
      <w:tr>
        <w:tc>
          <w:tcPr>
            <w:tcW w:w="709" w:type="dxa"/>
          </w:tcPr>
          <w:p>
            <w:pPr>
              <w:pStyle w:val="yTable"/>
              <w:keepNext/>
              <w:keepLines/>
            </w:pPr>
            <w:r>
              <w:t>1.</w:t>
            </w:r>
          </w:p>
        </w:tc>
        <w:tc>
          <w:tcPr>
            <w:tcW w:w="5387" w:type="dxa"/>
          </w:tcPr>
          <w:p>
            <w:pPr>
              <w:pStyle w:val="yTable"/>
              <w:keepNext/>
              <w:keepLines/>
            </w:pPr>
            <w:r>
              <w:t>Application for cave permit per person per half</w:t>
            </w:r>
            <w:r>
              <w:noBreakHyphen/>
              <w:t>day (r. 49)</w:t>
            </w:r>
          </w:p>
        </w:tc>
        <w:tc>
          <w:tcPr>
            <w:tcW w:w="708" w:type="dxa"/>
          </w:tcPr>
          <w:p>
            <w:pPr>
              <w:pStyle w:val="yTable"/>
              <w:keepNext/>
              <w:keepLines/>
              <w:tabs>
                <w:tab w:val="decimal" w:pos="275"/>
              </w:tabs>
            </w:pPr>
            <w:r>
              <w:t>4.00</w:t>
            </w:r>
          </w:p>
        </w:tc>
      </w:tr>
      <w:tr>
        <w:tc>
          <w:tcPr>
            <w:tcW w:w="709" w:type="dxa"/>
          </w:tcPr>
          <w:p>
            <w:pPr>
              <w:pStyle w:val="yTable"/>
              <w:keepNext/>
              <w:keepLines/>
            </w:pPr>
            <w:r>
              <w:t>2.</w:t>
            </w:r>
          </w:p>
        </w:tc>
        <w:tc>
          <w:tcPr>
            <w:tcW w:w="5387" w:type="dxa"/>
          </w:tcPr>
          <w:p>
            <w:pPr>
              <w:pStyle w:val="yTable"/>
              <w:keepNext/>
              <w:keepLines/>
            </w:pPr>
            <w:r>
              <w:t>Application for scientific purposes licence (r. 83)</w:t>
            </w:r>
          </w:p>
        </w:tc>
        <w:tc>
          <w:tcPr>
            <w:tcW w:w="708" w:type="dxa"/>
          </w:tcPr>
          <w:p>
            <w:pPr>
              <w:pStyle w:val="yTable"/>
              <w:keepNext/>
              <w:keepLines/>
              <w:tabs>
                <w:tab w:val="decimal" w:pos="275"/>
              </w:tabs>
            </w:pPr>
            <w:r>
              <w:t>25.00</w:t>
            </w:r>
          </w:p>
        </w:tc>
      </w:tr>
      <w:tr>
        <w:tc>
          <w:tcPr>
            <w:tcW w:w="709" w:type="dxa"/>
          </w:tcPr>
          <w:p>
            <w:pPr>
              <w:pStyle w:val="yTable"/>
              <w:keepNext/>
              <w:keepLines/>
            </w:pPr>
            <w:r>
              <w:t>3.</w:t>
            </w:r>
          </w:p>
        </w:tc>
        <w:tc>
          <w:tcPr>
            <w:tcW w:w="5387" w:type="dxa"/>
          </w:tcPr>
          <w:p>
            <w:pPr>
              <w:pStyle w:val="yTable"/>
              <w:keepNext/>
              <w:keepLines/>
            </w:pPr>
            <w:r>
              <w:t>Application for renewal of scientific purposes licence (r. 92)</w:t>
            </w:r>
          </w:p>
        </w:tc>
        <w:tc>
          <w:tcPr>
            <w:tcW w:w="708" w:type="dxa"/>
            <w:vAlign w:val="bottom"/>
          </w:tcPr>
          <w:p>
            <w:pPr>
              <w:pStyle w:val="yTable"/>
              <w:keepNext/>
              <w:keepLines/>
              <w:tabs>
                <w:tab w:val="decimal" w:pos="275"/>
              </w:tabs>
            </w:pPr>
            <w:r>
              <w:t>25.00</w:t>
            </w:r>
          </w:p>
        </w:tc>
      </w:tr>
      <w:tr>
        <w:tc>
          <w:tcPr>
            <w:tcW w:w="709" w:type="dxa"/>
          </w:tcPr>
          <w:p>
            <w:pPr>
              <w:pStyle w:val="yTable"/>
              <w:keepNext/>
              <w:keepLines/>
            </w:pPr>
            <w:r>
              <w:t>4.</w:t>
            </w:r>
          </w:p>
        </w:tc>
        <w:tc>
          <w:tcPr>
            <w:tcW w:w="5387" w:type="dxa"/>
          </w:tcPr>
          <w:p>
            <w:pPr>
              <w:pStyle w:val="yTable"/>
              <w:keepNext/>
              <w:keepLines/>
            </w:pPr>
            <w:r>
              <w:t>Application for commercial operations licence (r. 83)</w:t>
            </w:r>
          </w:p>
        </w:tc>
        <w:tc>
          <w:tcPr>
            <w:tcW w:w="708" w:type="dxa"/>
          </w:tcPr>
          <w:p>
            <w:pPr>
              <w:pStyle w:val="yTable"/>
              <w:keepNext/>
              <w:keepLines/>
              <w:tabs>
                <w:tab w:val="decimal" w:pos="275"/>
              </w:tabs>
            </w:pPr>
            <w:r>
              <w:t>50.00</w:t>
            </w:r>
          </w:p>
        </w:tc>
      </w:tr>
      <w:tr>
        <w:tc>
          <w:tcPr>
            <w:tcW w:w="709" w:type="dxa"/>
          </w:tcPr>
          <w:p>
            <w:pPr>
              <w:pStyle w:val="yTable"/>
            </w:pPr>
            <w:r>
              <w:t>5.</w:t>
            </w:r>
          </w:p>
        </w:tc>
        <w:tc>
          <w:tcPr>
            <w:tcW w:w="5387" w:type="dxa"/>
          </w:tcPr>
          <w:p>
            <w:pPr>
              <w:pStyle w:val="yTable"/>
            </w:pPr>
            <w:r>
              <w:t>Application for renewal of commercial operations licence (r. 97)</w:t>
            </w:r>
          </w:p>
        </w:tc>
        <w:tc>
          <w:tcPr>
            <w:tcW w:w="708" w:type="dxa"/>
            <w:vAlign w:val="bottom"/>
          </w:tcPr>
          <w:p>
            <w:pPr>
              <w:pStyle w:val="yTable"/>
              <w:tabs>
                <w:tab w:val="decimal" w:pos="275"/>
              </w:tabs>
            </w:pPr>
            <w:r>
              <w:t>50.00</w:t>
            </w:r>
          </w:p>
        </w:tc>
      </w:tr>
    </w:tbl>
    <w:p>
      <w:pPr>
        <w:pStyle w:val="yFootnotesection"/>
        <w:rPr>
          <w:rStyle w:val="CharSDivNo"/>
        </w:rPr>
      </w:pPr>
      <w:r>
        <w:tab/>
        <w:t>[Division 8 amended in Gazette 29 Sep 2006 p. 4330.]</w:t>
      </w:r>
    </w:p>
    <w:p>
      <w:pPr>
        <w:pStyle w:val="yHeading3"/>
        <w:outlineLvl w:val="0"/>
      </w:pPr>
      <w:bookmarkStart w:id="322" w:name="_Toc189456647"/>
      <w:bookmarkStart w:id="323" w:name="_Toc524422658"/>
      <w:r>
        <w:rPr>
          <w:rStyle w:val="CharSDivNo"/>
        </w:rPr>
        <w:t>Division 9</w:t>
      </w:r>
      <w:r>
        <w:t> — </w:t>
      </w:r>
      <w:r>
        <w:rPr>
          <w:rStyle w:val="CharSDivText"/>
        </w:rPr>
        <w:t>Fees for abseiling</w:t>
      </w:r>
      <w:bookmarkEnd w:id="322"/>
      <w:bookmarkEnd w:id="323"/>
    </w:p>
    <w:p>
      <w:pPr>
        <w:pStyle w:val="yFootnoteheading"/>
      </w:pPr>
      <w:r>
        <w:tab/>
        <w:t>[Heading inserted in Gazette 29 Sep 2006 p. 4330.]</w:t>
      </w:r>
    </w:p>
    <w:tbl>
      <w:tblPr>
        <w:tblW w:w="0" w:type="auto"/>
        <w:tblInd w:w="8" w:type="dxa"/>
        <w:tblLayout w:type="fixed"/>
        <w:tblCellMar>
          <w:left w:w="8" w:type="dxa"/>
          <w:right w:w="8" w:type="dxa"/>
        </w:tblCellMar>
        <w:tblLook w:val="0000" w:firstRow="0" w:lastRow="0" w:firstColumn="0" w:lastColumn="0" w:noHBand="0" w:noVBand="0"/>
      </w:tblPr>
      <w:tblGrid>
        <w:gridCol w:w="720"/>
        <w:gridCol w:w="5376"/>
        <w:gridCol w:w="708"/>
      </w:tblGrid>
      <w:tr>
        <w:trPr>
          <w:cantSplit/>
        </w:trPr>
        <w:tc>
          <w:tcPr>
            <w:tcW w:w="720" w:type="dxa"/>
          </w:tcPr>
          <w:p>
            <w:pPr>
              <w:pStyle w:val="yTable"/>
              <w:rPr>
                <w:lang w:val="en-US"/>
              </w:rPr>
            </w:pPr>
          </w:p>
        </w:tc>
        <w:tc>
          <w:tcPr>
            <w:tcW w:w="5376" w:type="dxa"/>
          </w:tcPr>
          <w:p>
            <w:pPr>
              <w:pStyle w:val="yTable"/>
            </w:pPr>
          </w:p>
        </w:tc>
        <w:tc>
          <w:tcPr>
            <w:tcW w:w="708" w:type="dxa"/>
          </w:tcPr>
          <w:p>
            <w:pPr>
              <w:pStyle w:val="yTable"/>
              <w:jc w:val="center"/>
              <w:rPr>
                <w:b/>
              </w:rPr>
            </w:pPr>
            <w:r>
              <w:rPr>
                <w:b/>
              </w:rPr>
              <w:t>$</w:t>
            </w:r>
          </w:p>
        </w:tc>
      </w:tr>
      <w:tr>
        <w:trPr>
          <w:cantSplit/>
        </w:trPr>
        <w:tc>
          <w:tcPr>
            <w:tcW w:w="720" w:type="dxa"/>
          </w:tcPr>
          <w:p>
            <w:pPr>
              <w:pStyle w:val="yTable"/>
            </w:pPr>
            <w:r>
              <w:t>1.</w:t>
            </w:r>
          </w:p>
        </w:tc>
        <w:tc>
          <w:tcPr>
            <w:tcW w:w="5376" w:type="dxa"/>
          </w:tcPr>
          <w:p>
            <w:pPr>
              <w:pStyle w:val="yTable"/>
              <w:tabs>
                <w:tab w:val="left" w:pos="134"/>
                <w:tab w:val="left" w:pos="276"/>
              </w:tabs>
              <w:spacing w:before="0"/>
            </w:pPr>
            <w:r>
              <w:t>Fee for abseiling other than at Willyabrup Cliffs (r. 102A)</w:t>
            </w:r>
          </w:p>
          <w:p>
            <w:pPr>
              <w:pStyle w:val="yTable"/>
              <w:tabs>
                <w:tab w:val="left" w:pos="134"/>
                <w:tab w:val="left" w:pos="276"/>
              </w:tabs>
              <w:spacing w:before="0"/>
            </w:pPr>
            <w:r>
              <w:tab/>
              <w:t>per person per half</w:t>
            </w:r>
            <w:r>
              <w:noBreakHyphen/>
              <w:t>day</w:t>
            </w:r>
          </w:p>
        </w:tc>
        <w:tc>
          <w:tcPr>
            <w:tcW w:w="708" w:type="dxa"/>
          </w:tcPr>
          <w:p>
            <w:pPr>
              <w:pStyle w:val="yTable"/>
              <w:tabs>
                <w:tab w:val="decimal" w:pos="275"/>
              </w:tabs>
            </w:pPr>
            <w:r>
              <w:br/>
              <w:t>6.00</w:t>
            </w:r>
          </w:p>
        </w:tc>
      </w:tr>
      <w:tr>
        <w:trPr>
          <w:cantSplit/>
        </w:trPr>
        <w:tc>
          <w:tcPr>
            <w:tcW w:w="720" w:type="dxa"/>
          </w:tcPr>
          <w:p>
            <w:pPr>
              <w:pStyle w:val="yTable"/>
            </w:pPr>
            <w:r>
              <w:t>2.</w:t>
            </w:r>
          </w:p>
        </w:tc>
        <w:tc>
          <w:tcPr>
            <w:tcW w:w="5376" w:type="dxa"/>
          </w:tcPr>
          <w:p>
            <w:pPr>
              <w:pStyle w:val="yTable"/>
              <w:tabs>
                <w:tab w:val="left" w:pos="134"/>
                <w:tab w:val="left" w:pos="276"/>
              </w:tabs>
            </w:pPr>
            <w:r>
              <w:t>Fee for abseiling at Willyabrup Cliffs (r. 102A)</w:t>
            </w:r>
          </w:p>
          <w:p>
            <w:pPr>
              <w:pStyle w:val="yTable"/>
              <w:tabs>
                <w:tab w:val="left" w:pos="134"/>
                <w:tab w:val="left" w:pos="276"/>
              </w:tabs>
              <w:spacing w:before="0"/>
            </w:pPr>
            <w:r>
              <w:tab/>
              <w:t>per person per day or part day</w:t>
            </w:r>
          </w:p>
        </w:tc>
        <w:tc>
          <w:tcPr>
            <w:tcW w:w="708" w:type="dxa"/>
          </w:tcPr>
          <w:p>
            <w:pPr>
              <w:pStyle w:val="yTable"/>
              <w:tabs>
                <w:tab w:val="decimal" w:pos="275"/>
              </w:tabs>
            </w:pPr>
            <w:r>
              <w:br/>
              <w:t>6.00</w:t>
            </w:r>
          </w:p>
        </w:tc>
      </w:tr>
    </w:tbl>
    <w:p>
      <w:pPr>
        <w:pStyle w:val="yFootnotesection"/>
      </w:pPr>
      <w:r>
        <w:tab/>
        <w:t>[Division 9 inserted in Gazette 29 Sep 2006 p. 4330.]</w:t>
      </w:r>
    </w:p>
    <w:p>
      <w:pPr>
        <w:pStyle w:val="yScheduleHeading"/>
        <w:outlineLvl w:val="0"/>
      </w:pPr>
      <w:bookmarkStart w:id="324" w:name="_Toc189456648"/>
      <w:bookmarkStart w:id="325" w:name="_Toc524422659"/>
      <w:r>
        <w:rPr>
          <w:rStyle w:val="CharSchNo"/>
        </w:rPr>
        <w:t>Schedule 2</w:t>
      </w:r>
      <w:r>
        <w:t xml:space="preserve"> — </w:t>
      </w:r>
      <w:r>
        <w:rPr>
          <w:rStyle w:val="CharSchText"/>
        </w:rPr>
        <w:t>Offences to which modified penalties apply</w:t>
      </w:r>
      <w:bookmarkEnd w:id="324"/>
      <w:bookmarkEnd w:id="325"/>
    </w:p>
    <w:p>
      <w:pPr>
        <w:pStyle w:val="yShoulderClause"/>
      </w:pPr>
      <w:r>
        <w:t xml:space="preserve">[r. 112] </w:t>
      </w:r>
    </w:p>
    <w:p>
      <w:pPr>
        <w:pStyle w:val="yHeading3"/>
        <w:outlineLvl w:val="0"/>
      </w:pPr>
      <w:bookmarkStart w:id="326" w:name="_Toc189456649"/>
      <w:bookmarkStart w:id="327" w:name="_Toc524422660"/>
      <w:r>
        <w:rPr>
          <w:rStyle w:val="CharSDivNo"/>
        </w:rPr>
        <w:t>Division 1</w:t>
      </w:r>
      <w:r>
        <w:rPr>
          <w:rStyle w:val="CharDivNo"/>
        </w:rPr>
        <w:t xml:space="preserve"> </w:t>
      </w:r>
      <w:r>
        <w:t xml:space="preserve">— </w:t>
      </w:r>
      <w:r>
        <w:rPr>
          <w:rStyle w:val="CharSDivText"/>
        </w:rPr>
        <w:t>Offences under the Act</w:t>
      </w:r>
      <w:bookmarkEnd w:id="326"/>
      <w:bookmarkEnd w:id="327"/>
    </w:p>
    <w:tbl>
      <w:tblPr>
        <w:tblW w:w="0" w:type="auto"/>
        <w:tblInd w:w="85" w:type="dxa"/>
        <w:tblLayout w:type="fixed"/>
        <w:tblCellMar>
          <w:left w:w="85" w:type="dxa"/>
          <w:right w:w="85" w:type="dxa"/>
        </w:tblCellMar>
        <w:tblLook w:val="0000" w:firstRow="0" w:lastRow="0" w:firstColumn="0" w:lastColumn="0" w:noHBand="0" w:noVBand="0"/>
      </w:tblPr>
      <w:tblGrid>
        <w:gridCol w:w="709"/>
        <w:gridCol w:w="1276"/>
        <w:gridCol w:w="3655"/>
        <w:gridCol w:w="1200"/>
      </w:tblGrid>
      <w:tr>
        <w:tc>
          <w:tcPr>
            <w:tcW w:w="709" w:type="dxa"/>
            <w:vAlign w:val="center"/>
          </w:tcPr>
          <w:p>
            <w:pPr>
              <w:pStyle w:val="yTable"/>
              <w:rPr>
                <w:b/>
              </w:rPr>
            </w:pPr>
          </w:p>
        </w:tc>
        <w:tc>
          <w:tcPr>
            <w:tcW w:w="1276" w:type="dxa"/>
          </w:tcPr>
          <w:p>
            <w:pPr>
              <w:pStyle w:val="yTable"/>
              <w:jc w:val="center"/>
              <w:rPr>
                <w:b/>
              </w:rPr>
            </w:pPr>
            <w:r>
              <w:rPr>
                <w:b/>
              </w:rPr>
              <w:t>Column 1</w:t>
            </w:r>
          </w:p>
        </w:tc>
        <w:tc>
          <w:tcPr>
            <w:tcW w:w="3655" w:type="dxa"/>
          </w:tcPr>
          <w:p>
            <w:pPr>
              <w:pStyle w:val="yTable"/>
              <w:jc w:val="center"/>
              <w:rPr>
                <w:b/>
              </w:rPr>
            </w:pPr>
            <w:r>
              <w:rPr>
                <w:b/>
              </w:rPr>
              <w:t>Column 2</w:t>
            </w:r>
          </w:p>
        </w:tc>
        <w:tc>
          <w:tcPr>
            <w:tcW w:w="1200" w:type="dxa"/>
          </w:tcPr>
          <w:p>
            <w:pPr>
              <w:pStyle w:val="yTable"/>
              <w:jc w:val="center"/>
              <w:rPr>
                <w:b/>
              </w:rPr>
            </w:pPr>
            <w:r>
              <w:rPr>
                <w:b/>
              </w:rPr>
              <w:t>Column 3</w:t>
            </w:r>
          </w:p>
        </w:tc>
      </w:tr>
      <w:tr>
        <w:tc>
          <w:tcPr>
            <w:tcW w:w="709" w:type="dxa"/>
            <w:vAlign w:val="center"/>
          </w:tcPr>
          <w:p>
            <w:pPr>
              <w:pStyle w:val="yTable"/>
              <w:rPr>
                <w:b/>
              </w:rPr>
            </w:pPr>
            <w:r>
              <w:rPr>
                <w:b/>
              </w:rPr>
              <w:t>Item No.</w:t>
            </w:r>
            <w:r>
              <w:rPr>
                <w:b/>
              </w:rPr>
              <w:br/>
            </w:r>
            <w:r>
              <w:rPr>
                <w:b/>
              </w:rPr>
              <w:br/>
            </w:r>
          </w:p>
        </w:tc>
        <w:tc>
          <w:tcPr>
            <w:tcW w:w="1276" w:type="dxa"/>
          </w:tcPr>
          <w:p>
            <w:pPr>
              <w:pStyle w:val="yTable"/>
              <w:jc w:val="center"/>
              <w:rPr>
                <w:b/>
              </w:rPr>
            </w:pPr>
            <w:r>
              <w:rPr>
                <w:b/>
              </w:rPr>
              <w:t>Section creating offence</w:t>
            </w:r>
          </w:p>
        </w:tc>
        <w:tc>
          <w:tcPr>
            <w:tcW w:w="3655"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709" w:type="dxa"/>
          </w:tcPr>
          <w:p>
            <w:pPr>
              <w:pStyle w:val="yTable"/>
            </w:pPr>
            <w:r>
              <w:t>1.</w:t>
            </w:r>
          </w:p>
        </w:tc>
        <w:tc>
          <w:tcPr>
            <w:tcW w:w="1276" w:type="dxa"/>
          </w:tcPr>
          <w:p>
            <w:pPr>
              <w:pStyle w:val="yTable"/>
            </w:pPr>
            <w:r>
              <w:t>101C</w:t>
            </w:r>
          </w:p>
        </w:tc>
        <w:tc>
          <w:tcPr>
            <w:tcW w:w="3655"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709" w:type="dxa"/>
          </w:tcPr>
          <w:p>
            <w:pPr>
              <w:pStyle w:val="yTable"/>
            </w:pPr>
            <w:r>
              <w:t>2.</w:t>
            </w:r>
          </w:p>
        </w:tc>
        <w:tc>
          <w:tcPr>
            <w:tcW w:w="1276" w:type="dxa"/>
          </w:tcPr>
          <w:p>
            <w:pPr>
              <w:pStyle w:val="yTable"/>
              <w:tabs>
                <w:tab w:val="decimal" w:pos="340"/>
              </w:tabs>
            </w:pPr>
            <w:r>
              <w:t>103(1)</w:t>
            </w:r>
          </w:p>
        </w:tc>
        <w:tc>
          <w:tcPr>
            <w:tcW w:w="3655" w:type="dxa"/>
          </w:tcPr>
          <w:p>
            <w:pPr>
              <w:pStyle w:val="yTable"/>
            </w:pPr>
            <w:r>
              <w:t>Unlawful taking of forest produce</w:t>
            </w:r>
          </w:p>
        </w:tc>
        <w:tc>
          <w:tcPr>
            <w:tcW w:w="1200" w:type="dxa"/>
            <w:vAlign w:val="bottom"/>
          </w:tcPr>
          <w:p>
            <w:pPr>
              <w:pStyle w:val="yTable"/>
              <w:jc w:val="center"/>
            </w:pPr>
            <w:r>
              <w:t>200</w:t>
            </w:r>
          </w:p>
        </w:tc>
      </w:tr>
      <w:tr>
        <w:trPr>
          <w:cantSplit/>
        </w:trPr>
        <w:tc>
          <w:tcPr>
            <w:tcW w:w="709" w:type="dxa"/>
          </w:tcPr>
          <w:p>
            <w:pPr>
              <w:pStyle w:val="yTable"/>
            </w:pPr>
            <w:r>
              <w:t>3.</w:t>
            </w:r>
          </w:p>
        </w:tc>
        <w:tc>
          <w:tcPr>
            <w:tcW w:w="1276" w:type="dxa"/>
          </w:tcPr>
          <w:p>
            <w:pPr>
              <w:pStyle w:val="yTable"/>
              <w:tabs>
                <w:tab w:val="decimal" w:pos="177"/>
              </w:tabs>
            </w:pPr>
            <w:r>
              <w:t>106</w:t>
            </w:r>
          </w:p>
        </w:tc>
        <w:tc>
          <w:tcPr>
            <w:tcW w:w="3655" w:type="dxa"/>
          </w:tcPr>
          <w:p>
            <w:pPr>
              <w:pStyle w:val="yTable"/>
            </w:pPr>
            <w:r>
              <w:t>Unlawful occupation of land</w:t>
            </w:r>
          </w:p>
        </w:tc>
        <w:tc>
          <w:tcPr>
            <w:tcW w:w="1200" w:type="dxa"/>
            <w:vAlign w:val="bottom"/>
          </w:tcPr>
          <w:p>
            <w:pPr>
              <w:pStyle w:val="yTable"/>
              <w:jc w:val="center"/>
            </w:pPr>
            <w:r>
              <w:t>200</w:t>
            </w:r>
          </w:p>
        </w:tc>
      </w:tr>
      <w:tr>
        <w:trPr>
          <w:cantSplit/>
        </w:trPr>
        <w:tc>
          <w:tcPr>
            <w:tcW w:w="709" w:type="dxa"/>
          </w:tcPr>
          <w:p>
            <w:pPr>
              <w:pStyle w:val="yTable"/>
            </w:pPr>
            <w:r>
              <w:t>4.</w:t>
            </w:r>
          </w:p>
        </w:tc>
        <w:tc>
          <w:tcPr>
            <w:tcW w:w="1276" w:type="dxa"/>
          </w:tcPr>
          <w:p>
            <w:pPr>
              <w:pStyle w:val="yTable"/>
              <w:tabs>
                <w:tab w:val="decimal" w:pos="340"/>
              </w:tabs>
            </w:pPr>
            <w:r>
              <w:t>107(b)</w:t>
            </w:r>
          </w:p>
        </w:tc>
        <w:tc>
          <w:tcPr>
            <w:tcW w:w="3655" w:type="dxa"/>
          </w:tcPr>
          <w:p>
            <w:pPr>
              <w:pStyle w:val="yTable"/>
            </w:pPr>
            <w:r>
              <w:t>Unlawfully altering signs etc.</w:t>
            </w:r>
          </w:p>
        </w:tc>
        <w:tc>
          <w:tcPr>
            <w:tcW w:w="1200" w:type="dxa"/>
            <w:vAlign w:val="bottom"/>
          </w:tcPr>
          <w:p>
            <w:pPr>
              <w:pStyle w:val="yTable"/>
              <w:jc w:val="center"/>
            </w:pPr>
            <w:r>
              <w:t>200</w:t>
            </w:r>
          </w:p>
        </w:tc>
      </w:tr>
      <w:tr>
        <w:trPr>
          <w:cantSplit/>
        </w:trPr>
        <w:tc>
          <w:tcPr>
            <w:tcW w:w="709" w:type="dxa"/>
          </w:tcPr>
          <w:p>
            <w:pPr>
              <w:pStyle w:val="yTable"/>
            </w:pPr>
            <w:r>
              <w:t>5.</w:t>
            </w:r>
          </w:p>
        </w:tc>
        <w:tc>
          <w:tcPr>
            <w:tcW w:w="1276" w:type="dxa"/>
          </w:tcPr>
          <w:p>
            <w:pPr>
              <w:pStyle w:val="yTable"/>
              <w:tabs>
                <w:tab w:val="decimal" w:pos="340"/>
              </w:tabs>
            </w:pPr>
            <w:r>
              <w:t>107(c)</w:t>
            </w:r>
          </w:p>
        </w:tc>
        <w:tc>
          <w:tcPr>
            <w:tcW w:w="3655" w:type="dxa"/>
          </w:tcPr>
          <w:p>
            <w:pPr>
              <w:pStyle w:val="yTable"/>
            </w:pPr>
            <w:r>
              <w:t>Damaging buildings etc.</w:t>
            </w:r>
          </w:p>
        </w:tc>
        <w:tc>
          <w:tcPr>
            <w:tcW w:w="1200" w:type="dxa"/>
            <w:vAlign w:val="bottom"/>
          </w:tcPr>
          <w:p>
            <w:pPr>
              <w:pStyle w:val="yTable"/>
              <w:jc w:val="center"/>
            </w:pPr>
            <w:r>
              <w:t>200</w:t>
            </w:r>
          </w:p>
        </w:tc>
      </w:tr>
      <w:tr>
        <w:trPr>
          <w:cantSplit/>
        </w:trPr>
        <w:tc>
          <w:tcPr>
            <w:tcW w:w="709" w:type="dxa"/>
          </w:tcPr>
          <w:p>
            <w:pPr>
              <w:pStyle w:val="yTable"/>
            </w:pPr>
            <w:r>
              <w:t>6.</w:t>
            </w:r>
          </w:p>
        </w:tc>
        <w:tc>
          <w:tcPr>
            <w:tcW w:w="1276" w:type="dxa"/>
          </w:tcPr>
          <w:p>
            <w:pPr>
              <w:pStyle w:val="yTable"/>
              <w:tabs>
                <w:tab w:val="decimal" w:pos="340"/>
              </w:tabs>
            </w:pPr>
            <w:r>
              <w:t>107(d)</w:t>
            </w:r>
          </w:p>
        </w:tc>
        <w:tc>
          <w:tcPr>
            <w:tcW w:w="3655" w:type="dxa"/>
          </w:tcPr>
          <w:p>
            <w:pPr>
              <w:pStyle w:val="yTable"/>
            </w:pPr>
            <w:r>
              <w:t>Destroying dams etc.</w:t>
            </w:r>
          </w:p>
        </w:tc>
        <w:tc>
          <w:tcPr>
            <w:tcW w:w="1200" w:type="dxa"/>
            <w:vAlign w:val="bottom"/>
          </w:tcPr>
          <w:p>
            <w:pPr>
              <w:pStyle w:val="yTable"/>
              <w:jc w:val="center"/>
            </w:pPr>
            <w:r>
              <w:t>200</w:t>
            </w:r>
          </w:p>
        </w:tc>
      </w:tr>
      <w:tr>
        <w:trPr>
          <w:cantSplit/>
        </w:trPr>
        <w:tc>
          <w:tcPr>
            <w:tcW w:w="709" w:type="dxa"/>
          </w:tcPr>
          <w:p>
            <w:pPr>
              <w:pStyle w:val="yTable"/>
            </w:pPr>
            <w:r>
              <w:t>7.</w:t>
            </w:r>
          </w:p>
        </w:tc>
        <w:tc>
          <w:tcPr>
            <w:tcW w:w="1276" w:type="dxa"/>
          </w:tcPr>
          <w:p>
            <w:pPr>
              <w:pStyle w:val="yTable"/>
              <w:tabs>
                <w:tab w:val="decimal" w:pos="340"/>
              </w:tabs>
            </w:pPr>
            <w:r>
              <w:t>107(i)</w:t>
            </w:r>
          </w:p>
        </w:tc>
        <w:tc>
          <w:tcPr>
            <w:tcW w:w="3655"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outlineLvl w:val="0"/>
      </w:pPr>
      <w:bookmarkStart w:id="328" w:name="_Toc189456650"/>
      <w:bookmarkStart w:id="329" w:name="_Toc524422661"/>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328"/>
      <w:bookmarkEnd w:id="329"/>
    </w:p>
    <w:tbl>
      <w:tblPr>
        <w:tblW w:w="0" w:type="auto"/>
        <w:tblInd w:w="85" w:type="dxa"/>
        <w:tblLayout w:type="fixed"/>
        <w:tblCellMar>
          <w:left w:w="85" w:type="dxa"/>
          <w:right w:w="85" w:type="dxa"/>
        </w:tblCellMar>
        <w:tblLook w:val="0000" w:firstRow="0" w:lastRow="0" w:firstColumn="0" w:lastColumn="0" w:noHBand="0" w:noVBand="0"/>
      </w:tblPr>
      <w:tblGrid>
        <w:gridCol w:w="710"/>
        <w:gridCol w:w="1211"/>
        <w:gridCol w:w="49"/>
        <w:gridCol w:w="3670"/>
        <w:gridCol w:w="1200"/>
      </w:tblGrid>
      <w:tr>
        <w:trPr>
          <w:cantSplit/>
          <w:trHeight w:val="240"/>
          <w:tblHeader/>
        </w:trPr>
        <w:tc>
          <w:tcPr>
            <w:tcW w:w="710" w:type="dxa"/>
            <w:vAlign w:val="center"/>
          </w:tcPr>
          <w:p>
            <w:pPr>
              <w:pStyle w:val="yTable"/>
              <w:jc w:val="center"/>
              <w:rPr>
                <w:b/>
              </w:rPr>
            </w:pPr>
          </w:p>
        </w:tc>
        <w:tc>
          <w:tcPr>
            <w:tcW w:w="1260" w:type="dxa"/>
            <w:gridSpan w:val="2"/>
            <w:vAlign w:val="center"/>
          </w:tcPr>
          <w:p>
            <w:pPr>
              <w:pStyle w:val="yTable"/>
              <w:rPr>
                <w:b/>
              </w:rPr>
            </w:pPr>
            <w:r>
              <w:rPr>
                <w:b/>
              </w:rPr>
              <w:t>Column 1</w:t>
            </w:r>
          </w:p>
        </w:tc>
        <w:tc>
          <w:tcPr>
            <w:tcW w:w="367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710" w:type="dxa"/>
          </w:tcPr>
          <w:p>
            <w:pPr>
              <w:pStyle w:val="yTable"/>
              <w:rPr>
                <w:b/>
              </w:rPr>
            </w:pPr>
            <w:r>
              <w:rPr>
                <w:b/>
              </w:rPr>
              <w:t>Item No.</w:t>
            </w:r>
          </w:p>
          <w:p>
            <w:pPr>
              <w:pStyle w:val="yTable"/>
              <w:rPr>
                <w:b/>
              </w:rPr>
            </w:pPr>
          </w:p>
        </w:tc>
        <w:tc>
          <w:tcPr>
            <w:tcW w:w="1260" w:type="dxa"/>
            <w:gridSpan w:val="2"/>
          </w:tcPr>
          <w:p>
            <w:pPr>
              <w:pStyle w:val="yTable"/>
              <w:rPr>
                <w:b/>
              </w:rPr>
            </w:pPr>
            <w:r>
              <w:rPr>
                <w:b/>
              </w:rPr>
              <w:t>Regulation creating offence</w:t>
            </w:r>
          </w:p>
        </w:tc>
        <w:tc>
          <w:tcPr>
            <w:tcW w:w="367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710" w:type="dxa"/>
          </w:tcPr>
          <w:p>
            <w:pPr>
              <w:pStyle w:val="yTable"/>
            </w:pPr>
            <w:r>
              <w:t>1.</w:t>
            </w:r>
          </w:p>
        </w:tc>
        <w:tc>
          <w:tcPr>
            <w:tcW w:w="1211" w:type="dxa"/>
          </w:tcPr>
          <w:p>
            <w:pPr>
              <w:pStyle w:val="yTable"/>
              <w:tabs>
                <w:tab w:val="decimal" w:pos="285"/>
              </w:tabs>
            </w:pPr>
            <w:r>
              <w:t>8(1)</w:t>
            </w:r>
          </w:p>
        </w:tc>
        <w:tc>
          <w:tcPr>
            <w:tcW w:w="3719" w:type="dxa"/>
            <w:gridSpan w:val="2"/>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710" w:type="dxa"/>
          </w:tcPr>
          <w:p>
            <w:pPr>
              <w:pStyle w:val="yTable"/>
            </w:pPr>
            <w:r>
              <w:t>2.</w:t>
            </w:r>
          </w:p>
        </w:tc>
        <w:tc>
          <w:tcPr>
            <w:tcW w:w="1211" w:type="dxa"/>
          </w:tcPr>
          <w:p>
            <w:pPr>
              <w:pStyle w:val="yTable"/>
              <w:tabs>
                <w:tab w:val="decimal" w:pos="285"/>
              </w:tabs>
            </w:pPr>
            <w:r>
              <w:t>9(1)</w:t>
            </w:r>
          </w:p>
        </w:tc>
        <w:tc>
          <w:tcPr>
            <w:tcW w:w="3719" w:type="dxa"/>
            <w:gridSpan w:val="2"/>
          </w:tcPr>
          <w:p>
            <w:pPr>
              <w:pStyle w:val="yTable"/>
            </w:pPr>
            <w:r>
              <w:t>Fishing in restricted area</w:t>
            </w:r>
          </w:p>
        </w:tc>
        <w:tc>
          <w:tcPr>
            <w:tcW w:w="1200" w:type="dxa"/>
            <w:vAlign w:val="bottom"/>
          </w:tcPr>
          <w:p>
            <w:pPr>
              <w:pStyle w:val="yTable"/>
              <w:tabs>
                <w:tab w:val="decimal" w:pos="766"/>
              </w:tabs>
              <w:rPr>
                <w:rFonts w:ascii="NewCenturySchlbk" w:hAnsi="NewCenturySchlbk"/>
                <w:b/>
                <w:i/>
                <w:sz w:val="19"/>
              </w:rPr>
            </w:pPr>
            <w:r>
              <w:t>100</w:t>
            </w:r>
          </w:p>
        </w:tc>
      </w:tr>
      <w:tr>
        <w:trPr>
          <w:cantSplit/>
        </w:trPr>
        <w:tc>
          <w:tcPr>
            <w:tcW w:w="710" w:type="dxa"/>
          </w:tcPr>
          <w:p>
            <w:pPr>
              <w:pStyle w:val="yTable"/>
            </w:pPr>
            <w:r>
              <w:t>3.</w:t>
            </w:r>
          </w:p>
        </w:tc>
        <w:tc>
          <w:tcPr>
            <w:tcW w:w="1211" w:type="dxa"/>
          </w:tcPr>
          <w:p>
            <w:pPr>
              <w:pStyle w:val="yTable"/>
              <w:tabs>
                <w:tab w:val="decimal" w:pos="340"/>
              </w:tabs>
            </w:pPr>
            <w:r>
              <w:t>10</w:t>
            </w:r>
          </w:p>
        </w:tc>
        <w:tc>
          <w:tcPr>
            <w:tcW w:w="3719" w:type="dxa"/>
            <w:gridSpan w:val="2"/>
          </w:tcPr>
          <w:p>
            <w:pPr>
              <w:pStyle w:val="yTable"/>
            </w:pPr>
            <w:r>
              <w:t>Feeding fauna</w:t>
            </w:r>
          </w:p>
        </w:tc>
        <w:tc>
          <w:tcPr>
            <w:tcW w:w="1200" w:type="dxa"/>
          </w:tcPr>
          <w:p>
            <w:pPr>
              <w:pStyle w:val="yTable"/>
              <w:tabs>
                <w:tab w:val="decimal" w:pos="766"/>
              </w:tabs>
            </w:pPr>
            <w:r>
              <w:t>50</w:t>
            </w:r>
          </w:p>
        </w:tc>
      </w:tr>
      <w:tr>
        <w:trPr>
          <w:cantSplit/>
        </w:trPr>
        <w:tc>
          <w:tcPr>
            <w:tcW w:w="710" w:type="dxa"/>
          </w:tcPr>
          <w:p>
            <w:pPr>
              <w:pStyle w:val="yTable"/>
            </w:pPr>
            <w:r>
              <w:t>4.</w:t>
            </w:r>
          </w:p>
        </w:tc>
        <w:tc>
          <w:tcPr>
            <w:tcW w:w="1211" w:type="dxa"/>
          </w:tcPr>
          <w:p>
            <w:pPr>
              <w:pStyle w:val="yTable"/>
              <w:tabs>
                <w:tab w:val="decimal" w:pos="340"/>
              </w:tabs>
            </w:pPr>
            <w:r>
              <w:t>12(1)</w:t>
            </w:r>
          </w:p>
        </w:tc>
        <w:tc>
          <w:tcPr>
            <w:tcW w:w="3719" w:type="dxa"/>
            <w:gridSpan w:val="2"/>
          </w:tcPr>
          <w:p>
            <w:pPr>
              <w:pStyle w:val="yTable"/>
            </w:pPr>
            <w:r>
              <w:t>Failing to stow firearm or ammunition</w:t>
            </w:r>
          </w:p>
        </w:tc>
        <w:tc>
          <w:tcPr>
            <w:tcW w:w="1200" w:type="dxa"/>
            <w:vAlign w:val="bottom"/>
          </w:tcPr>
          <w:p>
            <w:pPr>
              <w:pStyle w:val="yTable"/>
              <w:tabs>
                <w:tab w:val="decimal" w:pos="766"/>
              </w:tabs>
            </w:pPr>
            <w:r>
              <w:t>100</w:t>
            </w:r>
          </w:p>
        </w:tc>
      </w:tr>
      <w:tr>
        <w:trPr>
          <w:cantSplit/>
        </w:trPr>
        <w:tc>
          <w:tcPr>
            <w:tcW w:w="710" w:type="dxa"/>
          </w:tcPr>
          <w:p>
            <w:pPr>
              <w:pStyle w:val="yTable"/>
            </w:pPr>
            <w:r>
              <w:t>5.</w:t>
            </w:r>
          </w:p>
        </w:tc>
        <w:tc>
          <w:tcPr>
            <w:tcW w:w="1211" w:type="dxa"/>
          </w:tcPr>
          <w:p>
            <w:pPr>
              <w:pStyle w:val="yTable"/>
              <w:tabs>
                <w:tab w:val="decimal" w:pos="340"/>
              </w:tabs>
            </w:pPr>
            <w:r>
              <w:t>12(2)</w:t>
            </w:r>
          </w:p>
        </w:tc>
        <w:tc>
          <w:tcPr>
            <w:tcW w:w="3719" w:type="dxa"/>
            <w:gridSpan w:val="2"/>
          </w:tcPr>
          <w:p>
            <w:pPr>
              <w:pStyle w:val="yTable"/>
            </w:pPr>
            <w:r>
              <w:t>Possession in restricted or classified area of unstowed spear, speargun or gidgie</w:t>
            </w:r>
          </w:p>
        </w:tc>
        <w:tc>
          <w:tcPr>
            <w:tcW w:w="1200" w:type="dxa"/>
            <w:vAlign w:val="bottom"/>
          </w:tcPr>
          <w:p>
            <w:pPr>
              <w:pStyle w:val="yTable"/>
              <w:tabs>
                <w:tab w:val="decimal" w:pos="766"/>
              </w:tabs>
            </w:pPr>
            <w:r>
              <w:t>100</w:t>
            </w:r>
          </w:p>
        </w:tc>
      </w:tr>
      <w:tr>
        <w:trPr>
          <w:cantSplit/>
        </w:trPr>
        <w:tc>
          <w:tcPr>
            <w:tcW w:w="710" w:type="dxa"/>
          </w:tcPr>
          <w:p>
            <w:pPr>
              <w:pStyle w:val="yTable"/>
            </w:pPr>
            <w:r>
              <w:t>6.</w:t>
            </w:r>
          </w:p>
        </w:tc>
        <w:tc>
          <w:tcPr>
            <w:tcW w:w="1211" w:type="dxa"/>
          </w:tcPr>
          <w:p>
            <w:pPr>
              <w:pStyle w:val="yTable"/>
              <w:tabs>
                <w:tab w:val="decimal" w:pos="340"/>
              </w:tabs>
            </w:pPr>
            <w:r>
              <w:t>12(3)</w:t>
            </w:r>
          </w:p>
        </w:tc>
        <w:tc>
          <w:tcPr>
            <w:tcW w:w="3719" w:type="dxa"/>
            <w:gridSpan w:val="2"/>
          </w:tcPr>
          <w:p>
            <w:pPr>
              <w:pStyle w:val="yTable"/>
            </w:pPr>
            <w:r>
              <w:t>Possession of restricted device</w:t>
            </w:r>
          </w:p>
        </w:tc>
        <w:tc>
          <w:tcPr>
            <w:tcW w:w="1200" w:type="dxa"/>
            <w:vAlign w:val="bottom"/>
          </w:tcPr>
          <w:p>
            <w:pPr>
              <w:pStyle w:val="yTable"/>
              <w:tabs>
                <w:tab w:val="decimal" w:pos="766"/>
              </w:tabs>
            </w:pPr>
            <w:r>
              <w:t>100</w:t>
            </w:r>
          </w:p>
        </w:tc>
      </w:tr>
      <w:tr>
        <w:trPr>
          <w:cantSplit/>
        </w:trPr>
        <w:tc>
          <w:tcPr>
            <w:tcW w:w="710" w:type="dxa"/>
          </w:tcPr>
          <w:p>
            <w:pPr>
              <w:pStyle w:val="yTable"/>
            </w:pPr>
            <w:r>
              <w:t>6a.</w:t>
            </w:r>
          </w:p>
        </w:tc>
        <w:tc>
          <w:tcPr>
            <w:tcW w:w="1211" w:type="dxa"/>
          </w:tcPr>
          <w:p>
            <w:pPr>
              <w:pStyle w:val="yTable"/>
              <w:tabs>
                <w:tab w:val="decimal" w:pos="340"/>
              </w:tabs>
            </w:pPr>
            <w:r>
              <w:t>12(3a)</w:t>
            </w:r>
          </w:p>
        </w:tc>
        <w:tc>
          <w:tcPr>
            <w:tcW w:w="3719" w:type="dxa"/>
            <w:gridSpan w:val="2"/>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710" w:type="dxa"/>
          </w:tcPr>
          <w:p>
            <w:pPr>
              <w:pStyle w:val="yTable"/>
            </w:pPr>
            <w:r>
              <w:t>7.</w:t>
            </w:r>
          </w:p>
        </w:tc>
        <w:tc>
          <w:tcPr>
            <w:tcW w:w="1211" w:type="dxa"/>
          </w:tcPr>
          <w:p>
            <w:pPr>
              <w:pStyle w:val="yTable"/>
              <w:tabs>
                <w:tab w:val="decimal" w:pos="340"/>
              </w:tabs>
            </w:pPr>
            <w:r>
              <w:t>15</w:t>
            </w:r>
          </w:p>
        </w:tc>
        <w:tc>
          <w:tcPr>
            <w:tcW w:w="3719" w:type="dxa"/>
            <w:gridSpan w:val="2"/>
          </w:tcPr>
          <w:p>
            <w:pPr>
              <w:pStyle w:val="yTable"/>
            </w:pPr>
            <w:r>
              <w:t>Bringing animal on to, or allowing animal to enter or remain, on CALM land</w:t>
            </w:r>
          </w:p>
        </w:tc>
        <w:tc>
          <w:tcPr>
            <w:tcW w:w="1200" w:type="dxa"/>
            <w:vAlign w:val="bottom"/>
          </w:tcPr>
          <w:p>
            <w:pPr>
              <w:pStyle w:val="yTable"/>
              <w:tabs>
                <w:tab w:val="decimal" w:pos="766"/>
              </w:tabs>
            </w:pPr>
            <w:r>
              <w:t>50</w:t>
            </w:r>
          </w:p>
        </w:tc>
      </w:tr>
      <w:tr>
        <w:trPr>
          <w:cantSplit/>
        </w:trPr>
        <w:tc>
          <w:tcPr>
            <w:tcW w:w="710" w:type="dxa"/>
          </w:tcPr>
          <w:p>
            <w:pPr>
              <w:pStyle w:val="yTable"/>
            </w:pPr>
            <w:r>
              <w:t>8.</w:t>
            </w:r>
          </w:p>
        </w:tc>
        <w:tc>
          <w:tcPr>
            <w:tcW w:w="1211" w:type="dxa"/>
          </w:tcPr>
          <w:p>
            <w:pPr>
              <w:pStyle w:val="yTable"/>
              <w:tabs>
                <w:tab w:val="decimal" w:pos="340"/>
              </w:tabs>
              <w:rPr>
                <w:lang w:val="en-US"/>
              </w:rPr>
            </w:pPr>
            <w:r>
              <w:rPr>
                <w:lang w:val="en-US"/>
              </w:rPr>
              <w:t>16(2)</w:t>
            </w:r>
          </w:p>
        </w:tc>
        <w:tc>
          <w:tcPr>
            <w:tcW w:w="3719" w:type="dxa"/>
            <w:gridSpan w:val="2"/>
          </w:tcPr>
          <w:p>
            <w:pPr>
              <w:pStyle w:val="yTable"/>
            </w:pPr>
            <w:r>
              <w:t>Failing to control or manage dog in designated area</w:t>
            </w:r>
          </w:p>
        </w:tc>
        <w:tc>
          <w:tcPr>
            <w:tcW w:w="1200" w:type="dxa"/>
            <w:vAlign w:val="bottom"/>
          </w:tcPr>
          <w:p>
            <w:pPr>
              <w:pStyle w:val="yTable"/>
              <w:tabs>
                <w:tab w:val="decimal" w:pos="766"/>
              </w:tabs>
            </w:pPr>
            <w:r>
              <w:t>50</w:t>
            </w:r>
          </w:p>
        </w:tc>
      </w:tr>
      <w:tr>
        <w:trPr>
          <w:cantSplit/>
        </w:trPr>
        <w:tc>
          <w:tcPr>
            <w:tcW w:w="710" w:type="dxa"/>
          </w:tcPr>
          <w:p>
            <w:pPr>
              <w:pStyle w:val="yTable"/>
            </w:pPr>
            <w:r>
              <w:t>9.</w:t>
            </w:r>
          </w:p>
        </w:tc>
        <w:tc>
          <w:tcPr>
            <w:tcW w:w="1211" w:type="dxa"/>
          </w:tcPr>
          <w:p>
            <w:pPr>
              <w:pStyle w:val="yTable"/>
              <w:tabs>
                <w:tab w:val="decimal" w:pos="340"/>
              </w:tabs>
            </w:pPr>
            <w:r>
              <w:t>17(2)</w:t>
            </w:r>
          </w:p>
        </w:tc>
        <w:tc>
          <w:tcPr>
            <w:tcW w:w="3719" w:type="dxa"/>
            <w:gridSpan w:val="2"/>
          </w:tcPr>
          <w:p>
            <w:pPr>
              <w:pStyle w:val="yTable"/>
            </w:pPr>
            <w:r>
              <w:t>Failing to control or manage horse in designated area</w:t>
            </w:r>
          </w:p>
        </w:tc>
        <w:tc>
          <w:tcPr>
            <w:tcW w:w="1200" w:type="dxa"/>
            <w:vAlign w:val="bottom"/>
          </w:tcPr>
          <w:p>
            <w:pPr>
              <w:pStyle w:val="yTable"/>
              <w:tabs>
                <w:tab w:val="decimal" w:pos="766"/>
              </w:tabs>
            </w:pPr>
            <w:r>
              <w:t>50</w:t>
            </w:r>
          </w:p>
        </w:tc>
      </w:tr>
      <w:tr>
        <w:trPr>
          <w:cantSplit/>
        </w:trPr>
        <w:tc>
          <w:tcPr>
            <w:tcW w:w="710" w:type="dxa"/>
          </w:tcPr>
          <w:p>
            <w:pPr>
              <w:pStyle w:val="yTable"/>
            </w:pPr>
            <w:r>
              <w:t>10.</w:t>
            </w:r>
          </w:p>
        </w:tc>
        <w:tc>
          <w:tcPr>
            <w:tcW w:w="1211" w:type="dxa"/>
          </w:tcPr>
          <w:p>
            <w:pPr>
              <w:pStyle w:val="yTable"/>
              <w:tabs>
                <w:tab w:val="decimal" w:pos="340"/>
              </w:tabs>
            </w:pPr>
            <w:r>
              <w:t>18</w:t>
            </w:r>
          </w:p>
        </w:tc>
        <w:tc>
          <w:tcPr>
            <w:tcW w:w="3719" w:type="dxa"/>
            <w:gridSpan w:val="2"/>
          </w:tcPr>
          <w:p>
            <w:pPr>
              <w:pStyle w:val="yTable"/>
            </w:pPr>
            <w:r>
              <w:t>Hunting etc. non</w:t>
            </w:r>
            <w:r>
              <w:noBreakHyphen/>
              <w:t>indigenous animal</w:t>
            </w:r>
          </w:p>
        </w:tc>
        <w:tc>
          <w:tcPr>
            <w:tcW w:w="1200" w:type="dxa"/>
            <w:vAlign w:val="bottom"/>
          </w:tcPr>
          <w:p>
            <w:pPr>
              <w:pStyle w:val="yTable"/>
              <w:tabs>
                <w:tab w:val="decimal" w:pos="766"/>
              </w:tabs>
            </w:pPr>
            <w:r>
              <w:t>100</w:t>
            </w:r>
          </w:p>
        </w:tc>
      </w:tr>
      <w:tr>
        <w:trPr>
          <w:cantSplit/>
        </w:trPr>
        <w:tc>
          <w:tcPr>
            <w:tcW w:w="710" w:type="dxa"/>
          </w:tcPr>
          <w:p>
            <w:pPr>
              <w:pStyle w:val="yTable"/>
            </w:pPr>
            <w:r>
              <w:t>11.</w:t>
            </w:r>
          </w:p>
        </w:tc>
        <w:tc>
          <w:tcPr>
            <w:tcW w:w="1211" w:type="dxa"/>
          </w:tcPr>
          <w:p>
            <w:pPr>
              <w:pStyle w:val="yTable"/>
              <w:tabs>
                <w:tab w:val="decimal" w:pos="340"/>
              </w:tabs>
            </w:pPr>
            <w:r>
              <w:t>19</w:t>
            </w:r>
          </w:p>
        </w:tc>
        <w:tc>
          <w:tcPr>
            <w:tcW w:w="3719" w:type="dxa"/>
            <w:gridSpan w:val="2"/>
          </w:tcPr>
          <w:p>
            <w:pPr>
              <w:pStyle w:val="yTable"/>
            </w:pPr>
            <w:r>
              <w:t>Failing to remove animal</w:t>
            </w:r>
          </w:p>
        </w:tc>
        <w:tc>
          <w:tcPr>
            <w:tcW w:w="1200" w:type="dxa"/>
          </w:tcPr>
          <w:p>
            <w:pPr>
              <w:pStyle w:val="yTable"/>
              <w:tabs>
                <w:tab w:val="decimal" w:pos="766"/>
              </w:tabs>
            </w:pPr>
            <w:r>
              <w:t>50</w:t>
            </w:r>
          </w:p>
        </w:tc>
      </w:tr>
      <w:tr>
        <w:trPr>
          <w:cantSplit/>
        </w:trPr>
        <w:tc>
          <w:tcPr>
            <w:tcW w:w="710" w:type="dxa"/>
          </w:tcPr>
          <w:p>
            <w:pPr>
              <w:pStyle w:val="yTable"/>
            </w:pPr>
            <w:r>
              <w:t>12.</w:t>
            </w:r>
          </w:p>
        </w:tc>
        <w:tc>
          <w:tcPr>
            <w:tcW w:w="1211" w:type="dxa"/>
          </w:tcPr>
          <w:p>
            <w:pPr>
              <w:pStyle w:val="yTable"/>
              <w:tabs>
                <w:tab w:val="decimal" w:pos="340"/>
              </w:tabs>
            </w:pPr>
            <w:r>
              <w:t>21(1)</w:t>
            </w:r>
          </w:p>
        </w:tc>
        <w:tc>
          <w:tcPr>
            <w:tcW w:w="3719" w:type="dxa"/>
            <w:gridSpan w:val="2"/>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710" w:type="dxa"/>
          </w:tcPr>
          <w:p>
            <w:pPr>
              <w:pStyle w:val="yTable"/>
            </w:pPr>
            <w:r>
              <w:t>13.</w:t>
            </w:r>
          </w:p>
        </w:tc>
        <w:tc>
          <w:tcPr>
            <w:tcW w:w="1211" w:type="dxa"/>
          </w:tcPr>
          <w:p>
            <w:pPr>
              <w:pStyle w:val="yTable"/>
              <w:tabs>
                <w:tab w:val="decimal" w:pos="340"/>
              </w:tabs>
            </w:pPr>
            <w:r>
              <w:t>21(4)</w:t>
            </w:r>
          </w:p>
        </w:tc>
        <w:tc>
          <w:tcPr>
            <w:tcW w:w="3719" w:type="dxa"/>
            <w:gridSpan w:val="2"/>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710" w:type="dxa"/>
          </w:tcPr>
          <w:p>
            <w:pPr>
              <w:pStyle w:val="yTable"/>
            </w:pPr>
            <w:r>
              <w:t>14.</w:t>
            </w:r>
          </w:p>
        </w:tc>
        <w:tc>
          <w:tcPr>
            <w:tcW w:w="1211" w:type="dxa"/>
          </w:tcPr>
          <w:p>
            <w:pPr>
              <w:pStyle w:val="yTable"/>
              <w:tabs>
                <w:tab w:val="decimal" w:pos="340"/>
              </w:tabs>
            </w:pPr>
            <w:r>
              <w:t>22</w:t>
            </w:r>
          </w:p>
        </w:tc>
        <w:tc>
          <w:tcPr>
            <w:tcW w:w="3719" w:type="dxa"/>
            <w:gridSpan w:val="2"/>
          </w:tcPr>
          <w:p>
            <w:pPr>
              <w:pStyle w:val="yTable"/>
            </w:pPr>
            <w:r>
              <w:t>Painting or treating vessels</w:t>
            </w:r>
          </w:p>
        </w:tc>
        <w:tc>
          <w:tcPr>
            <w:tcW w:w="1200" w:type="dxa"/>
            <w:vAlign w:val="bottom"/>
          </w:tcPr>
          <w:p>
            <w:pPr>
              <w:pStyle w:val="yTable"/>
              <w:tabs>
                <w:tab w:val="decimal" w:pos="766"/>
              </w:tabs>
            </w:pPr>
            <w:r>
              <w:t>200</w:t>
            </w:r>
          </w:p>
        </w:tc>
      </w:tr>
      <w:tr>
        <w:trPr>
          <w:cantSplit/>
        </w:trPr>
        <w:tc>
          <w:tcPr>
            <w:tcW w:w="710" w:type="dxa"/>
          </w:tcPr>
          <w:p>
            <w:pPr>
              <w:pStyle w:val="yTable"/>
            </w:pPr>
            <w:r>
              <w:t>15.</w:t>
            </w:r>
          </w:p>
        </w:tc>
        <w:tc>
          <w:tcPr>
            <w:tcW w:w="1211" w:type="dxa"/>
          </w:tcPr>
          <w:p>
            <w:pPr>
              <w:pStyle w:val="yTable"/>
              <w:tabs>
                <w:tab w:val="decimal" w:pos="340"/>
              </w:tabs>
            </w:pPr>
            <w:r>
              <w:t>23(1)</w:t>
            </w:r>
          </w:p>
        </w:tc>
        <w:tc>
          <w:tcPr>
            <w:tcW w:w="3719" w:type="dxa"/>
            <w:gridSpan w:val="2"/>
          </w:tcPr>
          <w:p>
            <w:pPr>
              <w:pStyle w:val="yTable"/>
            </w:pPr>
            <w:r>
              <w:t>Polluting water supply</w:t>
            </w:r>
          </w:p>
        </w:tc>
        <w:tc>
          <w:tcPr>
            <w:tcW w:w="1200" w:type="dxa"/>
            <w:vAlign w:val="bottom"/>
          </w:tcPr>
          <w:p>
            <w:pPr>
              <w:pStyle w:val="yTable"/>
              <w:tabs>
                <w:tab w:val="decimal" w:pos="766"/>
              </w:tabs>
            </w:pPr>
            <w:r>
              <w:t>200</w:t>
            </w:r>
          </w:p>
        </w:tc>
      </w:tr>
      <w:tr>
        <w:trPr>
          <w:cantSplit/>
        </w:trPr>
        <w:tc>
          <w:tcPr>
            <w:tcW w:w="710" w:type="dxa"/>
          </w:tcPr>
          <w:p>
            <w:pPr>
              <w:pStyle w:val="yTable"/>
            </w:pPr>
            <w:r>
              <w:t>16.</w:t>
            </w:r>
          </w:p>
        </w:tc>
        <w:tc>
          <w:tcPr>
            <w:tcW w:w="1211" w:type="dxa"/>
          </w:tcPr>
          <w:p>
            <w:pPr>
              <w:pStyle w:val="yTable"/>
              <w:tabs>
                <w:tab w:val="decimal" w:pos="340"/>
              </w:tabs>
            </w:pPr>
            <w:r>
              <w:t>23(2)</w:t>
            </w:r>
          </w:p>
        </w:tc>
        <w:tc>
          <w:tcPr>
            <w:tcW w:w="3719" w:type="dxa"/>
            <w:gridSpan w:val="2"/>
          </w:tcPr>
          <w:p>
            <w:pPr>
              <w:pStyle w:val="yTable"/>
            </w:pPr>
            <w:r>
              <w:t>Swimming etc. in reservoir or tank</w:t>
            </w:r>
          </w:p>
        </w:tc>
        <w:tc>
          <w:tcPr>
            <w:tcW w:w="1200" w:type="dxa"/>
            <w:vAlign w:val="bottom"/>
          </w:tcPr>
          <w:p>
            <w:pPr>
              <w:pStyle w:val="yTable"/>
              <w:tabs>
                <w:tab w:val="decimal" w:pos="766"/>
              </w:tabs>
            </w:pPr>
            <w:r>
              <w:t>50</w:t>
            </w:r>
          </w:p>
        </w:tc>
      </w:tr>
      <w:tr>
        <w:trPr>
          <w:cantSplit/>
        </w:trPr>
        <w:tc>
          <w:tcPr>
            <w:tcW w:w="710" w:type="dxa"/>
          </w:tcPr>
          <w:p>
            <w:pPr>
              <w:pStyle w:val="yTable"/>
            </w:pPr>
            <w:r>
              <w:t>17.</w:t>
            </w:r>
          </w:p>
        </w:tc>
        <w:tc>
          <w:tcPr>
            <w:tcW w:w="1211" w:type="dxa"/>
          </w:tcPr>
          <w:p>
            <w:pPr>
              <w:pStyle w:val="yTable"/>
              <w:tabs>
                <w:tab w:val="decimal" w:pos="340"/>
              </w:tabs>
            </w:pPr>
            <w:r>
              <w:t>24(1)</w:t>
            </w:r>
          </w:p>
        </w:tc>
        <w:tc>
          <w:tcPr>
            <w:tcW w:w="3719" w:type="dxa"/>
            <w:gridSpan w:val="2"/>
          </w:tcPr>
          <w:p>
            <w:pPr>
              <w:pStyle w:val="yTable"/>
            </w:pPr>
            <w:r>
              <w:t>Littering</w:t>
            </w:r>
          </w:p>
        </w:tc>
        <w:tc>
          <w:tcPr>
            <w:tcW w:w="1200" w:type="dxa"/>
            <w:vAlign w:val="bottom"/>
          </w:tcPr>
          <w:p>
            <w:pPr>
              <w:pStyle w:val="yTable"/>
              <w:tabs>
                <w:tab w:val="decimal" w:pos="766"/>
              </w:tabs>
            </w:pPr>
            <w:r>
              <w:t>100</w:t>
            </w:r>
          </w:p>
        </w:tc>
      </w:tr>
      <w:tr>
        <w:trPr>
          <w:cantSplit/>
        </w:trPr>
        <w:tc>
          <w:tcPr>
            <w:tcW w:w="710" w:type="dxa"/>
          </w:tcPr>
          <w:p>
            <w:pPr>
              <w:pStyle w:val="yTable"/>
            </w:pPr>
            <w:r>
              <w:t>18.</w:t>
            </w:r>
          </w:p>
        </w:tc>
        <w:tc>
          <w:tcPr>
            <w:tcW w:w="1211" w:type="dxa"/>
          </w:tcPr>
          <w:p>
            <w:pPr>
              <w:pStyle w:val="yTable"/>
              <w:tabs>
                <w:tab w:val="decimal" w:pos="340"/>
              </w:tabs>
            </w:pPr>
            <w:r>
              <w:t>26</w:t>
            </w:r>
          </w:p>
        </w:tc>
        <w:tc>
          <w:tcPr>
            <w:tcW w:w="3719" w:type="dxa"/>
            <w:gridSpan w:val="2"/>
          </w:tcPr>
          <w:p>
            <w:pPr>
              <w:pStyle w:val="yTable"/>
            </w:pPr>
            <w:r>
              <w:t>Taking glass into restricted area</w:t>
            </w:r>
          </w:p>
        </w:tc>
        <w:tc>
          <w:tcPr>
            <w:tcW w:w="1200" w:type="dxa"/>
            <w:vAlign w:val="bottom"/>
          </w:tcPr>
          <w:p>
            <w:pPr>
              <w:pStyle w:val="yTable"/>
              <w:tabs>
                <w:tab w:val="decimal" w:pos="766"/>
              </w:tabs>
            </w:pPr>
            <w:r>
              <w:t>50</w:t>
            </w:r>
          </w:p>
        </w:tc>
      </w:tr>
      <w:tr>
        <w:trPr>
          <w:cantSplit/>
        </w:trPr>
        <w:tc>
          <w:tcPr>
            <w:tcW w:w="710" w:type="dxa"/>
          </w:tcPr>
          <w:p>
            <w:pPr>
              <w:pStyle w:val="yTable"/>
            </w:pPr>
            <w:r>
              <w:t>19.</w:t>
            </w:r>
          </w:p>
        </w:tc>
        <w:tc>
          <w:tcPr>
            <w:tcW w:w="1211" w:type="dxa"/>
          </w:tcPr>
          <w:p>
            <w:pPr>
              <w:pStyle w:val="yTable"/>
              <w:tabs>
                <w:tab w:val="decimal" w:pos="340"/>
              </w:tabs>
            </w:pPr>
            <w:r>
              <w:t>27(2)</w:t>
            </w:r>
          </w:p>
        </w:tc>
        <w:tc>
          <w:tcPr>
            <w:tcW w:w="3719" w:type="dxa"/>
            <w:gridSpan w:val="2"/>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710" w:type="dxa"/>
          </w:tcPr>
          <w:p>
            <w:pPr>
              <w:pStyle w:val="yTable"/>
            </w:pPr>
            <w:r>
              <w:t>20.</w:t>
            </w:r>
          </w:p>
        </w:tc>
        <w:tc>
          <w:tcPr>
            <w:tcW w:w="1211" w:type="dxa"/>
          </w:tcPr>
          <w:p>
            <w:pPr>
              <w:pStyle w:val="yTable"/>
              <w:tabs>
                <w:tab w:val="decimal" w:pos="340"/>
              </w:tabs>
            </w:pPr>
            <w:r>
              <w:t>28</w:t>
            </w:r>
          </w:p>
        </w:tc>
        <w:tc>
          <w:tcPr>
            <w:tcW w:w="3719" w:type="dxa"/>
            <w:gridSpan w:val="2"/>
          </w:tcPr>
          <w:p>
            <w:pPr>
              <w:pStyle w:val="yTable"/>
            </w:pPr>
            <w:r>
              <w:t>Cleaning etc. fish in restricted area</w:t>
            </w:r>
          </w:p>
        </w:tc>
        <w:tc>
          <w:tcPr>
            <w:tcW w:w="1200" w:type="dxa"/>
            <w:vAlign w:val="bottom"/>
          </w:tcPr>
          <w:p>
            <w:pPr>
              <w:pStyle w:val="yTable"/>
              <w:tabs>
                <w:tab w:val="decimal" w:pos="766"/>
              </w:tabs>
            </w:pPr>
            <w:r>
              <w:t>35</w:t>
            </w:r>
          </w:p>
        </w:tc>
      </w:tr>
      <w:tr>
        <w:trPr>
          <w:cantSplit/>
        </w:trPr>
        <w:tc>
          <w:tcPr>
            <w:tcW w:w="710" w:type="dxa"/>
          </w:tcPr>
          <w:p>
            <w:pPr>
              <w:pStyle w:val="yTable"/>
            </w:pPr>
            <w:r>
              <w:t>21.</w:t>
            </w:r>
          </w:p>
        </w:tc>
        <w:tc>
          <w:tcPr>
            <w:tcW w:w="1211" w:type="dxa"/>
          </w:tcPr>
          <w:p>
            <w:pPr>
              <w:pStyle w:val="yTable"/>
              <w:tabs>
                <w:tab w:val="decimal" w:pos="340"/>
              </w:tabs>
            </w:pPr>
            <w:r>
              <w:t>29(1)</w:t>
            </w:r>
          </w:p>
        </w:tc>
        <w:tc>
          <w:tcPr>
            <w:tcW w:w="3719" w:type="dxa"/>
            <w:gridSpan w:val="2"/>
          </w:tcPr>
          <w:p>
            <w:pPr>
              <w:pStyle w:val="yTable"/>
            </w:pPr>
            <w:r>
              <w:t>Smoking in cave</w:t>
            </w:r>
          </w:p>
        </w:tc>
        <w:tc>
          <w:tcPr>
            <w:tcW w:w="1200" w:type="dxa"/>
            <w:vAlign w:val="bottom"/>
          </w:tcPr>
          <w:p>
            <w:pPr>
              <w:pStyle w:val="yTable"/>
              <w:tabs>
                <w:tab w:val="decimal" w:pos="766"/>
              </w:tabs>
            </w:pPr>
            <w:r>
              <w:t>50</w:t>
            </w:r>
          </w:p>
        </w:tc>
      </w:tr>
      <w:tr>
        <w:trPr>
          <w:cantSplit/>
        </w:trPr>
        <w:tc>
          <w:tcPr>
            <w:tcW w:w="710" w:type="dxa"/>
          </w:tcPr>
          <w:p>
            <w:pPr>
              <w:pStyle w:val="yTable"/>
            </w:pPr>
            <w:r>
              <w:t>22.</w:t>
            </w:r>
          </w:p>
        </w:tc>
        <w:tc>
          <w:tcPr>
            <w:tcW w:w="1211" w:type="dxa"/>
          </w:tcPr>
          <w:p>
            <w:pPr>
              <w:pStyle w:val="yTable"/>
              <w:tabs>
                <w:tab w:val="decimal" w:pos="340"/>
              </w:tabs>
            </w:pPr>
            <w:r>
              <w:t>29(2)</w:t>
            </w:r>
          </w:p>
        </w:tc>
        <w:tc>
          <w:tcPr>
            <w:tcW w:w="3719" w:type="dxa"/>
            <w:gridSpan w:val="2"/>
          </w:tcPr>
          <w:p>
            <w:pPr>
              <w:pStyle w:val="yTable"/>
            </w:pPr>
            <w:r>
              <w:t>Lighting a fire in a cave</w:t>
            </w:r>
          </w:p>
        </w:tc>
        <w:tc>
          <w:tcPr>
            <w:tcW w:w="1200" w:type="dxa"/>
            <w:vAlign w:val="bottom"/>
          </w:tcPr>
          <w:p>
            <w:pPr>
              <w:pStyle w:val="yTable"/>
              <w:tabs>
                <w:tab w:val="decimal" w:pos="766"/>
              </w:tabs>
            </w:pPr>
            <w:r>
              <w:t>200</w:t>
            </w:r>
          </w:p>
        </w:tc>
      </w:tr>
      <w:tr>
        <w:trPr>
          <w:cantSplit/>
        </w:trPr>
        <w:tc>
          <w:tcPr>
            <w:tcW w:w="710" w:type="dxa"/>
          </w:tcPr>
          <w:p>
            <w:pPr>
              <w:pStyle w:val="yTable"/>
            </w:pPr>
            <w:r>
              <w:t>23.</w:t>
            </w:r>
          </w:p>
        </w:tc>
        <w:tc>
          <w:tcPr>
            <w:tcW w:w="1211" w:type="dxa"/>
          </w:tcPr>
          <w:p>
            <w:pPr>
              <w:pStyle w:val="yTable"/>
              <w:tabs>
                <w:tab w:val="decimal" w:pos="340"/>
              </w:tabs>
            </w:pPr>
            <w:r>
              <w:t>31(1)</w:t>
            </w:r>
          </w:p>
        </w:tc>
        <w:tc>
          <w:tcPr>
            <w:tcW w:w="3719" w:type="dxa"/>
            <w:gridSpan w:val="2"/>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710" w:type="dxa"/>
          </w:tcPr>
          <w:p>
            <w:pPr>
              <w:pStyle w:val="yTable"/>
            </w:pPr>
            <w:r>
              <w:t>24.</w:t>
            </w:r>
          </w:p>
        </w:tc>
        <w:tc>
          <w:tcPr>
            <w:tcW w:w="1211" w:type="dxa"/>
          </w:tcPr>
          <w:p>
            <w:pPr>
              <w:pStyle w:val="yTable"/>
              <w:tabs>
                <w:tab w:val="decimal" w:pos="340"/>
              </w:tabs>
            </w:pPr>
            <w:r>
              <w:t>32</w:t>
            </w:r>
          </w:p>
        </w:tc>
        <w:tc>
          <w:tcPr>
            <w:tcW w:w="3719" w:type="dxa"/>
            <w:gridSpan w:val="2"/>
          </w:tcPr>
          <w:p>
            <w:pPr>
              <w:pStyle w:val="yTable"/>
            </w:pPr>
            <w:r>
              <w:t>Sandboarding</w:t>
            </w:r>
          </w:p>
        </w:tc>
        <w:tc>
          <w:tcPr>
            <w:tcW w:w="1200" w:type="dxa"/>
            <w:vAlign w:val="bottom"/>
          </w:tcPr>
          <w:p>
            <w:pPr>
              <w:pStyle w:val="yTable"/>
              <w:tabs>
                <w:tab w:val="decimal" w:pos="766"/>
              </w:tabs>
            </w:pPr>
            <w:r>
              <w:t>50</w:t>
            </w:r>
          </w:p>
        </w:tc>
      </w:tr>
      <w:tr>
        <w:trPr>
          <w:cantSplit/>
        </w:trPr>
        <w:tc>
          <w:tcPr>
            <w:tcW w:w="710" w:type="dxa"/>
          </w:tcPr>
          <w:p>
            <w:pPr>
              <w:pStyle w:val="yTable"/>
            </w:pPr>
            <w:r>
              <w:t>25.</w:t>
            </w:r>
          </w:p>
        </w:tc>
        <w:tc>
          <w:tcPr>
            <w:tcW w:w="1211" w:type="dxa"/>
          </w:tcPr>
          <w:p>
            <w:pPr>
              <w:pStyle w:val="yTable"/>
              <w:tabs>
                <w:tab w:val="decimal" w:pos="340"/>
              </w:tabs>
            </w:pPr>
            <w:r>
              <w:t>33</w:t>
            </w:r>
          </w:p>
        </w:tc>
        <w:tc>
          <w:tcPr>
            <w:tcW w:w="3719" w:type="dxa"/>
            <w:gridSpan w:val="2"/>
          </w:tcPr>
          <w:p>
            <w:pPr>
              <w:pStyle w:val="yTable"/>
            </w:pPr>
            <w:r>
              <w:t>Abseiling</w:t>
            </w:r>
          </w:p>
        </w:tc>
        <w:tc>
          <w:tcPr>
            <w:tcW w:w="1200" w:type="dxa"/>
            <w:vAlign w:val="bottom"/>
          </w:tcPr>
          <w:p>
            <w:pPr>
              <w:pStyle w:val="yTable"/>
              <w:tabs>
                <w:tab w:val="decimal" w:pos="766"/>
              </w:tabs>
            </w:pPr>
            <w:r>
              <w:t>50</w:t>
            </w:r>
          </w:p>
        </w:tc>
      </w:tr>
      <w:tr>
        <w:trPr>
          <w:cantSplit/>
        </w:trPr>
        <w:tc>
          <w:tcPr>
            <w:tcW w:w="710" w:type="dxa"/>
          </w:tcPr>
          <w:p>
            <w:pPr>
              <w:pStyle w:val="yTable"/>
            </w:pPr>
            <w:r>
              <w:t>25a.</w:t>
            </w:r>
          </w:p>
        </w:tc>
        <w:tc>
          <w:tcPr>
            <w:tcW w:w="1211" w:type="dxa"/>
          </w:tcPr>
          <w:p>
            <w:pPr>
              <w:pStyle w:val="yTable"/>
              <w:tabs>
                <w:tab w:val="decimal" w:pos="340"/>
              </w:tabs>
            </w:pPr>
            <w:r>
              <w:t>34(1)</w:t>
            </w:r>
          </w:p>
        </w:tc>
        <w:tc>
          <w:tcPr>
            <w:tcW w:w="3719" w:type="dxa"/>
            <w:gridSpan w:val="2"/>
          </w:tcPr>
          <w:p>
            <w:pPr>
              <w:pStyle w:val="yTable"/>
            </w:pPr>
            <w:r>
              <w:t>Unauthorised structure</w:t>
            </w:r>
          </w:p>
        </w:tc>
        <w:tc>
          <w:tcPr>
            <w:tcW w:w="1200" w:type="dxa"/>
            <w:vAlign w:val="bottom"/>
          </w:tcPr>
          <w:p>
            <w:pPr>
              <w:pStyle w:val="yTable"/>
              <w:tabs>
                <w:tab w:val="decimal" w:pos="766"/>
              </w:tabs>
            </w:pPr>
            <w:r>
              <w:t>200</w:t>
            </w:r>
          </w:p>
        </w:tc>
      </w:tr>
      <w:tr>
        <w:trPr>
          <w:cantSplit/>
        </w:trPr>
        <w:tc>
          <w:tcPr>
            <w:tcW w:w="710" w:type="dxa"/>
          </w:tcPr>
          <w:p>
            <w:pPr>
              <w:pStyle w:val="yTable"/>
            </w:pPr>
            <w:r>
              <w:t>25b.</w:t>
            </w:r>
          </w:p>
        </w:tc>
        <w:tc>
          <w:tcPr>
            <w:tcW w:w="1211" w:type="dxa"/>
          </w:tcPr>
          <w:p>
            <w:pPr>
              <w:pStyle w:val="yTable"/>
              <w:tabs>
                <w:tab w:val="decimal" w:pos="340"/>
              </w:tabs>
            </w:pPr>
            <w:r>
              <w:t>34(4)</w:t>
            </w:r>
          </w:p>
        </w:tc>
        <w:tc>
          <w:tcPr>
            <w:tcW w:w="3719" w:type="dxa"/>
            <w:gridSpan w:val="2"/>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710" w:type="dxa"/>
          </w:tcPr>
          <w:p>
            <w:pPr>
              <w:pStyle w:val="yTable"/>
            </w:pPr>
            <w:r>
              <w:t>25c.</w:t>
            </w:r>
          </w:p>
        </w:tc>
        <w:tc>
          <w:tcPr>
            <w:tcW w:w="1211" w:type="dxa"/>
          </w:tcPr>
          <w:p>
            <w:pPr>
              <w:pStyle w:val="yTable"/>
              <w:tabs>
                <w:tab w:val="decimal" w:pos="340"/>
              </w:tabs>
            </w:pPr>
            <w:r>
              <w:t>35A(1)</w:t>
            </w:r>
          </w:p>
        </w:tc>
        <w:tc>
          <w:tcPr>
            <w:tcW w:w="3719" w:type="dxa"/>
            <w:gridSpan w:val="2"/>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710" w:type="dxa"/>
          </w:tcPr>
          <w:p>
            <w:pPr>
              <w:pStyle w:val="yTable"/>
            </w:pPr>
            <w:r>
              <w:t>26.</w:t>
            </w:r>
          </w:p>
        </w:tc>
        <w:tc>
          <w:tcPr>
            <w:tcW w:w="1211" w:type="dxa"/>
          </w:tcPr>
          <w:p>
            <w:pPr>
              <w:pStyle w:val="yTable"/>
              <w:tabs>
                <w:tab w:val="decimal" w:pos="340"/>
              </w:tabs>
            </w:pPr>
            <w:r>
              <w:t>36</w:t>
            </w:r>
          </w:p>
        </w:tc>
        <w:tc>
          <w:tcPr>
            <w:tcW w:w="3719" w:type="dxa"/>
            <w:gridSpan w:val="2"/>
          </w:tcPr>
          <w:p>
            <w:pPr>
              <w:pStyle w:val="yTable"/>
            </w:pPr>
            <w:r>
              <w:t>Dumping of vehicles etc.</w:t>
            </w:r>
          </w:p>
        </w:tc>
        <w:tc>
          <w:tcPr>
            <w:tcW w:w="1200" w:type="dxa"/>
            <w:vAlign w:val="bottom"/>
          </w:tcPr>
          <w:p>
            <w:pPr>
              <w:pStyle w:val="yTable"/>
              <w:tabs>
                <w:tab w:val="decimal" w:pos="766"/>
              </w:tabs>
            </w:pPr>
            <w:r>
              <w:t>200</w:t>
            </w:r>
          </w:p>
        </w:tc>
      </w:tr>
      <w:tr>
        <w:trPr>
          <w:cantSplit/>
        </w:trPr>
        <w:tc>
          <w:tcPr>
            <w:tcW w:w="710" w:type="dxa"/>
          </w:tcPr>
          <w:p>
            <w:pPr>
              <w:pStyle w:val="yTable"/>
            </w:pPr>
            <w:r>
              <w:t>27.</w:t>
            </w:r>
          </w:p>
        </w:tc>
        <w:tc>
          <w:tcPr>
            <w:tcW w:w="1211" w:type="dxa"/>
          </w:tcPr>
          <w:p>
            <w:pPr>
              <w:pStyle w:val="yTable"/>
              <w:tabs>
                <w:tab w:val="decimal" w:pos="340"/>
              </w:tabs>
            </w:pPr>
            <w:r>
              <w:t>37(1)</w:t>
            </w:r>
          </w:p>
        </w:tc>
        <w:tc>
          <w:tcPr>
            <w:tcW w:w="3719" w:type="dxa"/>
            <w:gridSpan w:val="2"/>
          </w:tcPr>
          <w:p>
            <w:pPr>
              <w:pStyle w:val="yTable"/>
            </w:pPr>
            <w:r>
              <w:t>Billsticking etc.</w:t>
            </w:r>
          </w:p>
        </w:tc>
        <w:tc>
          <w:tcPr>
            <w:tcW w:w="1200" w:type="dxa"/>
            <w:vAlign w:val="bottom"/>
          </w:tcPr>
          <w:p>
            <w:pPr>
              <w:pStyle w:val="yTable"/>
              <w:tabs>
                <w:tab w:val="decimal" w:pos="766"/>
              </w:tabs>
            </w:pPr>
            <w:r>
              <w:t>50</w:t>
            </w:r>
          </w:p>
        </w:tc>
      </w:tr>
      <w:tr>
        <w:trPr>
          <w:cantSplit/>
        </w:trPr>
        <w:tc>
          <w:tcPr>
            <w:tcW w:w="710" w:type="dxa"/>
          </w:tcPr>
          <w:p>
            <w:pPr>
              <w:pStyle w:val="yTable"/>
            </w:pPr>
            <w:r>
              <w:t>28.</w:t>
            </w:r>
          </w:p>
        </w:tc>
        <w:tc>
          <w:tcPr>
            <w:tcW w:w="1211" w:type="dxa"/>
          </w:tcPr>
          <w:p>
            <w:pPr>
              <w:pStyle w:val="yTable"/>
              <w:tabs>
                <w:tab w:val="decimal" w:pos="340"/>
              </w:tabs>
            </w:pPr>
            <w:r>
              <w:t>37(2)</w:t>
            </w:r>
          </w:p>
        </w:tc>
        <w:tc>
          <w:tcPr>
            <w:tcW w:w="3719" w:type="dxa"/>
            <w:gridSpan w:val="2"/>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710" w:type="dxa"/>
          </w:tcPr>
          <w:p>
            <w:pPr>
              <w:pStyle w:val="yTable"/>
            </w:pPr>
            <w:r>
              <w:t>29.</w:t>
            </w:r>
          </w:p>
        </w:tc>
        <w:tc>
          <w:tcPr>
            <w:tcW w:w="1211" w:type="dxa"/>
          </w:tcPr>
          <w:p>
            <w:pPr>
              <w:pStyle w:val="yTable"/>
              <w:tabs>
                <w:tab w:val="decimal" w:pos="340"/>
              </w:tabs>
            </w:pPr>
            <w:r>
              <w:t>38(1)</w:t>
            </w:r>
          </w:p>
        </w:tc>
        <w:tc>
          <w:tcPr>
            <w:tcW w:w="3719" w:type="dxa"/>
            <w:gridSpan w:val="2"/>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710" w:type="dxa"/>
          </w:tcPr>
          <w:p>
            <w:pPr>
              <w:pStyle w:val="yTable"/>
            </w:pPr>
            <w:r>
              <w:t>30.</w:t>
            </w:r>
          </w:p>
        </w:tc>
        <w:tc>
          <w:tcPr>
            <w:tcW w:w="1211" w:type="dxa"/>
          </w:tcPr>
          <w:p>
            <w:pPr>
              <w:pStyle w:val="yTable"/>
              <w:tabs>
                <w:tab w:val="decimal" w:pos="340"/>
              </w:tabs>
            </w:pPr>
            <w:r>
              <w:t>39(1) or (2)</w:t>
            </w:r>
          </w:p>
        </w:tc>
        <w:tc>
          <w:tcPr>
            <w:tcW w:w="3719" w:type="dxa"/>
            <w:gridSpan w:val="2"/>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710" w:type="dxa"/>
          </w:tcPr>
          <w:p>
            <w:pPr>
              <w:pStyle w:val="yTable"/>
            </w:pPr>
            <w:r>
              <w:t>31.</w:t>
            </w:r>
          </w:p>
        </w:tc>
        <w:tc>
          <w:tcPr>
            <w:tcW w:w="1211" w:type="dxa"/>
          </w:tcPr>
          <w:p>
            <w:pPr>
              <w:pStyle w:val="yTable"/>
              <w:tabs>
                <w:tab w:val="decimal" w:pos="340"/>
              </w:tabs>
            </w:pPr>
            <w:r>
              <w:t>40(2)</w:t>
            </w:r>
          </w:p>
        </w:tc>
        <w:tc>
          <w:tcPr>
            <w:tcW w:w="3719" w:type="dxa"/>
            <w:gridSpan w:val="2"/>
          </w:tcPr>
          <w:p>
            <w:pPr>
              <w:pStyle w:val="yTable"/>
            </w:pPr>
            <w:r>
              <w:t>Failing to comply with direction to extinguish fire</w:t>
            </w:r>
          </w:p>
        </w:tc>
        <w:tc>
          <w:tcPr>
            <w:tcW w:w="1200" w:type="dxa"/>
            <w:vAlign w:val="bottom"/>
          </w:tcPr>
          <w:p>
            <w:pPr>
              <w:pStyle w:val="yTable"/>
              <w:tabs>
                <w:tab w:val="decimal" w:pos="766"/>
              </w:tabs>
            </w:pPr>
            <w:r>
              <w:t>200</w:t>
            </w:r>
          </w:p>
        </w:tc>
      </w:tr>
      <w:tr>
        <w:trPr>
          <w:cantSplit/>
        </w:trPr>
        <w:tc>
          <w:tcPr>
            <w:tcW w:w="710" w:type="dxa"/>
          </w:tcPr>
          <w:p>
            <w:pPr>
              <w:pStyle w:val="yTable"/>
            </w:pPr>
            <w:r>
              <w:t>32.</w:t>
            </w:r>
          </w:p>
        </w:tc>
        <w:tc>
          <w:tcPr>
            <w:tcW w:w="1211" w:type="dxa"/>
          </w:tcPr>
          <w:p>
            <w:pPr>
              <w:pStyle w:val="yTable"/>
              <w:tabs>
                <w:tab w:val="decimal" w:pos="340"/>
              </w:tabs>
            </w:pPr>
            <w:r>
              <w:t>41</w:t>
            </w:r>
          </w:p>
        </w:tc>
        <w:tc>
          <w:tcPr>
            <w:tcW w:w="3719" w:type="dxa"/>
            <w:gridSpan w:val="2"/>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710" w:type="dxa"/>
          </w:tcPr>
          <w:p>
            <w:pPr>
              <w:pStyle w:val="yTable"/>
            </w:pPr>
            <w:r>
              <w:t>33.</w:t>
            </w:r>
          </w:p>
        </w:tc>
        <w:tc>
          <w:tcPr>
            <w:tcW w:w="1211" w:type="dxa"/>
          </w:tcPr>
          <w:p>
            <w:pPr>
              <w:pStyle w:val="yTable"/>
              <w:tabs>
                <w:tab w:val="decimal" w:pos="340"/>
              </w:tabs>
            </w:pPr>
            <w:r>
              <w:t>42</w:t>
            </w:r>
          </w:p>
        </w:tc>
        <w:tc>
          <w:tcPr>
            <w:tcW w:w="3719" w:type="dxa"/>
            <w:gridSpan w:val="2"/>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710" w:type="dxa"/>
          </w:tcPr>
          <w:p>
            <w:pPr>
              <w:pStyle w:val="yTable"/>
            </w:pPr>
            <w:r>
              <w:t>34.</w:t>
            </w:r>
          </w:p>
        </w:tc>
        <w:tc>
          <w:tcPr>
            <w:tcW w:w="1211" w:type="dxa"/>
          </w:tcPr>
          <w:p>
            <w:pPr>
              <w:pStyle w:val="yTable"/>
              <w:tabs>
                <w:tab w:val="decimal" w:pos="340"/>
              </w:tabs>
            </w:pPr>
            <w:r>
              <w:t>43</w:t>
            </w:r>
          </w:p>
        </w:tc>
        <w:tc>
          <w:tcPr>
            <w:tcW w:w="3719" w:type="dxa"/>
            <w:gridSpan w:val="2"/>
          </w:tcPr>
          <w:p>
            <w:pPr>
              <w:pStyle w:val="yTable"/>
            </w:pPr>
            <w:r>
              <w:t>Entering wilderness area by vehicle, vessel or animal</w:t>
            </w:r>
          </w:p>
        </w:tc>
        <w:tc>
          <w:tcPr>
            <w:tcW w:w="1200" w:type="dxa"/>
            <w:vAlign w:val="bottom"/>
          </w:tcPr>
          <w:p>
            <w:pPr>
              <w:pStyle w:val="yTable"/>
              <w:tabs>
                <w:tab w:val="decimal" w:pos="766"/>
              </w:tabs>
            </w:pPr>
            <w:r>
              <w:t>100</w:t>
            </w:r>
          </w:p>
        </w:tc>
      </w:tr>
      <w:tr>
        <w:trPr>
          <w:cantSplit/>
        </w:trPr>
        <w:tc>
          <w:tcPr>
            <w:tcW w:w="710" w:type="dxa"/>
          </w:tcPr>
          <w:p>
            <w:pPr>
              <w:pStyle w:val="yTable"/>
            </w:pPr>
            <w:r>
              <w:t>35.</w:t>
            </w:r>
          </w:p>
        </w:tc>
        <w:tc>
          <w:tcPr>
            <w:tcW w:w="1211" w:type="dxa"/>
          </w:tcPr>
          <w:p>
            <w:pPr>
              <w:pStyle w:val="yTable"/>
              <w:tabs>
                <w:tab w:val="decimal" w:pos="340"/>
              </w:tabs>
            </w:pPr>
            <w:r>
              <w:t>46(1)</w:t>
            </w:r>
          </w:p>
        </w:tc>
        <w:tc>
          <w:tcPr>
            <w:tcW w:w="3719" w:type="dxa"/>
            <w:gridSpan w:val="2"/>
          </w:tcPr>
          <w:p>
            <w:pPr>
              <w:pStyle w:val="yTable"/>
            </w:pPr>
            <w:r>
              <w:t>Entering closed area</w:t>
            </w:r>
          </w:p>
        </w:tc>
        <w:tc>
          <w:tcPr>
            <w:tcW w:w="1200" w:type="dxa"/>
            <w:vAlign w:val="bottom"/>
          </w:tcPr>
          <w:p>
            <w:pPr>
              <w:pStyle w:val="yTable"/>
              <w:tabs>
                <w:tab w:val="decimal" w:pos="766"/>
              </w:tabs>
            </w:pPr>
            <w:r>
              <w:t>100</w:t>
            </w:r>
          </w:p>
        </w:tc>
      </w:tr>
      <w:tr>
        <w:trPr>
          <w:cantSplit/>
        </w:trPr>
        <w:tc>
          <w:tcPr>
            <w:tcW w:w="710" w:type="dxa"/>
          </w:tcPr>
          <w:p>
            <w:pPr>
              <w:pStyle w:val="yTable"/>
            </w:pPr>
            <w:r>
              <w:t>36.</w:t>
            </w:r>
          </w:p>
        </w:tc>
        <w:tc>
          <w:tcPr>
            <w:tcW w:w="1211" w:type="dxa"/>
          </w:tcPr>
          <w:p>
            <w:pPr>
              <w:pStyle w:val="yTable"/>
              <w:tabs>
                <w:tab w:val="decimal" w:pos="340"/>
              </w:tabs>
            </w:pPr>
            <w:r>
              <w:t>47(1)</w:t>
            </w:r>
          </w:p>
        </w:tc>
        <w:tc>
          <w:tcPr>
            <w:tcW w:w="3719" w:type="dxa"/>
            <w:gridSpan w:val="2"/>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710" w:type="dxa"/>
          </w:tcPr>
          <w:p>
            <w:pPr>
              <w:pStyle w:val="yTable"/>
            </w:pPr>
            <w:r>
              <w:t>37.</w:t>
            </w:r>
          </w:p>
        </w:tc>
        <w:tc>
          <w:tcPr>
            <w:tcW w:w="1211" w:type="dxa"/>
          </w:tcPr>
          <w:p>
            <w:pPr>
              <w:pStyle w:val="yTable"/>
              <w:tabs>
                <w:tab w:val="decimal" w:pos="340"/>
              </w:tabs>
            </w:pPr>
            <w:r>
              <w:t>47(2)</w:t>
            </w:r>
          </w:p>
        </w:tc>
        <w:tc>
          <w:tcPr>
            <w:tcW w:w="3719" w:type="dxa"/>
            <w:gridSpan w:val="2"/>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710" w:type="dxa"/>
          </w:tcPr>
          <w:p>
            <w:pPr>
              <w:pStyle w:val="yTable"/>
            </w:pPr>
            <w:r>
              <w:t>37a.</w:t>
            </w:r>
          </w:p>
        </w:tc>
        <w:tc>
          <w:tcPr>
            <w:tcW w:w="1211" w:type="dxa"/>
          </w:tcPr>
          <w:p>
            <w:pPr>
              <w:pStyle w:val="yTable"/>
              <w:tabs>
                <w:tab w:val="decimal" w:pos="340"/>
              </w:tabs>
            </w:pPr>
            <w:r>
              <w:t>47(3)</w:t>
            </w:r>
          </w:p>
        </w:tc>
        <w:tc>
          <w:tcPr>
            <w:tcW w:w="3719" w:type="dxa"/>
            <w:gridSpan w:val="2"/>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710" w:type="dxa"/>
          </w:tcPr>
          <w:p>
            <w:pPr>
              <w:pStyle w:val="yTable"/>
            </w:pPr>
            <w:r>
              <w:t>38.</w:t>
            </w:r>
          </w:p>
        </w:tc>
        <w:tc>
          <w:tcPr>
            <w:tcW w:w="1211" w:type="dxa"/>
          </w:tcPr>
          <w:p>
            <w:pPr>
              <w:pStyle w:val="yTable"/>
              <w:tabs>
                <w:tab w:val="decimal" w:pos="340"/>
              </w:tabs>
            </w:pPr>
            <w:r>
              <w:t>48</w:t>
            </w:r>
          </w:p>
        </w:tc>
        <w:tc>
          <w:tcPr>
            <w:tcW w:w="3719" w:type="dxa"/>
            <w:gridSpan w:val="2"/>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710" w:type="dxa"/>
          </w:tcPr>
          <w:p>
            <w:pPr>
              <w:pStyle w:val="yTable"/>
            </w:pPr>
            <w:r>
              <w:t>39.</w:t>
            </w:r>
          </w:p>
        </w:tc>
        <w:tc>
          <w:tcPr>
            <w:tcW w:w="1211" w:type="dxa"/>
          </w:tcPr>
          <w:p>
            <w:pPr>
              <w:pStyle w:val="yTable"/>
              <w:tabs>
                <w:tab w:val="decimal" w:pos="340"/>
              </w:tabs>
            </w:pPr>
            <w:r>
              <w:t>49(4)</w:t>
            </w:r>
          </w:p>
        </w:tc>
        <w:tc>
          <w:tcPr>
            <w:tcW w:w="3719" w:type="dxa"/>
            <w:gridSpan w:val="2"/>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710" w:type="dxa"/>
          </w:tcPr>
          <w:p>
            <w:pPr>
              <w:pStyle w:val="yTable"/>
            </w:pPr>
            <w:r>
              <w:t>40.</w:t>
            </w:r>
          </w:p>
        </w:tc>
        <w:tc>
          <w:tcPr>
            <w:tcW w:w="1211" w:type="dxa"/>
          </w:tcPr>
          <w:p>
            <w:pPr>
              <w:pStyle w:val="yTable"/>
              <w:tabs>
                <w:tab w:val="decimal" w:pos="340"/>
              </w:tabs>
            </w:pPr>
            <w:r>
              <w:t>49(5)</w:t>
            </w:r>
          </w:p>
        </w:tc>
        <w:tc>
          <w:tcPr>
            <w:tcW w:w="3719" w:type="dxa"/>
            <w:gridSpan w:val="2"/>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710" w:type="dxa"/>
          </w:tcPr>
          <w:p>
            <w:pPr>
              <w:pStyle w:val="yTable"/>
            </w:pPr>
            <w:r>
              <w:t>40a.</w:t>
            </w:r>
          </w:p>
        </w:tc>
        <w:tc>
          <w:tcPr>
            <w:tcW w:w="1211" w:type="dxa"/>
          </w:tcPr>
          <w:p>
            <w:pPr>
              <w:pStyle w:val="yTable"/>
              <w:tabs>
                <w:tab w:val="decimal" w:pos="340"/>
              </w:tabs>
            </w:pPr>
            <w:r>
              <w:t>50</w:t>
            </w:r>
          </w:p>
        </w:tc>
        <w:tc>
          <w:tcPr>
            <w:tcW w:w="3719" w:type="dxa"/>
            <w:gridSpan w:val="2"/>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710" w:type="dxa"/>
          </w:tcPr>
          <w:p>
            <w:pPr>
              <w:pStyle w:val="yTable"/>
            </w:pPr>
            <w:r>
              <w:t>41.</w:t>
            </w:r>
          </w:p>
        </w:tc>
        <w:tc>
          <w:tcPr>
            <w:tcW w:w="1211" w:type="dxa"/>
          </w:tcPr>
          <w:p>
            <w:pPr>
              <w:pStyle w:val="yTable"/>
              <w:tabs>
                <w:tab w:val="decimal" w:pos="340"/>
              </w:tabs>
            </w:pPr>
            <w:r>
              <w:t>51(1)</w:t>
            </w:r>
          </w:p>
        </w:tc>
        <w:tc>
          <w:tcPr>
            <w:tcW w:w="3719" w:type="dxa"/>
            <w:gridSpan w:val="2"/>
          </w:tcPr>
          <w:p>
            <w:pPr>
              <w:pStyle w:val="yTable"/>
            </w:pPr>
            <w:r>
              <w:t>Unlawfully driving or using vehicle</w:t>
            </w:r>
          </w:p>
        </w:tc>
        <w:tc>
          <w:tcPr>
            <w:tcW w:w="1200" w:type="dxa"/>
            <w:vAlign w:val="bottom"/>
          </w:tcPr>
          <w:p>
            <w:pPr>
              <w:pStyle w:val="yTable"/>
              <w:tabs>
                <w:tab w:val="decimal" w:pos="766"/>
              </w:tabs>
            </w:pPr>
            <w:r>
              <w:t>100</w:t>
            </w:r>
          </w:p>
        </w:tc>
      </w:tr>
      <w:tr>
        <w:trPr>
          <w:cantSplit/>
        </w:trPr>
        <w:tc>
          <w:tcPr>
            <w:tcW w:w="710" w:type="dxa"/>
          </w:tcPr>
          <w:p>
            <w:pPr>
              <w:pStyle w:val="yTable"/>
            </w:pPr>
            <w:r>
              <w:t>41a.</w:t>
            </w:r>
          </w:p>
        </w:tc>
        <w:tc>
          <w:tcPr>
            <w:tcW w:w="1211" w:type="dxa"/>
          </w:tcPr>
          <w:p>
            <w:pPr>
              <w:pStyle w:val="yTable"/>
              <w:tabs>
                <w:tab w:val="decimal" w:pos="340"/>
              </w:tabs>
            </w:pPr>
            <w:r>
              <w:t>51(3)</w:t>
            </w:r>
          </w:p>
        </w:tc>
        <w:tc>
          <w:tcPr>
            <w:tcW w:w="3719" w:type="dxa"/>
            <w:gridSpan w:val="2"/>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710" w:type="dxa"/>
          </w:tcPr>
          <w:p>
            <w:pPr>
              <w:pStyle w:val="yTable"/>
            </w:pPr>
            <w:r>
              <w:t>41b.</w:t>
            </w:r>
          </w:p>
        </w:tc>
        <w:tc>
          <w:tcPr>
            <w:tcW w:w="1211" w:type="dxa"/>
          </w:tcPr>
          <w:p>
            <w:pPr>
              <w:pStyle w:val="yTable"/>
              <w:tabs>
                <w:tab w:val="decimal" w:pos="340"/>
              </w:tabs>
            </w:pPr>
            <w:r>
              <w:t>51A(1)</w:t>
            </w:r>
          </w:p>
        </w:tc>
        <w:tc>
          <w:tcPr>
            <w:tcW w:w="3719" w:type="dxa"/>
            <w:gridSpan w:val="2"/>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710" w:type="dxa"/>
          </w:tcPr>
          <w:p>
            <w:pPr>
              <w:pStyle w:val="yTable"/>
            </w:pPr>
            <w:r>
              <w:t>41c.</w:t>
            </w:r>
          </w:p>
        </w:tc>
        <w:tc>
          <w:tcPr>
            <w:tcW w:w="1211" w:type="dxa"/>
          </w:tcPr>
          <w:p>
            <w:pPr>
              <w:pStyle w:val="yTable"/>
              <w:tabs>
                <w:tab w:val="decimal" w:pos="340"/>
              </w:tabs>
            </w:pPr>
            <w:r>
              <w:t>51A(3)</w:t>
            </w:r>
          </w:p>
        </w:tc>
        <w:tc>
          <w:tcPr>
            <w:tcW w:w="3719" w:type="dxa"/>
            <w:gridSpan w:val="2"/>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710" w:type="dxa"/>
          </w:tcPr>
          <w:p>
            <w:pPr>
              <w:pStyle w:val="yTable"/>
            </w:pPr>
            <w:r>
              <w:t>42.</w:t>
            </w:r>
          </w:p>
        </w:tc>
        <w:tc>
          <w:tcPr>
            <w:tcW w:w="1211" w:type="dxa"/>
          </w:tcPr>
          <w:p>
            <w:pPr>
              <w:pStyle w:val="yTable"/>
              <w:tabs>
                <w:tab w:val="decimal" w:pos="340"/>
              </w:tabs>
            </w:pPr>
            <w:r>
              <w:t>52</w:t>
            </w:r>
          </w:p>
        </w:tc>
        <w:tc>
          <w:tcPr>
            <w:tcW w:w="3719" w:type="dxa"/>
            <w:gridSpan w:val="2"/>
          </w:tcPr>
          <w:p>
            <w:pPr>
              <w:pStyle w:val="yTable"/>
            </w:pPr>
            <w:r>
              <w:t>Unlawfully using off</w:t>
            </w:r>
            <w:r>
              <w:noBreakHyphen/>
              <w:t>road vehicle</w:t>
            </w:r>
          </w:p>
        </w:tc>
        <w:tc>
          <w:tcPr>
            <w:tcW w:w="1200" w:type="dxa"/>
            <w:vAlign w:val="bottom"/>
          </w:tcPr>
          <w:p>
            <w:pPr>
              <w:pStyle w:val="yTable"/>
              <w:tabs>
                <w:tab w:val="decimal" w:pos="766"/>
              </w:tabs>
            </w:pPr>
            <w:r>
              <w:t>100</w:t>
            </w:r>
          </w:p>
        </w:tc>
      </w:tr>
      <w:tr>
        <w:trPr>
          <w:cantSplit/>
        </w:trPr>
        <w:tc>
          <w:tcPr>
            <w:tcW w:w="710" w:type="dxa"/>
          </w:tcPr>
          <w:p>
            <w:pPr>
              <w:pStyle w:val="yTable"/>
            </w:pPr>
            <w:r>
              <w:t>42a.</w:t>
            </w:r>
          </w:p>
        </w:tc>
        <w:tc>
          <w:tcPr>
            <w:tcW w:w="1211" w:type="dxa"/>
          </w:tcPr>
          <w:p>
            <w:pPr>
              <w:pStyle w:val="yTable"/>
              <w:tabs>
                <w:tab w:val="decimal" w:pos="340"/>
              </w:tabs>
            </w:pPr>
            <w:r>
              <w:t>53</w:t>
            </w:r>
          </w:p>
        </w:tc>
        <w:tc>
          <w:tcPr>
            <w:tcW w:w="3719" w:type="dxa"/>
            <w:gridSpan w:val="2"/>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710" w:type="dxa"/>
          </w:tcPr>
          <w:p>
            <w:pPr>
              <w:pStyle w:val="yTable"/>
            </w:pPr>
            <w:r>
              <w:t>43.</w:t>
            </w:r>
          </w:p>
        </w:tc>
        <w:tc>
          <w:tcPr>
            <w:tcW w:w="1211" w:type="dxa"/>
          </w:tcPr>
          <w:p>
            <w:pPr>
              <w:pStyle w:val="yTable"/>
              <w:tabs>
                <w:tab w:val="decimal" w:pos="340"/>
              </w:tabs>
            </w:pPr>
            <w:r>
              <w:t>54(1)</w:t>
            </w:r>
          </w:p>
        </w:tc>
        <w:tc>
          <w:tcPr>
            <w:tcW w:w="3719" w:type="dxa"/>
            <w:gridSpan w:val="2"/>
          </w:tcPr>
          <w:p>
            <w:pPr>
              <w:pStyle w:val="yTable"/>
            </w:pPr>
            <w:r>
              <w:t>Breaching traffic law</w:t>
            </w:r>
          </w:p>
        </w:tc>
        <w:tc>
          <w:tcPr>
            <w:tcW w:w="1200" w:type="dxa"/>
            <w:vAlign w:val="bottom"/>
          </w:tcPr>
          <w:p>
            <w:pPr>
              <w:pStyle w:val="yTable"/>
              <w:tabs>
                <w:tab w:val="decimal" w:pos="766"/>
              </w:tabs>
            </w:pPr>
            <w:r>
              <w:t>50</w:t>
            </w:r>
          </w:p>
        </w:tc>
      </w:tr>
      <w:tr>
        <w:trPr>
          <w:cantSplit/>
        </w:trPr>
        <w:tc>
          <w:tcPr>
            <w:tcW w:w="710" w:type="dxa"/>
          </w:tcPr>
          <w:p>
            <w:pPr>
              <w:pStyle w:val="yTable"/>
            </w:pPr>
            <w:r>
              <w:t>44.</w:t>
            </w:r>
          </w:p>
        </w:tc>
        <w:tc>
          <w:tcPr>
            <w:tcW w:w="1211" w:type="dxa"/>
          </w:tcPr>
          <w:p>
            <w:pPr>
              <w:pStyle w:val="yTable"/>
              <w:tabs>
                <w:tab w:val="decimal" w:pos="340"/>
              </w:tabs>
            </w:pPr>
            <w:r>
              <w:t>55</w:t>
            </w:r>
          </w:p>
        </w:tc>
        <w:tc>
          <w:tcPr>
            <w:tcW w:w="3719" w:type="dxa"/>
            <w:gridSpan w:val="2"/>
          </w:tcPr>
          <w:p>
            <w:pPr>
              <w:pStyle w:val="yTable"/>
            </w:pPr>
            <w:r>
              <w:t>Failing to obey direction in relation to the parking or movement of vehicle</w:t>
            </w:r>
          </w:p>
        </w:tc>
        <w:tc>
          <w:tcPr>
            <w:tcW w:w="1200" w:type="dxa"/>
            <w:vAlign w:val="bottom"/>
          </w:tcPr>
          <w:p>
            <w:pPr>
              <w:pStyle w:val="yTable"/>
              <w:tabs>
                <w:tab w:val="decimal" w:pos="766"/>
              </w:tabs>
            </w:pPr>
            <w:r>
              <w:t>50</w:t>
            </w:r>
          </w:p>
        </w:tc>
      </w:tr>
      <w:tr>
        <w:trPr>
          <w:cantSplit/>
        </w:trPr>
        <w:tc>
          <w:tcPr>
            <w:tcW w:w="710" w:type="dxa"/>
          </w:tcPr>
          <w:p>
            <w:pPr>
              <w:pStyle w:val="yTable"/>
            </w:pPr>
            <w:r>
              <w:t>45.</w:t>
            </w:r>
          </w:p>
        </w:tc>
        <w:tc>
          <w:tcPr>
            <w:tcW w:w="1211" w:type="dxa"/>
          </w:tcPr>
          <w:p>
            <w:pPr>
              <w:pStyle w:val="yTable"/>
              <w:tabs>
                <w:tab w:val="decimal" w:pos="340"/>
              </w:tabs>
            </w:pPr>
            <w:r>
              <w:t>56(1)</w:t>
            </w:r>
          </w:p>
        </w:tc>
        <w:tc>
          <w:tcPr>
            <w:tcW w:w="3719" w:type="dxa"/>
            <w:gridSpan w:val="2"/>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710" w:type="dxa"/>
          </w:tcPr>
          <w:p>
            <w:pPr>
              <w:pStyle w:val="yTable"/>
            </w:pPr>
            <w:r>
              <w:t>46.</w:t>
            </w:r>
          </w:p>
        </w:tc>
        <w:tc>
          <w:tcPr>
            <w:tcW w:w="1211" w:type="dxa"/>
          </w:tcPr>
          <w:p>
            <w:pPr>
              <w:pStyle w:val="yTable"/>
              <w:tabs>
                <w:tab w:val="decimal" w:pos="340"/>
              </w:tabs>
            </w:pPr>
            <w:r>
              <w:t>56(4)</w:t>
            </w:r>
          </w:p>
        </w:tc>
        <w:tc>
          <w:tcPr>
            <w:tcW w:w="3719" w:type="dxa"/>
            <w:gridSpan w:val="2"/>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710" w:type="dxa"/>
          </w:tcPr>
          <w:p>
            <w:pPr>
              <w:pStyle w:val="yTable"/>
            </w:pPr>
            <w:r>
              <w:t>47.</w:t>
            </w:r>
          </w:p>
        </w:tc>
        <w:tc>
          <w:tcPr>
            <w:tcW w:w="1211" w:type="dxa"/>
          </w:tcPr>
          <w:p>
            <w:pPr>
              <w:pStyle w:val="yTable"/>
              <w:tabs>
                <w:tab w:val="decimal" w:pos="340"/>
              </w:tabs>
            </w:pPr>
            <w:r>
              <w:t>57</w:t>
            </w:r>
          </w:p>
        </w:tc>
        <w:tc>
          <w:tcPr>
            <w:tcW w:w="3719" w:type="dxa"/>
            <w:gridSpan w:val="2"/>
          </w:tcPr>
          <w:p>
            <w:pPr>
              <w:pStyle w:val="yTable"/>
            </w:pPr>
            <w:r>
              <w:t>Obstructing vehicle etc.</w:t>
            </w:r>
          </w:p>
        </w:tc>
        <w:tc>
          <w:tcPr>
            <w:tcW w:w="1200" w:type="dxa"/>
            <w:vAlign w:val="bottom"/>
          </w:tcPr>
          <w:p>
            <w:pPr>
              <w:pStyle w:val="yTable"/>
              <w:tabs>
                <w:tab w:val="decimal" w:pos="766"/>
              </w:tabs>
            </w:pPr>
            <w:r>
              <w:t>50</w:t>
            </w:r>
          </w:p>
        </w:tc>
      </w:tr>
      <w:tr>
        <w:trPr>
          <w:cantSplit/>
        </w:trPr>
        <w:tc>
          <w:tcPr>
            <w:tcW w:w="710" w:type="dxa"/>
          </w:tcPr>
          <w:p>
            <w:pPr>
              <w:pStyle w:val="yTable"/>
            </w:pPr>
            <w:r>
              <w:t>47a.</w:t>
            </w:r>
          </w:p>
        </w:tc>
        <w:tc>
          <w:tcPr>
            <w:tcW w:w="1211" w:type="dxa"/>
          </w:tcPr>
          <w:p>
            <w:pPr>
              <w:pStyle w:val="yTable"/>
              <w:tabs>
                <w:tab w:val="decimal" w:pos="340"/>
              </w:tabs>
            </w:pPr>
            <w:r>
              <w:t>59(1)</w:t>
            </w:r>
          </w:p>
        </w:tc>
        <w:tc>
          <w:tcPr>
            <w:tcW w:w="3719" w:type="dxa"/>
            <w:gridSpan w:val="2"/>
          </w:tcPr>
          <w:p>
            <w:pPr>
              <w:pStyle w:val="yTable"/>
            </w:pPr>
            <w:r>
              <w:t>Unlawfully installing a mooring</w:t>
            </w:r>
          </w:p>
        </w:tc>
        <w:tc>
          <w:tcPr>
            <w:tcW w:w="1200" w:type="dxa"/>
            <w:vAlign w:val="bottom"/>
          </w:tcPr>
          <w:p>
            <w:pPr>
              <w:pStyle w:val="yTable"/>
              <w:tabs>
                <w:tab w:val="decimal" w:pos="766"/>
              </w:tabs>
            </w:pPr>
            <w:r>
              <w:t>200</w:t>
            </w:r>
          </w:p>
        </w:tc>
      </w:tr>
      <w:tr>
        <w:trPr>
          <w:cantSplit/>
        </w:trPr>
        <w:tc>
          <w:tcPr>
            <w:tcW w:w="710" w:type="dxa"/>
          </w:tcPr>
          <w:p>
            <w:pPr>
              <w:pStyle w:val="yTable"/>
            </w:pPr>
            <w:r>
              <w:t>48.</w:t>
            </w:r>
          </w:p>
        </w:tc>
        <w:tc>
          <w:tcPr>
            <w:tcW w:w="1211" w:type="dxa"/>
          </w:tcPr>
          <w:p>
            <w:pPr>
              <w:pStyle w:val="yTable"/>
              <w:tabs>
                <w:tab w:val="decimal" w:pos="340"/>
              </w:tabs>
            </w:pPr>
            <w:r>
              <w:t>59(2)</w:t>
            </w:r>
          </w:p>
        </w:tc>
        <w:tc>
          <w:tcPr>
            <w:tcW w:w="3719" w:type="dxa"/>
            <w:gridSpan w:val="2"/>
          </w:tcPr>
          <w:p>
            <w:pPr>
              <w:pStyle w:val="yTable"/>
            </w:pPr>
            <w:r>
              <w:t>Using an unlawful mooring</w:t>
            </w:r>
          </w:p>
        </w:tc>
        <w:tc>
          <w:tcPr>
            <w:tcW w:w="1200" w:type="dxa"/>
            <w:vAlign w:val="bottom"/>
          </w:tcPr>
          <w:p>
            <w:pPr>
              <w:pStyle w:val="yTable"/>
              <w:tabs>
                <w:tab w:val="decimal" w:pos="766"/>
              </w:tabs>
            </w:pPr>
            <w:r>
              <w:t>100</w:t>
            </w:r>
          </w:p>
        </w:tc>
      </w:tr>
      <w:tr>
        <w:trPr>
          <w:cantSplit/>
        </w:trPr>
        <w:tc>
          <w:tcPr>
            <w:tcW w:w="710" w:type="dxa"/>
          </w:tcPr>
          <w:p>
            <w:pPr>
              <w:pStyle w:val="yTable"/>
            </w:pPr>
            <w:r>
              <w:t>49.</w:t>
            </w:r>
          </w:p>
        </w:tc>
        <w:tc>
          <w:tcPr>
            <w:tcW w:w="1211" w:type="dxa"/>
          </w:tcPr>
          <w:p>
            <w:pPr>
              <w:pStyle w:val="yTable"/>
              <w:tabs>
                <w:tab w:val="decimal" w:pos="340"/>
              </w:tabs>
            </w:pPr>
            <w:r>
              <w:t>59(3)</w:t>
            </w:r>
          </w:p>
        </w:tc>
        <w:tc>
          <w:tcPr>
            <w:tcW w:w="3719" w:type="dxa"/>
            <w:gridSpan w:val="2"/>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710" w:type="dxa"/>
          </w:tcPr>
          <w:p>
            <w:pPr>
              <w:pStyle w:val="yTable"/>
            </w:pPr>
            <w:r>
              <w:t>50.</w:t>
            </w:r>
          </w:p>
        </w:tc>
        <w:tc>
          <w:tcPr>
            <w:tcW w:w="1211" w:type="dxa"/>
          </w:tcPr>
          <w:p>
            <w:pPr>
              <w:pStyle w:val="yTable"/>
              <w:tabs>
                <w:tab w:val="decimal" w:pos="340"/>
              </w:tabs>
            </w:pPr>
            <w:r>
              <w:t>60(1)</w:t>
            </w:r>
          </w:p>
        </w:tc>
        <w:tc>
          <w:tcPr>
            <w:tcW w:w="3719" w:type="dxa"/>
            <w:gridSpan w:val="2"/>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710" w:type="dxa"/>
          </w:tcPr>
          <w:p>
            <w:pPr>
              <w:pStyle w:val="yTable"/>
            </w:pPr>
            <w:r>
              <w:t>51.</w:t>
            </w:r>
          </w:p>
        </w:tc>
        <w:tc>
          <w:tcPr>
            <w:tcW w:w="1211" w:type="dxa"/>
          </w:tcPr>
          <w:p>
            <w:pPr>
              <w:pStyle w:val="yTable"/>
              <w:tabs>
                <w:tab w:val="decimal" w:pos="340"/>
              </w:tabs>
            </w:pPr>
            <w:r>
              <w:t>61</w:t>
            </w:r>
          </w:p>
        </w:tc>
        <w:tc>
          <w:tcPr>
            <w:tcW w:w="3719" w:type="dxa"/>
            <w:gridSpan w:val="2"/>
          </w:tcPr>
          <w:p>
            <w:pPr>
              <w:pStyle w:val="yTable"/>
            </w:pPr>
            <w:r>
              <w:t>Operating certain vessels in a restricted area</w:t>
            </w:r>
          </w:p>
        </w:tc>
        <w:tc>
          <w:tcPr>
            <w:tcW w:w="1200" w:type="dxa"/>
            <w:vAlign w:val="bottom"/>
          </w:tcPr>
          <w:p>
            <w:pPr>
              <w:pStyle w:val="yTable"/>
              <w:tabs>
                <w:tab w:val="decimal" w:pos="766"/>
              </w:tabs>
            </w:pPr>
            <w:r>
              <w:t>50</w:t>
            </w:r>
          </w:p>
        </w:tc>
      </w:tr>
      <w:tr>
        <w:trPr>
          <w:cantSplit/>
        </w:trPr>
        <w:tc>
          <w:tcPr>
            <w:tcW w:w="710" w:type="dxa"/>
          </w:tcPr>
          <w:p>
            <w:pPr>
              <w:pStyle w:val="yTable"/>
            </w:pPr>
            <w:r>
              <w:t>51a.</w:t>
            </w:r>
          </w:p>
        </w:tc>
        <w:tc>
          <w:tcPr>
            <w:tcW w:w="1211" w:type="dxa"/>
          </w:tcPr>
          <w:p>
            <w:pPr>
              <w:pStyle w:val="yTable"/>
              <w:tabs>
                <w:tab w:val="decimal" w:pos="340"/>
              </w:tabs>
            </w:pPr>
            <w:r>
              <w:t>61A</w:t>
            </w:r>
          </w:p>
        </w:tc>
        <w:tc>
          <w:tcPr>
            <w:tcW w:w="3719" w:type="dxa"/>
            <w:gridSpan w:val="2"/>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710" w:type="dxa"/>
          </w:tcPr>
          <w:p>
            <w:pPr>
              <w:pStyle w:val="yTable"/>
            </w:pPr>
            <w:r>
              <w:t>51b.</w:t>
            </w:r>
          </w:p>
        </w:tc>
        <w:tc>
          <w:tcPr>
            <w:tcW w:w="1211" w:type="dxa"/>
          </w:tcPr>
          <w:p>
            <w:pPr>
              <w:pStyle w:val="yTable"/>
              <w:tabs>
                <w:tab w:val="decimal" w:pos="340"/>
              </w:tabs>
            </w:pPr>
            <w:r>
              <w:t>62(1)</w:t>
            </w:r>
          </w:p>
        </w:tc>
        <w:tc>
          <w:tcPr>
            <w:tcW w:w="3719" w:type="dxa"/>
            <w:gridSpan w:val="2"/>
          </w:tcPr>
          <w:p>
            <w:pPr>
              <w:pStyle w:val="yTable"/>
            </w:pPr>
            <w:r>
              <w:t>Unsafe navigation of vessels</w:t>
            </w:r>
          </w:p>
        </w:tc>
        <w:tc>
          <w:tcPr>
            <w:tcW w:w="1200" w:type="dxa"/>
            <w:vAlign w:val="bottom"/>
          </w:tcPr>
          <w:p>
            <w:pPr>
              <w:pStyle w:val="yTable"/>
              <w:tabs>
                <w:tab w:val="decimal" w:pos="766"/>
              </w:tabs>
            </w:pPr>
            <w:r>
              <w:t>50</w:t>
            </w:r>
          </w:p>
        </w:tc>
      </w:tr>
      <w:tr>
        <w:trPr>
          <w:cantSplit/>
        </w:trPr>
        <w:tc>
          <w:tcPr>
            <w:tcW w:w="710" w:type="dxa"/>
          </w:tcPr>
          <w:p>
            <w:pPr>
              <w:pStyle w:val="yTable"/>
            </w:pPr>
            <w:r>
              <w:t>52.</w:t>
            </w:r>
          </w:p>
        </w:tc>
        <w:tc>
          <w:tcPr>
            <w:tcW w:w="1211" w:type="dxa"/>
          </w:tcPr>
          <w:p>
            <w:pPr>
              <w:pStyle w:val="yTable"/>
              <w:tabs>
                <w:tab w:val="decimal" w:pos="340"/>
              </w:tabs>
            </w:pPr>
            <w:r>
              <w:t>63</w:t>
            </w:r>
          </w:p>
        </w:tc>
        <w:tc>
          <w:tcPr>
            <w:tcW w:w="3719" w:type="dxa"/>
            <w:gridSpan w:val="2"/>
          </w:tcPr>
          <w:p>
            <w:pPr>
              <w:pStyle w:val="yTable"/>
            </w:pPr>
            <w:r>
              <w:t>Failing to obey direction as to vessel</w:t>
            </w:r>
          </w:p>
        </w:tc>
        <w:tc>
          <w:tcPr>
            <w:tcW w:w="1200" w:type="dxa"/>
            <w:vAlign w:val="bottom"/>
          </w:tcPr>
          <w:p>
            <w:pPr>
              <w:pStyle w:val="yTable"/>
              <w:tabs>
                <w:tab w:val="decimal" w:pos="766"/>
              </w:tabs>
            </w:pPr>
            <w:r>
              <w:t>50</w:t>
            </w:r>
          </w:p>
        </w:tc>
      </w:tr>
      <w:tr>
        <w:trPr>
          <w:cantSplit/>
        </w:trPr>
        <w:tc>
          <w:tcPr>
            <w:tcW w:w="710" w:type="dxa"/>
          </w:tcPr>
          <w:p>
            <w:pPr>
              <w:pStyle w:val="yTable"/>
            </w:pPr>
            <w:r>
              <w:t>53.</w:t>
            </w:r>
          </w:p>
        </w:tc>
        <w:tc>
          <w:tcPr>
            <w:tcW w:w="1211" w:type="dxa"/>
          </w:tcPr>
          <w:p>
            <w:pPr>
              <w:pStyle w:val="yTable"/>
              <w:tabs>
                <w:tab w:val="decimal" w:pos="340"/>
              </w:tabs>
            </w:pPr>
            <w:r>
              <w:t>64(1)</w:t>
            </w:r>
          </w:p>
        </w:tc>
        <w:tc>
          <w:tcPr>
            <w:tcW w:w="3719" w:type="dxa"/>
            <w:gridSpan w:val="2"/>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710" w:type="dxa"/>
          </w:tcPr>
          <w:p>
            <w:pPr>
              <w:pStyle w:val="yTable"/>
            </w:pPr>
            <w:r>
              <w:t>53a.</w:t>
            </w:r>
          </w:p>
        </w:tc>
        <w:tc>
          <w:tcPr>
            <w:tcW w:w="1211" w:type="dxa"/>
          </w:tcPr>
          <w:p>
            <w:pPr>
              <w:pStyle w:val="yTable"/>
              <w:tabs>
                <w:tab w:val="decimal" w:pos="340"/>
              </w:tabs>
            </w:pPr>
            <w:r>
              <w:t>64(2)</w:t>
            </w:r>
          </w:p>
        </w:tc>
        <w:tc>
          <w:tcPr>
            <w:tcW w:w="3719" w:type="dxa"/>
            <w:gridSpan w:val="2"/>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710" w:type="dxa"/>
          </w:tcPr>
          <w:p>
            <w:pPr>
              <w:pStyle w:val="yTable"/>
            </w:pPr>
            <w:r>
              <w:t>54.</w:t>
            </w:r>
          </w:p>
        </w:tc>
        <w:tc>
          <w:tcPr>
            <w:tcW w:w="1211" w:type="dxa"/>
          </w:tcPr>
          <w:p>
            <w:pPr>
              <w:pStyle w:val="yTable"/>
              <w:tabs>
                <w:tab w:val="decimal" w:pos="340"/>
              </w:tabs>
            </w:pPr>
            <w:r>
              <w:t>64(4)</w:t>
            </w:r>
          </w:p>
        </w:tc>
        <w:tc>
          <w:tcPr>
            <w:tcW w:w="3719" w:type="dxa"/>
            <w:gridSpan w:val="2"/>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710" w:type="dxa"/>
          </w:tcPr>
          <w:p>
            <w:pPr>
              <w:pStyle w:val="yTable"/>
            </w:pPr>
            <w:r>
              <w:t>54a.</w:t>
            </w:r>
          </w:p>
        </w:tc>
        <w:tc>
          <w:tcPr>
            <w:tcW w:w="1211" w:type="dxa"/>
          </w:tcPr>
          <w:p>
            <w:pPr>
              <w:pStyle w:val="yTable"/>
              <w:tabs>
                <w:tab w:val="decimal" w:pos="340"/>
              </w:tabs>
            </w:pPr>
            <w:r>
              <w:t>65(1)</w:t>
            </w:r>
          </w:p>
        </w:tc>
        <w:tc>
          <w:tcPr>
            <w:tcW w:w="3719" w:type="dxa"/>
            <w:gridSpan w:val="2"/>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710" w:type="dxa"/>
          </w:tcPr>
          <w:p>
            <w:pPr>
              <w:pStyle w:val="yTable"/>
            </w:pPr>
            <w:r>
              <w:t>55.</w:t>
            </w:r>
          </w:p>
        </w:tc>
        <w:tc>
          <w:tcPr>
            <w:tcW w:w="1211" w:type="dxa"/>
          </w:tcPr>
          <w:p>
            <w:pPr>
              <w:pStyle w:val="yTable"/>
              <w:tabs>
                <w:tab w:val="decimal" w:pos="340"/>
              </w:tabs>
            </w:pPr>
            <w:r>
              <w:t>66(1)</w:t>
            </w:r>
          </w:p>
        </w:tc>
        <w:tc>
          <w:tcPr>
            <w:tcW w:w="3719" w:type="dxa"/>
            <w:gridSpan w:val="2"/>
          </w:tcPr>
          <w:p>
            <w:pPr>
              <w:pStyle w:val="yTable"/>
            </w:pPr>
            <w:r>
              <w:t>Camping other than in camping area</w:t>
            </w:r>
          </w:p>
        </w:tc>
        <w:tc>
          <w:tcPr>
            <w:tcW w:w="1200" w:type="dxa"/>
            <w:vAlign w:val="bottom"/>
          </w:tcPr>
          <w:p>
            <w:pPr>
              <w:pStyle w:val="yTable"/>
              <w:tabs>
                <w:tab w:val="decimal" w:pos="766"/>
              </w:tabs>
            </w:pPr>
            <w:r>
              <w:t>50</w:t>
            </w:r>
          </w:p>
        </w:tc>
      </w:tr>
      <w:tr>
        <w:trPr>
          <w:cantSplit/>
        </w:trPr>
        <w:tc>
          <w:tcPr>
            <w:tcW w:w="710" w:type="dxa"/>
          </w:tcPr>
          <w:p>
            <w:pPr>
              <w:pStyle w:val="yTable"/>
            </w:pPr>
            <w:r>
              <w:t>56.</w:t>
            </w:r>
          </w:p>
        </w:tc>
        <w:tc>
          <w:tcPr>
            <w:tcW w:w="1211" w:type="dxa"/>
          </w:tcPr>
          <w:p>
            <w:pPr>
              <w:pStyle w:val="yTable"/>
              <w:tabs>
                <w:tab w:val="decimal" w:pos="340"/>
              </w:tabs>
            </w:pPr>
            <w:r>
              <w:t>66(2)</w:t>
            </w:r>
          </w:p>
        </w:tc>
        <w:tc>
          <w:tcPr>
            <w:tcW w:w="3719" w:type="dxa"/>
            <w:gridSpan w:val="2"/>
          </w:tcPr>
          <w:p>
            <w:pPr>
              <w:pStyle w:val="yTable"/>
            </w:pPr>
            <w:r>
              <w:t>Failing to comply with condition of camping area</w:t>
            </w:r>
          </w:p>
        </w:tc>
        <w:tc>
          <w:tcPr>
            <w:tcW w:w="1200" w:type="dxa"/>
            <w:vAlign w:val="bottom"/>
          </w:tcPr>
          <w:p>
            <w:pPr>
              <w:pStyle w:val="yTable"/>
              <w:tabs>
                <w:tab w:val="decimal" w:pos="766"/>
              </w:tabs>
            </w:pPr>
            <w:r>
              <w:t>50</w:t>
            </w:r>
          </w:p>
        </w:tc>
      </w:tr>
      <w:tr>
        <w:trPr>
          <w:cantSplit/>
        </w:trPr>
        <w:tc>
          <w:tcPr>
            <w:tcW w:w="710" w:type="dxa"/>
          </w:tcPr>
          <w:p>
            <w:pPr>
              <w:pStyle w:val="yTable"/>
            </w:pPr>
            <w:r>
              <w:t>57.</w:t>
            </w:r>
          </w:p>
        </w:tc>
        <w:tc>
          <w:tcPr>
            <w:tcW w:w="1211" w:type="dxa"/>
          </w:tcPr>
          <w:p>
            <w:pPr>
              <w:pStyle w:val="yTable"/>
              <w:tabs>
                <w:tab w:val="decimal" w:pos="340"/>
              </w:tabs>
            </w:pPr>
            <w:r>
              <w:t>67(2)</w:t>
            </w:r>
          </w:p>
        </w:tc>
        <w:tc>
          <w:tcPr>
            <w:tcW w:w="3719" w:type="dxa"/>
            <w:gridSpan w:val="2"/>
          </w:tcPr>
          <w:p>
            <w:pPr>
              <w:pStyle w:val="yTable"/>
            </w:pPr>
            <w:r>
              <w:t>Failing to comply with direction to vacate camp</w:t>
            </w:r>
          </w:p>
        </w:tc>
        <w:tc>
          <w:tcPr>
            <w:tcW w:w="1200" w:type="dxa"/>
            <w:vAlign w:val="bottom"/>
          </w:tcPr>
          <w:p>
            <w:pPr>
              <w:pStyle w:val="yTable"/>
              <w:tabs>
                <w:tab w:val="decimal" w:pos="766"/>
              </w:tabs>
            </w:pPr>
            <w:r>
              <w:t>100</w:t>
            </w:r>
          </w:p>
        </w:tc>
      </w:tr>
      <w:tr>
        <w:trPr>
          <w:cantSplit/>
        </w:trPr>
        <w:tc>
          <w:tcPr>
            <w:tcW w:w="710" w:type="dxa"/>
          </w:tcPr>
          <w:p>
            <w:pPr>
              <w:pStyle w:val="yTable"/>
            </w:pPr>
            <w:r>
              <w:t>58.</w:t>
            </w:r>
          </w:p>
        </w:tc>
        <w:tc>
          <w:tcPr>
            <w:tcW w:w="1211" w:type="dxa"/>
          </w:tcPr>
          <w:p>
            <w:pPr>
              <w:pStyle w:val="yTable"/>
              <w:tabs>
                <w:tab w:val="decimal" w:pos="340"/>
              </w:tabs>
            </w:pPr>
            <w:r>
              <w:t>68</w:t>
            </w:r>
          </w:p>
        </w:tc>
        <w:tc>
          <w:tcPr>
            <w:tcW w:w="3719" w:type="dxa"/>
            <w:gridSpan w:val="2"/>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710" w:type="dxa"/>
          </w:tcPr>
          <w:p>
            <w:pPr>
              <w:pStyle w:val="yTable"/>
            </w:pPr>
            <w:r>
              <w:t>59.</w:t>
            </w:r>
          </w:p>
        </w:tc>
        <w:tc>
          <w:tcPr>
            <w:tcW w:w="1211" w:type="dxa"/>
          </w:tcPr>
          <w:p>
            <w:pPr>
              <w:pStyle w:val="yTable"/>
              <w:tabs>
                <w:tab w:val="decimal" w:pos="340"/>
              </w:tabs>
            </w:pPr>
            <w:r>
              <w:t>69(1)</w:t>
            </w:r>
          </w:p>
        </w:tc>
        <w:tc>
          <w:tcPr>
            <w:tcW w:w="3719" w:type="dxa"/>
            <w:gridSpan w:val="2"/>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710" w:type="dxa"/>
          </w:tcPr>
          <w:p>
            <w:pPr>
              <w:pStyle w:val="yTable"/>
            </w:pPr>
            <w:r>
              <w:t>60.</w:t>
            </w:r>
          </w:p>
        </w:tc>
        <w:tc>
          <w:tcPr>
            <w:tcW w:w="1211" w:type="dxa"/>
          </w:tcPr>
          <w:p>
            <w:pPr>
              <w:pStyle w:val="yTable"/>
              <w:tabs>
                <w:tab w:val="decimal" w:pos="340"/>
              </w:tabs>
            </w:pPr>
            <w:r>
              <w:t>69(2)</w:t>
            </w:r>
          </w:p>
        </w:tc>
        <w:tc>
          <w:tcPr>
            <w:tcW w:w="3719" w:type="dxa"/>
            <w:gridSpan w:val="2"/>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710" w:type="dxa"/>
          </w:tcPr>
          <w:p>
            <w:pPr>
              <w:pStyle w:val="yTable"/>
            </w:pPr>
            <w:r>
              <w:t>61.</w:t>
            </w:r>
          </w:p>
        </w:tc>
        <w:tc>
          <w:tcPr>
            <w:tcW w:w="1211" w:type="dxa"/>
          </w:tcPr>
          <w:p>
            <w:pPr>
              <w:pStyle w:val="yTable"/>
              <w:tabs>
                <w:tab w:val="decimal" w:pos="340"/>
              </w:tabs>
            </w:pPr>
            <w:r>
              <w:t>69(3)</w:t>
            </w:r>
          </w:p>
        </w:tc>
        <w:tc>
          <w:tcPr>
            <w:tcW w:w="3719" w:type="dxa"/>
            <w:gridSpan w:val="2"/>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710" w:type="dxa"/>
          </w:tcPr>
          <w:p>
            <w:pPr>
              <w:pStyle w:val="yTable"/>
            </w:pPr>
            <w:r>
              <w:t>62.</w:t>
            </w:r>
          </w:p>
        </w:tc>
        <w:tc>
          <w:tcPr>
            <w:tcW w:w="1211" w:type="dxa"/>
          </w:tcPr>
          <w:p>
            <w:pPr>
              <w:pStyle w:val="yTable"/>
              <w:tabs>
                <w:tab w:val="decimal" w:pos="340"/>
              </w:tabs>
            </w:pPr>
            <w:r>
              <w:t>69(4)</w:t>
            </w:r>
          </w:p>
        </w:tc>
        <w:tc>
          <w:tcPr>
            <w:tcW w:w="3719" w:type="dxa"/>
            <w:gridSpan w:val="2"/>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710" w:type="dxa"/>
          </w:tcPr>
          <w:p>
            <w:pPr>
              <w:pStyle w:val="yTable"/>
            </w:pPr>
            <w:r>
              <w:t>63.</w:t>
            </w:r>
          </w:p>
        </w:tc>
        <w:tc>
          <w:tcPr>
            <w:tcW w:w="1211" w:type="dxa"/>
          </w:tcPr>
          <w:p>
            <w:pPr>
              <w:pStyle w:val="yTable"/>
              <w:tabs>
                <w:tab w:val="decimal" w:pos="340"/>
              </w:tabs>
            </w:pPr>
            <w:r>
              <w:t>69(6)</w:t>
            </w:r>
          </w:p>
        </w:tc>
        <w:tc>
          <w:tcPr>
            <w:tcW w:w="3719" w:type="dxa"/>
            <w:gridSpan w:val="2"/>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710" w:type="dxa"/>
          </w:tcPr>
          <w:p>
            <w:pPr>
              <w:pStyle w:val="yTable"/>
            </w:pPr>
            <w:r>
              <w:t>64.</w:t>
            </w:r>
          </w:p>
        </w:tc>
        <w:tc>
          <w:tcPr>
            <w:tcW w:w="1211" w:type="dxa"/>
          </w:tcPr>
          <w:p>
            <w:pPr>
              <w:pStyle w:val="yTable"/>
              <w:tabs>
                <w:tab w:val="decimal" w:pos="340"/>
              </w:tabs>
            </w:pPr>
            <w:r>
              <w:t>70(2)</w:t>
            </w:r>
          </w:p>
        </w:tc>
        <w:tc>
          <w:tcPr>
            <w:tcW w:w="3719" w:type="dxa"/>
            <w:gridSpan w:val="2"/>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710" w:type="dxa"/>
          </w:tcPr>
          <w:p>
            <w:pPr>
              <w:pStyle w:val="yTable"/>
            </w:pPr>
            <w:r>
              <w:t>64a.</w:t>
            </w:r>
          </w:p>
        </w:tc>
        <w:tc>
          <w:tcPr>
            <w:tcW w:w="1211" w:type="dxa"/>
          </w:tcPr>
          <w:p>
            <w:pPr>
              <w:pStyle w:val="yTable"/>
              <w:tabs>
                <w:tab w:val="decimal" w:pos="340"/>
              </w:tabs>
            </w:pPr>
            <w:r>
              <w:t>71(2a)</w:t>
            </w:r>
          </w:p>
        </w:tc>
        <w:tc>
          <w:tcPr>
            <w:tcW w:w="3719" w:type="dxa"/>
            <w:gridSpan w:val="2"/>
          </w:tcPr>
          <w:p>
            <w:pPr>
              <w:pStyle w:val="yTable"/>
            </w:pPr>
            <w:r>
              <w:t>Unlawfully collecting firewood for campfire</w:t>
            </w:r>
          </w:p>
        </w:tc>
        <w:tc>
          <w:tcPr>
            <w:tcW w:w="1200" w:type="dxa"/>
            <w:vAlign w:val="bottom"/>
          </w:tcPr>
          <w:p>
            <w:pPr>
              <w:pStyle w:val="yTable"/>
              <w:tabs>
                <w:tab w:val="decimal" w:pos="766"/>
              </w:tabs>
            </w:pPr>
            <w:r>
              <w:t>20</w:t>
            </w:r>
          </w:p>
        </w:tc>
      </w:tr>
      <w:tr>
        <w:trPr>
          <w:cantSplit/>
        </w:trPr>
        <w:tc>
          <w:tcPr>
            <w:tcW w:w="710" w:type="dxa"/>
          </w:tcPr>
          <w:p>
            <w:pPr>
              <w:pStyle w:val="yTable"/>
            </w:pPr>
            <w:r>
              <w:t>64b.</w:t>
            </w:r>
          </w:p>
        </w:tc>
        <w:tc>
          <w:tcPr>
            <w:tcW w:w="1211" w:type="dxa"/>
          </w:tcPr>
          <w:p>
            <w:pPr>
              <w:pStyle w:val="yTable"/>
              <w:tabs>
                <w:tab w:val="decimal" w:pos="340"/>
              </w:tabs>
            </w:pPr>
            <w:r>
              <w:t>73(2)</w:t>
            </w:r>
          </w:p>
        </w:tc>
        <w:tc>
          <w:tcPr>
            <w:tcW w:w="3719" w:type="dxa"/>
            <w:gridSpan w:val="2"/>
          </w:tcPr>
          <w:p>
            <w:pPr>
              <w:pStyle w:val="yTable"/>
            </w:pPr>
            <w:r>
              <w:t>Failing to comply with signs</w:t>
            </w:r>
          </w:p>
        </w:tc>
        <w:tc>
          <w:tcPr>
            <w:tcW w:w="1200" w:type="dxa"/>
            <w:vAlign w:val="bottom"/>
          </w:tcPr>
          <w:p>
            <w:pPr>
              <w:pStyle w:val="yTable"/>
              <w:tabs>
                <w:tab w:val="decimal" w:pos="766"/>
              </w:tabs>
            </w:pPr>
            <w:r>
              <w:t>50</w:t>
            </w:r>
          </w:p>
        </w:tc>
      </w:tr>
      <w:tr>
        <w:trPr>
          <w:cantSplit/>
        </w:trPr>
        <w:tc>
          <w:tcPr>
            <w:tcW w:w="710" w:type="dxa"/>
          </w:tcPr>
          <w:p>
            <w:pPr>
              <w:pStyle w:val="yTable"/>
            </w:pPr>
            <w:r>
              <w:t>65.</w:t>
            </w:r>
          </w:p>
        </w:tc>
        <w:tc>
          <w:tcPr>
            <w:tcW w:w="1211" w:type="dxa"/>
          </w:tcPr>
          <w:p>
            <w:pPr>
              <w:pStyle w:val="yTable"/>
              <w:tabs>
                <w:tab w:val="decimal" w:pos="340"/>
              </w:tabs>
            </w:pPr>
            <w:r>
              <w:t>75(2)</w:t>
            </w:r>
          </w:p>
        </w:tc>
        <w:tc>
          <w:tcPr>
            <w:tcW w:w="3719" w:type="dxa"/>
            <w:gridSpan w:val="2"/>
          </w:tcPr>
          <w:p>
            <w:pPr>
              <w:pStyle w:val="yTable"/>
            </w:pPr>
            <w:r>
              <w:t>Taking intoxicating substance into cave</w:t>
            </w:r>
          </w:p>
        </w:tc>
        <w:tc>
          <w:tcPr>
            <w:tcW w:w="1200" w:type="dxa"/>
            <w:vAlign w:val="bottom"/>
          </w:tcPr>
          <w:p>
            <w:pPr>
              <w:pStyle w:val="yTable"/>
              <w:tabs>
                <w:tab w:val="decimal" w:pos="766"/>
              </w:tabs>
            </w:pPr>
            <w:r>
              <w:t>50</w:t>
            </w:r>
          </w:p>
        </w:tc>
      </w:tr>
      <w:tr>
        <w:trPr>
          <w:cantSplit/>
        </w:trPr>
        <w:tc>
          <w:tcPr>
            <w:tcW w:w="710" w:type="dxa"/>
          </w:tcPr>
          <w:p>
            <w:pPr>
              <w:pStyle w:val="yTable"/>
            </w:pPr>
            <w:r>
              <w:t>66.</w:t>
            </w:r>
          </w:p>
        </w:tc>
        <w:tc>
          <w:tcPr>
            <w:tcW w:w="1211" w:type="dxa"/>
          </w:tcPr>
          <w:p>
            <w:pPr>
              <w:pStyle w:val="yTable"/>
              <w:tabs>
                <w:tab w:val="decimal" w:pos="340"/>
              </w:tabs>
            </w:pPr>
            <w:r>
              <w:t>76(1)</w:t>
            </w:r>
          </w:p>
        </w:tc>
        <w:tc>
          <w:tcPr>
            <w:tcW w:w="3719" w:type="dxa"/>
            <w:gridSpan w:val="2"/>
          </w:tcPr>
          <w:p>
            <w:pPr>
              <w:pStyle w:val="yTable"/>
            </w:pPr>
            <w:r>
              <w:t>Removing CALM property</w:t>
            </w:r>
          </w:p>
        </w:tc>
        <w:tc>
          <w:tcPr>
            <w:tcW w:w="1200" w:type="dxa"/>
            <w:vAlign w:val="bottom"/>
          </w:tcPr>
          <w:p>
            <w:pPr>
              <w:pStyle w:val="yTable"/>
              <w:tabs>
                <w:tab w:val="decimal" w:pos="766"/>
              </w:tabs>
            </w:pPr>
            <w:r>
              <w:t>200</w:t>
            </w:r>
          </w:p>
        </w:tc>
      </w:tr>
      <w:tr>
        <w:trPr>
          <w:cantSplit/>
        </w:trPr>
        <w:tc>
          <w:tcPr>
            <w:tcW w:w="710" w:type="dxa"/>
          </w:tcPr>
          <w:p>
            <w:pPr>
              <w:pStyle w:val="yTable"/>
            </w:pPr>
            <w:r>
              <w:t>66a.</w:t>
            </w:r>
          </w:p>
        </w:tc>
        <w:tc>
          <w:tcPr>
            <w:tcW w:w="1211" w:type="dxa"/>
          </w:tcPr>
          <w:p>
            <w:pPr>
              <w:pStyle w:val="yTable"/>
              <w:tabs>
                <w:tab w:val="decimal" w:pos="340"/>
              </w:tabs>
            </w:pPr>
            <w:r>
              <w:t>78(1a)</w:t>
            </w:r>
          </w:p>
        </w:tc>
        <w:tc>
          <w:tcPr>
            <w:tcW w:w="3719" w:type="dxa"/>
            <w:gridSpan w:val="2"/>
          </w:tcPr>
          <w:p>
            <w:pPr>
              <w:pStyle w:val="yTable"/>
            </w:pPr>
            <w:r>
              <w:t>Failing to comply with order to remove unauthorised property</w:t>
            </w:r>
          </w:p>
        </w:tc>
        <w:tc>
          <w:tcPr>
            <w:tcW w:w="1200" w:type="dxa"/>
            <w:vAlign w:val="bottom"/>
          </w:tcPr>
          <w:p>
            <w:pPr>
              <w:pStyle w:val="yTable"/>
              <w:tabs>
                <w:tab w:val="decimal" w:pos="766"/>
              </w:tabs>
            </w:pPr>
            <w:r>
              <w:t>50</w:t>
            </w:r>
          </w:p>
        </w:tc>
      </w:tr>
      <w:tr>
        <w:trPr>
          <w:cantSplit/>
        </w:trPr>
        <w:tc>
          <w:tcPr>
            <w:tcW w:w="710" w:type="dxa"/>
          </w:tcPr>
          <w:p>
            <w:pPr>
              <w:pStyle w:val="yTable"/>
            </w:pPr>
            <w:r>
              <w:t>67.</w:t>
            </w:r>
          </w:p>
        </w:tc>
        <w:tc>
          <w:tcPr>
            <w:tcW w:w="1211" w:type="dxa"/>
          </w:tcPr>
          <w:p>
            <w:pPr>
              <w:pStyle w:val="yTable"/>
              <w:tabs>
                <w:tab w:val="decimal" w:pos="340"/>
              </w:tabs>
            </w:pPr>
            <w:r>
              <w:t>88(2)</w:t>
            </w:r>
          </w:p>
        </w:tc>
        <w:tc>
          <w:tcPr>
            <w:tcW w:w="3719" w:type="dxa"/>
            <w:gridSpan w:val="2"/>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710" w:type="dxa"/>
          </w:tcPr>
          <w:p>
            <w:pPr>
              <w:pStyle w:val="yTable"/>
            </w:pPr>
            <w:r>
              <w:t>68.</w:t>
            </w:r>
          </w:p>
        </w:tc>
        <w:tc>
          <w:tcPr>
            <w:tcW w:w="1211" w:type="dxa"/>
          </w:tcPr>
          <w:p>
            <w:pPr>
              <w:pStyle w:val="yTable"/>
              <w:tabs>
                <w:tab w:val="decimal" w:pos="340"/>
              </w:tabs>
            </w:pPr>
            <w:r>
              <w:t>98(3)</w:t>
            </w:r>
          </w:p>
        </w:tc>
        <w:tc>
          <w:tcPr>
            <w:tcW w:w="3719" w:type="dxa"/>
            <w:gridSpan w:val="2"/>
          </w:tcPr>
          <w:p>
            <w:pPr>
              <w:pStyle w:val="yTable"/>
            </w:pPr>
            <w:r>
              <w:t>Contravention of condition of commercial operations licence</w:t>
            </w:r>
          </w:p>
        </w:tc>
        <w:tc>
          <w:tcPr>
            <w:tcW w:w="1200" w:type="dxa"/>
            <w:vAlign w:val="bottom"/>
          </w:tcPr>
          <w:p>
            <w:pPr>
              <w:pStyle w:val="yTable"/>
              <w:tabs>
                <w:tab w:val="decimal" w:pos="766"/>
              </w:tabs>
            </w:pPr>
            <w:r>
              <w:t>100</w:t>
            </w:r>
          </w:p>
        </w:tc>
      </w:tr>
      <w:tr>
        <w:trPr>
          <w:cantSplit/>
        </w:trPr>
        <w:tc>
          <w:tcPr>
            <w:tcW w:w="710" w:type="dxa"/>
          </w:tcPr>
          <w:p>
            <w:pPr>
              <w:pStyle w:val="yTable"/>
            </w:pPr>
            <w:r>
              <w:t>69.</w:t>
            </w:r>
          </w:p>
        </w:tc>
        <w:tc>
          <w:tcPr>
            <w:tcW w:w="1211" w:type="dxa"/>
          </w:tcPr>
          <w:p>
            <w:pPr>
              <w:pStyle w:val="yTable"/>
              <w:tabs>
                <w:tab w:val="decimal" w:pos="340"/>
              </w:tabs>
            </w:pPr>
            <w:r>
              <w:t>99(5)</w:t>
            </w:r>
          </w:p>
        </w:tc>
        <w:tc>
          <w:tcPr>
            <w:tcW w:w="3719" w:type="dxa"/>
            <w:gridSpan w:val="2"/>
          </w:tcPr>
          <w:p>
            <w:pPr>
              <w:pStyle w:val="yTable"/>
            </w:pPr>
            <w:r>
              <w:t>Failing to pay entrance fee</w:t>
            </w:r>
          </w:p>
        </w:tc>
        <w:tc>
          <w:tcPr>
            <w:tcW w:w="1200" w:type="dxa"/>
            <w:vAlign w:val="bottom"/>
          </w:tcPr>
          <w:p>
            <w:pPr>
              <w:pStyle w:val="yTable"/>
              <w:tabs>
                <w:tab w:val="decimal" w:pos="766"/>
              </w:tabs>
            </w:pPr>
            <w:r>
              <w:t>35</w:t>
            </w:r>
          </w:p>
        </w:tc>
      </w:tr>
      <w:tr>
        <w:trPr>
          <w:cantSplit/>
        </w:trPr>
        <w:tc>
          <w:tcPr>
            <w:tcW w:w="710" w:type="dxa"/>
          </w:tcPr>
          <w:p>
            <w:pPr>
              <w:pStyle w:val="yTable"/>
            </w:pPr>
            <w:r>
              <w:t>69a.</w:t>
            </w:r>
          </w:p>
        </w:tc>
        <w:tc>
          <w:tcPr>
            <w:tcW w:w="1211" w:type="dxa"/>
          </w:tcPr>
          <w:p>
            <w:pPr>
              <w:pStyle w:val="yTable"/>
              <w:tabs>
                <w:tab w:val="decimal" w:pos="340"/>
              </w:tabs>
            </w:pPr>
            <w:r>
              <w:t>99A(3)</w:t>
            </w:r>
          </w:p>
        </w:tc>
        <w:tc>
          <w:tcPr>
            <w:tcW w:w="3719" w:type="dxa"/>
            <w:gridSpan w:val="2"/>
          </w:tcPr>
          <w:p>
            <w:pPr>
              <w:pStyle w:val="yTable"/>
            </w:pPr>
            <w:r>
              <w:t>Failing to pay landing fee for tour aircraft</w:t>
            </w:r>
          </w:p>
        </w:tc>
        <w:tc>
          <w:tcPr>
            <w:tcW w:w="1200" w:type="dxa"/>
            <w:vAlign w:val="bottom"/>
          </w:tcPr>
          <w:p>
            <w:pPr>
              <w:pStyle w:val="yTable"/>
              <w:tabs>
                <w:tab w:val="decimal" w:pos="766"/>
              </w:tabs>
            </w:pPr>
            <w:r>
              <w:t>100</w:t>
            </w:r>
          </w:p>
        </w:tc>
      </w:tr>
      <w:tr>
        <w:trPr>
          <w:cantSplit/>
        </w:trPr>
        <w:tc>
          <w:tcPr>
            <w:tcW w:w="710" w:type="dxa"/>
          </w:tcPr>
          <w:p>
            <w:pPr>
              <w:pStyle w:val="yTable"/>
            </w:pPr>
            <w:r>
              <w:t>70.</w:t>
            </w:r>
          </w:p>
        </w:tc>
        <w:tc>
          <w:tcPr>
            <w:tcW w:w="1211" w:type="dxa"/>
          </w:tcPr>
          <w:p>
            <w:pPr>
              <w:pStyle w:val="yTable"/>
              <w:ind w:firstLine="45"/>
            </w:pPr>
            <w:r>
              <w:t>100(4)</w:t>
            </w:r>
          </w:p>
        </w:tc>
        <w:tc>
          <w:tcPr>
            <w:tcW w:w="3719" w:type="dxa"/>
            <w:gridSpan w:val="2"/>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710" w:type="dxa"/>
          </w:tcPr>
          <w:p>
            <w:pPr>
              <w:pStyle w:val="yTable"/>
            </w:pPr>
            <w:r>
              <w:t>70a.</w:t>
            </w:r>
          </w:p>
        </w:tc>
        <w:tc>
          <w:tcPr>
            <w:tcW w:w="1211" w:type="dxa"/>
          </w:tcPr>
          <w:p>
            <w:pPr>
              <w:pStyle w:val="yTable"/>
              <w:ind w:firstLine="45"/>
            </w:pPr>
            <w:r>
              <w:t>100A(4)</w:t>
            </w:r>
          </w:p>
        </w:tc>
        <w:tc>
          <w:tcPr>
            <w:tcW w:w="3719" w:type="dxa"/>
            <w:gridSpan w:val="2"/>
          </w:tcPr>
          <w:p>
            <w:pPr>
              <w:pStyle w:val="yTable"/>
            </w:pPr>
            <w:r>
              <w:t>Failing to pay entrance fee</w:t>
            </w:r>
          </w:p>
        </w:tc>
        <w:tc>
          <w:tcPr>
            <w:tcW w:w="1200" w:type="dxa"/>
            <w:vAlign w:val="bottom"/>
          </w:tcPr>
          <w:p>
            <w:pPr>
              <w:pStyle w:val="yTable"/>
              <w:tabs>
                <w:tab w:val="decimal" w:pos="766"/>
              </w:tabs>
            </w:pPr>
            <w:r>
              <w:t>35</w:t>
            </w:r>
          </w:p>
        </w:tc>
      </w:tr>
      <w:tr>
        <w:trPr>
          <w:cantSplit/>
        </w:trPr>
        <w:tc>
          <w:tcPr>
            <w:tcW w:w="710" w:type="dxa"/>
          </w:tcPr>
          <w:p>
            <w:pPr>
              <w:pStyle w:val="yTable"/>
            </w:pPr>
            <w:r>
              <w:t>71.</w:t>
            </w:r>
          </w:p>
        </w:tc>
        <w:tc>
          <w:tcPr>
            <w:tcW w:w="1211" w:type="dxa"/>
          </w:tcPr>
          <w:p>
            <w:pPr>
              <w:pStyle w:val="yTable"/>
              <w:ind w:firstLine="45"/>
            </w:pPr>
            <w:r>
              <w:t>102</w:t>
            </w:r>
          </w:p>
        </w:tc>
        <w:tc>
          <w:tcPr>
            <w:tcW w:w="3719" w:type="dxa"/>
            <w:gridSpan w:val="2"/>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710" w:type="dxa"/>
          </w:tcPr>
          <w:p>
            <w:pPr>
              <w:pStyle w:val="yTable"/>
            </w:pPr>
            <w:r>
              <w:t>71a.</w:t>
            </w:r>
          </w:p>
        </w:tc>
        <w:tc>
          <w:tcPr>
            <w:tcW w:w="1211" w:type="dxa"/>
          </w:tcPr>
          <w:p>
            <w:pPr>
              <w:pStyle w:val="yTable"/>
              <w:ind w:firstLine="45"/>
            </w:pPr>
            <w:r>
              <w:t>102A(3)</w:t>
            </w:r>
          </w:p>
        </w:tc>
        <w:tc>
          <w:tcPr>
            <w:tcW w:w="3719" w:type="dxa"/>
            <w:gridSpan w:val="2"/>
          </w:tcPr>
          <w:p>
            <w:pPr>
              <w:pStyle w:val="yTable"/>
            </w:pPr>
            <w:r>
              <w:t>Failing to pay abseiling fee</w:t>
            </w:r>
          </w:p>
        </w:tc>
        <w:tc>
          <w:tcPr>
            <w:tcW w:w="1200" w:type="dxa"/>
            <w:vAlign w:val="bottom"/>
          </w:tcPr>
          <w:p>
            <w:pPr>
              <w:pStyle w:val="yTable"/>
              <w:tabs>
                <w:tab w:val="decimal" w:pos="766"/>
              </w:tabs>
            </w:pPr>
            <w:r>
              <w:t>35</w:t>
            </w:r>
          </w:p>
        </w:tc>
      </w:tr>
      <w:tr>
        <w:trPr>
          <w:cantSplit/>
        </w:trPr>
        <w:tc>
          <w:tcPr>
            <w:tcW w:w="710" w:type="dxa"/>
          </w:tcPr>
          <w:p>
            <w:pPr>
              <w:pStyle w:val="yTable"/>
            </w:pPr>
            <w:r>
              <w:t>72.</w:t>
            </w:r>
          </w:p>
        </w:tc>
        <w:tc>
          <w:tcPr>
            <w:tcW w:w="1211" w:type="dxa"/>
          </w:tcPr>
          <w:p>
            <w:pPr>
              <w:pStyle w:val="yTable"/>
              <w:ind w:firstLine="45"/>
            </w:pPr>
            <w:r>
              <w:t>103(4)</w:t>
            </w:r>
          </w:p>
        </w:tc>
        <w:tc>
          <w:tcPr>
            <w:tcW w:w="3719" w:type="dxa"/>
            <w:gridSpan w:val="2"/>
          </w:tcPr>
          <w:p>
            <w:pPr>
              <w:pStyle w:val="yTable"/>
            </w:pPr>
            <w:r>
              <w:t>Failing to pay camping fee</w:t>
            </w:r>
          </w:p>
        </w:tc>
        <w:tc>
          <w:tcPr>
            <w:tcW w:w="1200" w:type="dxa"/>
            <w:vAlign w:val="bottom"/>
          </w:tcPr>
          <w:p>
            <w:pPr>
              <w:pStyle w:val="yTable"/>
              <w:tabs>
                <w:tab w:val="decimal" w:pos="766"/>
              </w:tabs>
            </w:pPr>
            <w:r>
              <w:t>35</w:t>
            </w:r>
          </w:p>
        </w:tc>
      </w:tr>
      <w:tr>
        <w:trPr>
          <w:cantSplit/>
        </w:trPr>
        <w:tc>
          <w:tcPr>
            <w:tcW w:w="710" w:type="dxa"/>
          </w:tcPr>
          <w:p>
            <w:pPr>
              <w:pStyle w:val="yTable"/>
            </w:pPr>
            <w:r>
              <w:t>73.</w:t>
            </w:r>
          </w:p>
        </w:tc>
        <w:tc>
          <w:tcPr>
            <w:tcW w:w="1211" w:type="dxa"/>
          </w:tcPr>
          <w:p>
            <w:pPr>
              <w:pStyle w:val="yTable"/>
              <w:ind w:firstLine="45"/>
            </w:pPr>
            <w:r>
              <w:t>105(1)</w:t>
            </w:r>
          </w:p>
        </w:tc>
        <w:tc>
          <w:tcPr>
            <w:tcW w:w="3719" w:type="dxa"/>
            <w:gridSpan w:val="2"/>
          </w:tcPr>
          <w:p>
            <w:pPr>
              <w:pStyle w:val="yTable"/>
            </w:pPr>
            <w:r>
              <w:t>Organising etc. meeting etc.</w:t>
            </w:r>
          </w:p>
        </w:tc>
        <w:tc>
          <w:tcPr>
            <w:tcW w:w="1200" w:type="dxa"/>
            <w:vAlign w:val="bottom"/>
          </w:tcPr>
          <w:p>
            <w:pPr>
              <w:pStyle w:val="yTable"/>
              <w:tabs>
                <w:tab w:val="decimal" w:pos="766"/>
              </w:tabs>
            </w:pPr>
            <w:r>
              <w:t>200</w:t>
            </w:r>
          </w:p>
        </w:tc>
      </w:tr>
      <w:tr>
        <w:trPr>
          <w:cantSplit/>
        </w:trPr>
        <w:tc>
          <w:tcPr>
            <w:tcW w:w="710" w:type="dxa"/>
          </w:tcPr>
          <w:p>
            <w:pPr>
              <w:pStyle w:val="yTable"/>
            </w:pPr>
            <w:r>
              <w:t>74.</w:t>
            </w:r>
          </w:p>
        </w:tc>
        <w:tc>
          <w:tcPr>
            <w:tcW w:w="1211" w:type="dxa"/>
          </w:tcPr>
          <w:p>
            <w:pPr>
              <w:pStyle w:val="yTable"/>
              <w:ind w:firstLine="45"/>
            </w:pPr>
            <w:r>
              <w:t>106(1)</w:t>
            </w:r>
          </w:p>
        </w:tc>
        <w:tc>
          <w:tcPr>
            <w:tcW w:w="3719" w:type="dxa"/>
            <w:gridSpan w:val="2"/>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710" w:type="dxa"/>
          </w:tcPr>
          <w:p>
            <w:pPr>
              <w:pStyle w:val="yTable"/>
            </w:pPr>
            <w:r>
              <w:t>74a.</w:t>
            </w:r>
          </w:p>
        </w:tc>
        <w:tc>
          <w:tcPr>
            <w:tcW w:w="1211" w:type="dxa"/>
          </w:tcPr>
          <w:p>
            <w:pPr>
              <w:pStyle w:val="yTable"/>
              <w:ind w:firstLine="45"/>
            </w:pPr>
            <w:r>
              <w:t>106(2)</w:t>
            </w:r>
          </w:p>
        </w:tc>
        <w:tc>
          <w:tcPr>
            <w:tcW w:w="3719" w:type="dxa"/>
            <w:gridSpan w:val="2"/>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710" w:type="dxa"/>
          </w:tcPr>
          <w:p>
            <w:pPr>
              <w:pStyle w:val="yTable"/>
            </w:pPr>
            <w:r>
              <w:t>75.</w:t>
            </w:r>
          </w:p>
        </w:tc>
        <w:tc>
          <w:tcPr>
            <w:tcW w:w="1211" w:type="dxa"/>
          </w:tcPr>
          <w:p>
            <w:pPr>
              <w:pStyle w:val="yTable"/>
              <w:ind w:firstLine="45"/>
            </w:pPr>
            <w:r>
              <w:t>107</w:t>
            </w:r>
          </w:p>
        </w:tc>
        <w:tc>
          <w:tcPr>
            <w:tcW w:w="3719" w:type="dxa"/>
            <w:gridSpan w:val="2"/>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710" w:type="dxa"/>
          </w:tcPr>
          <w:p>
            <w:pPr>
              <w:pStyle w:val="yTable"/>
            </w:pPr>
            <w:r>
              <w:t>76.</w:t>
            </w:r>
          </w:p>
        </w:tc>
        <w:tc>
          <w:tcPr>
            <w:tcW w:w="1211" w:type="dxa"/>
          </w:tcPr>
          <w:p>
            <w:pPr>
              <w:pStyle w:val="yTable"/>
              <w:ind w:firstLine="45"/>
            </w:pPr>
            <w:r>
              <w:t>108</w:t>
            </w:r>
          </w:p>
        </w:tc>
        <w:tc>
          <w:tcPr>
            <w:tcW w:w="3719" w:type="dxa"/>
            <w:gridSpan w:val="2"/>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710" w:type="dxa"/>
          </w:tcPr>
          <w:p>
            <w:pPr>
              <w:pStyle w:val="yTable"/>
            </w:pPr>
            <w:r>
              <w:t>77.</w:t>
            </w:r>
          </w:p>
        </w:tc>
        <w:tc>
          <w:tcPr>
            <w:tcW w:w="1211" w:type="dxa"/>
          </w:tcPr>
          <w:p>
            <w:pPr>
              <w:pStyle w:val="yTable"/>
              <w:ind w:firstLine="45"/>
            </w:pPr>
            <w:r>
              <w:t>109</w:t>
            </w:r>
          </w:p>
        </w:tc>
        <w:tc>
          <w:tcPr>
            <w:tcW w:w="3719" w:type="dxa"/>
            <w:gridSpan w:val="2"/>
          </w:tcPr>
          <w:p>
            <w:pPr>
              <w:pStyle w:val="yTable"/>
            </w:pPr>
            <w:r>
              <w:t>Failing to produce licence etc.</w:t>
            </w:r>
          </w:p>
        </w:tc>
        <w:tc>
          <w:tcPr>
            <w:tcW w:w="1200" w:type="dxa"/>
            <w:vAlign w:val="bottom"/>
          </w:tcPr>
          <w:p>
            <w:pPr>
              <w:pStyle w:val="yTable"/>
              <w:tabs>
                <w:tab w:val="decimal" w:pos="766"/>
              </w:tabs>
            </w:pPr>
            <w:r>
              <w:t>100</w:t>
            </w:r>
          </w:p>
        </w:tc>
      </w:tr>
      <w:tr>
        <w:trPr>
          <w:cantSplit/>
        </w:trPr>
        <w:tc>
          <w:tcPr>
            <w:tcW w:w="710" w:type="dxa"/>
          </w:tcPr>
          <w:p>
            <w:pPr>
              <w:pStyle w:val="yTable"/>
            </w:pPr>
            <w:r>
              <w:t>78.</w:t>
            </w:r>
          </w:p>
        </w:tc>
        <w:tc>
          <w:tcPr>
            <w:tcW w:w="1211" w:type="dxa"/>
          </w:tcPr>
          <w:p>
            <w:pPr>
              <w:pStyle w:val="yTable"/>
              <w:ind w:firstLine="45"/>
            </w:pPr>
            <w:r>
              <w:t>110</w:t>
            </w:r>
          </w:p>
        </w:tc>
        <w:tc>
          <w:tcPr>
            <w:tcW w:w="3719" w:type="dxa"/>
            <w:gridSpan w:val="2"/>
          </w:tcPr>
          <w:p>
            <w:pPr>
              <w:pStyle w:val="yTable"/>
            </w:pPr>
            <w:r>
              <w:t>Giving false or misleading information</w:t>
            </w:r>
          </w:p>
        </w:tc>
        <w:tc>
          <w:tcPr>
            <w:tcW w:w="1200" w:type="dxa"/>
            <w:vAlign w:val="bottom"/>
          </w:tcPr>
          <w:p>
            <w:pPr>
              <w:pStyle w:val="yTable"/>
              <w:tabs>
                <w:tab w:val="decimal" w:pos="766"/>
              </w:tabs>
            </w:pPr>
            <w:r>
              <w:t>100</w:t>
            </w:r>
          </w:p>
        </w:tc>
      </w:tr>
    </w:tbl>
    <w:p>
      <w:pPr>
        <w:pStyle w:val="yFootnotesection"/>
      </w:pPr>
      <w:r>
        <w:tab/>
        <w:t>[Division 2 amended in Gazette 29 Sep 2006 p. 4331</w:t>
      </w:r>
      <w:r>
        <w:noBreakHyphen/>
        <w:t>3; 27 Feb 2007 p. 625-6.]</w:t>
      </w:r>
    </w:p>
    <w:p>
      <w:pPr>
        <w:pStyle w:val="yScheduleHeading"/>
        <w:outlineLvl w:val="0"/>
      </w:pPr>
      <w:bookmarkStart w:id="330" w:name="_Toc189456651"/>
      <w:bookmarkStart w:id="331" w:name="_Toc524422662"/>
      <w:r>
        <w:rPr>
          <w:rStyle w:val="CharSchNo"/>
        </w:rPr>
        <w:t>Schedule 3</w:t>
      </w:r>
      <w:r>
        <w:rPr>
          <w:rStyle w:val="CharSDivNo"/>
        </w:rPr>
        <w:t xml:space="preserve"> </w:t>
      </w:r>
      <w:r>
        <w:t>—</w:t>
      </w:r>
      <w:r>
        <w:rPr>
          <w:rStyle w:val="CharSDivText"/>
        </w:rPr>
        <w:t xml:space="preserve"> </w:t>
      </w:r>
      <w:r>
        <w:rPr>
          <w:rStyle w:val="CharSchText"/>
        </w:rPr>
        <w:t>Forms</w:t>
      </w:r>
      <w:bookmarkEnd w:id="330"/>
      <w:bookmarkEnd w:id="331"/>
    </w:p>
    <w:p>
      <w:pPr>
        <w:pStyle w:val="yShoulderClause"/>
      </w:pPr>
      <w:r>
        <w:t>[r. 112(3)]</w:t>
      </w:r>
    </w:p>
    <w:p>
      <w:pPr>
        <w:pStyle w:val="yMiscellaneousBody"/>
        <w:jc w:val="center"/>
        <w:rPr>
          <w:snapToGrid w:val="0"/>
        </w:rPr>
      </w:pPr>
      <w:r>
        <w:rPr>
          <w:snapToGrid w:val="0"/>
        </w:rPr>
        <w:t>Form 1</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114A(1))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1. 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r>
        <w:rPr>
          <w:snapToGrid w:val="0"/>
        </w:rPr>
        <w:t xml:space="preserve">2. It is alleged that at about . . . . . . . . .a.m./p.m. on the . . . day of. . . . . . . . . . . ., you committed an offence against regulation . . . . . of the </w:t>
      </w:r>
      <w:r>
        <w:rPr>
          <w:i/>
          <w:snapToGrid w:val="0"/>
        </w:rPr>
        <w:t>Conservation and Land Management Regulations 2002</w:t>
      </w:r>
      <w:r>
        <w:rPr>
          <w:snapToGrid w:val="0"/>
        </w:rPr>
        <w:t xml:space="preserve"> by . . . . . . . . . . . . . . . . . . . . . . . . . . . . . . . </w:t>
      </w:r>
    </w:p>
    <w:p>
      <w:pPr>
        <w:pStyle w:val="yMiscellaneousBody"/>
        <w:rPr>
          <w:snapToGrid w:val="0"/>
        </w:rPr>
      </w:pPr>
      <w:r>
        <w:rPr>
          <w:snapToGrid w:val="0"/>
        </w:rPr>
        <w:t xml:space="preserve">3. If you do not wish to have a complaint of the alleged offence heard and determined by a court, you may pay the modified penalty of $ . . . . . . . . for that offence to the </w:t>
      </w:r>
      <w:r>
        <w:t xml:space="preserve">Chief Executive Officer </w:t>
      </w:r>
      <w:r>
        <w:rPr>
          <w:snapToGrid w:val="0"/>
        </w:rPr>
        <w:t>within 21 days of the giving of this notice.</w:t>
      </w:r>
    </w:p>
    <w:p>
      <w:pPr>
        <w:pStyle w:val="yMiscellaneousBody"/>
        <w:rPr>
          <w:snapToGrid w:val="0"/>
        </w:rPr>
      </w:pPr>
      <w:r>
        <w:rPr>
          <w:snapToGrid w:val="0"/>
        </w:rPr>
        <w:t>4. Payment may be made by either posting this form and a cheque, money or postal note for the modified penalty to the</w:t>
      </w:r>
      <w:r>
        <w:t xml:space="preserve"> Chief Executive Officer</w:t>
      </w:r>
      <w:r>
        <w:rPr>
          <w:snapToGrid w:val="0"/>
        </w:rPr>
        <w:t xml:space="preserve">, </w:t>
      </w:r>
      <w:r>
        <w:t>Department of Environment and Conservation</w:t>
      </w:r>
      <w:r>
        <w:rPr>
          <w:snapToGrid w:val="0"/>
        </w:rPr>
        <w:t>, P.O. Box 104, Como WA 6152, or by delivering this form and paying the modified penalty at an office of the</w:t>
      </w:r>
      <w:r>
        <w:t xml:space="preserve"> Department of Environment and Conservation</w:t>
      </w:r>
      <w:r>
        <w:rPr>
          <w:snapToGrid w:val="0"/>
        </w:rPr>
        <w:t>.</w:t>
      </w:r>
    </w:p>
    <w:p>
      <w:pPr>
        <w:pStyle w:val="yMiscellaneousBody"/>
        <w:keepNext/>
        <w:keepLines/>
        <w:rPr>
          <w:snapToGrid w:val="0"/>
        </w:rPr>
      </w:pPr>
      <w:r>
        <w:rPr>
          <w:snapToGrid w:val="0"/>
        </w:rPr>
        <w:t>5. If this modified penalty is not paid within 21 days of the date of this notice, court proceedings may be taken against you.</w:t>
      </w:r>
    </w:p>
    <w:p>
      <w:pPr>
        <w:pStyle w:val="yMiscellaneousBody"/>
        <w:keepNext/>
        <w:keepLines/>
        <w:jc w:val="right"/>
        <w:rPr>
          <w:snapToGrid w:val="0"/>
        </w:rPr>
      </w:pPr>
      <w:r>
        <w:rPr>
          <w:snapToGrid w:val="0"/>
        </w:rPr>
        <w:t xml:space="preserve"> . . . . . . . . . . . . . . . . . . . . . . . . . . . . . </w:t>
      </w:r>
    </w:p>
    <w:p>
      <w:pPr>
        <w:pStyle w:val="yMiscellaneousBody"/>
        <w:keepNext/>
        <w:keepLines/>
        <w:spacing w:before="0"/>
        <w:jc w:val="right"/>
        <w:rPr>
          <w:snapToGrid w:val="0"/>
        </w:rPr>
      </w:pPr>
      <w:r>
        <w:rPr>
          <w:snapToGrid w:val="0"/>
        </w:rPr>
        <w:t>Signature of (forest/wildlife/conservation</w:t>
      </w:r>
      <w:r>
        <w:rPr>
          <w:snapToGrid w:val="0"/>
        </w:rPr>
        <w:br/>
        <w:t xml:space="preserve"> and land management officer/ranger)*</w:t>
      </w:r>
    </w:p>
    <w:p>
      <w:pPr>
        <w:pStyle w:val="yMiscellaneousBody"/>
        <w:keepNext/>
        <w:keepLines/>
        <w:rPr>
          <w:snapToGrid w:val="0"/>
        </w:rPr>
      </w:pPr>
      <w:r>
        <w:rPr>
          <w:snapToGrid w:val="0"/>
        </w:rPr>
        <w:t>(* Delete whichever does not apply.)</w:t>
      </w:r>
    </w:p>
    <w:p>
      <w:pPr>
        <w:pStyle w:val="yFootnotesection"/>
        <w:keepNext/>
      </w:pPr>
      <w:r>
        <w:tab/>
        <w:t>[Form 1 amended in Gazette 29 Sep 2006 p. 4333.]</w:t>
      </w:r>
    </w:p>
    <w:p>
      <w:pPr>
        <w:pStyle w:val="yMiscellaneousBody"/>
        <w:pageBreakBefore/>
        <w:jc w:val="center"/>
        <w:outlineLvl w:val="0"/>
        <w:rPr>
          <w:snapToGrid w:val="0"/>
        </w:rPr>
      </w:pPr>
      <w:r>
        <w:rPr>
          <w:snapToGrid w:val="0"/>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p>
    <w:p>
      <w:pPr>
        <w:pStyle w:val="yMiscellaneousBody"/>
        <w:rPr>
          <w:snapToGrid w:val="0"/>
        </w:rPr>
      </w:pPr>
      <w:r>
        <w:rPr>
          <w:snapToGrid w:val="0"/>
        </w:rPr>
        <w:t>1. Infringement Notice No. . . . . . . . . . . . . . . . Date . . . ./ . . . ./ . . for the alleged offence of . . . . . . . . . . . . . . . . . . . . . . . . . . . . . . . . . . . . . . . . . . . . . . . . . . . . . . . . . . . . . . . . . . . . . . . . . . . . . . . . . . . . . . . . . . . . . . . . . . . . . . . . . . . . . . . . . . . . . .and specifying the modified penalty of $. . . . . . .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 xml:space="preserve">. . . . . . . . . . . . . . . . . . . . . . . . . . . . . . . </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rPr>
      </w:pPr>
      <w:r>
        <w:t>Department of Environment and Conservation</w:t>
      </w:r>
    </w:p>
    <w:p>
      <w:pPr>
        <w:pStyle w:val="yFootnotesection"/>
      </w:pPr>
      <w:r>
        <w:tab/>
        <w:t>[Form 2 amended in Gazette 29 Sep 2006 p. 4333.]</w:t>
      </w:r>
    </w:p>
    <w:p>
      <w:pPr>
        <w:tabs>
          <w:tab w:val="decimal" w:pos="766"/>
        </w:tabs>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332" w:name="_Toc189456652"/>
      <w:bookmarkStart w:id="333" w:name="_Toc524422663"/>
      <w:r>
        <w:t>Notes</w:t>
      </w:r>
      <w:bookmarkEnd w:id="332"/>
      <w:bookmarkEnd w:id="333"/>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334" w:name="_Toc189456653"/>
      <w:bookmarkStart w:id="335" w:name="_Toc524422664"/>
      <w:r>
        <w:t>Compilation table</w:t>
      </w:r>
      <w:bookmarkEnd w:id="334"/>
      <w:bookmarkEnd w:id="3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Conservation and Land Management Regulations 2002</w:t>
            </w:r>
          </w:p>
        </w:tc>
        <w:tc>
          <w:tcPr>
            <w:tcW w:w="1276" w:type="dxa"/>
            <w:tcBorders>
              <w:top w:val="single" w:sz="8" w:space="0" w:color="auto"/>
            </w:tcBorders>
          </w:tcPr>
          <w:p>
            <w:pPr>
              <w:pStyle w:val="nTable"/>
              <w:spacing w:after="40"/>
              <w:rPr>
                <w:sz w:val="19"/>
              </w:rPr>
            </w:pPr>
            <w:r>
              <w:rPr>
                <w:sz w:val="19"/>
              </w:rPr>
              <w:t>3 May 2002 p. 2233</w:t>
            </w:r>
            <w:r>
              <w:rPr>
                <w:sz w:val="19"/>
              </w:rPr>
              <w:noBreakHyphen/>
              <w:t>308</w:t>
            </w:r>
          </w:p>
        </w:tc>
        <w:tc>
          <w:tcPr>
            <w:tcW w:w="2693" w:type="dxa"/>
            <w:tcBorders>
              <w:top w:val="single" w:sz="8" w:space="0" w:color="auto"/>
            </w:tcBorders>
          </w:tcPr>
          <w:p>
            <w:pPr>
              <w:pStyle w:val="nTable"/>
              <w:spacing w:after="40"/>
              <w:rPr>
                <w:sz w:val="19"/>
              </w:rPr>
            </w:pPr>
            <w:r>
              <w:rPr>
                <w:sz w:val="19"/>
              </w:rPr>
              <w:t>3 May 2002</w:t>
            </w:r>
          </w:p>
        </w:tc>
      </w:tr>
      <w:tr>
        <w:tc>
          <w:tcPr>
            <w:tcW w:w="3119" w:type="dxa"/>
          </w:tcPr>
          <w:p>
            <w:pPr>
              <w:pStyle w:val="nTable"/>
              <w:spacing w:after="40"/>
              <w:rPr>
                <w:i/>
                <w:sz w:val="19"/>
              </w:rPr>
            </w:pPr>
            <w:r>
              <w:rPr>
                <w:i/>
                <w:sz w:val="19"/>
              </w:rPr>
              <w:t>Conservation and Land Management Amendment Regulations 2002</w:t>
            </w:r>
          </w:p>
        </w:tc>
        <w:tc>
          <w:tcPr>
            <w:tcW w:w="1276" w:type="dxa"/>
          </w:tcPr>
          <w:p>
            <w:pPr>
              <w:pStyle w:val="nTable"/>
              <w:spacing w:after="40"/>
              <w:rPr>
                <w:sz w:val="19"/>
              </w:rPr>
            </w:pPr>
            <w:r>
              <w:rPr>
                <w:sz w:val="19"/>
              </w:rPr>
              <w:t>4 Oct 2002 p. 5065</w:t>
            </w:r>
            <w:r>
              <w:rPr>
                <w:sz w:val="19"/>
              </w:rPr>
              <w:noBreakHyphen/>
              <w:t>6</w:t>
            </w:r>
          </w:p>
        </w:tc>
        <w:tc>
          <w:tcPr>
            <w:tcW w:w="2693" w:type="dxa"/>
          </w:tcPr>
          <w:p>
            <w:pPr>
              <w:pStyle w:val="nTable"/>
              <w:spacing w:after="40"/>
              <w:rPr>
                <w:sz w:val="19"/>
              </w:rPr>
            </w:pPr>
            <w:r>
              <w:rPr>
                <w:sz w:val="19"/>
              </w:rPr>
              <w:t>4 Oct 2002</w:t>
            </w:r>
          </w:p>
        </w:tc>
      </w:tr>
      <w:tr>
        <w:tc>
          <w:tcPr>
            <w:tcW w:w="3119" w:type="dxa"/>
          </w:tcPr>
          <w:p>
            <w:pPr>
              <w:pStyle w:val="nTable"/>
              <w:spacing w:after="40"/>
              <w:rPr>
                <w:i/>
                <w:sz w:val="19"/>
              </w:rPr>
            </w:pPr>
            <w:r>
              <w:rPr>
                <w:i/>
                <w:sz w:val="19"/>
              </w:rPr>
              <w:t>Conservation and Land Management Amendment Regulations 2004</w:t>
            </w:r>
          </w:p>
        </w:tc>
        <w:tc>
          <w:tcPr>
            <w:tcW w:w="1276" w:type="dxa"/>
          </w:tcPr>
          <w:p>
            <w:pPr>
              <w:pStyle w:val="nTable"/>
              <w:spacing w:after="40"/>
              <w:rPr>
                <w:sz w:val="19"/>
              </w:rPr>
            </w:pPr>
            <w:r>
              <w:rPr>
                <w:sz w:val="19"/>
              </w:rPr>
              <w:t>4 May 2004 p. 1383</w:t>
            </w:r>
          </w:p>
        </w:tc>
        <w:tc>
          <w:tcPr>
            <w:tcW w:w="2693" w:type="dxa"/>
          </w:tcPr>
          <w:p>
            <w:pPr>
              <w:pStyle w:val="nTable"/>
              <w:spacing w:after="40"/>
              <w:rPr>
                <w:sz w:val="19"/>
              </w:rPr>
            </w:pPr>
            <w:r>
              <w:rPr>
                <w:sz w:val="19"/>
              </w:rPr>
              <w:t>4 May 2004</w:t>
            </w:r>
          </w:p>
        </w:tc>
      </w:tr>
      <w:tr>
        <w:tc>
          <w:tcPr>
            <w:tcW w:w="3119" w:type="dxa"/>
          </w:tcPr>
          <w:p>
            <w:pPr>
              <w:pStyle w:val="nTable"/>
              <w:spacing w:after="40"/>
              <w:rPr>
                <w:i/>
                <w:sz w:val="19"/>
              </w:rPr>
            </w:pPr>
            <w:r>
              <w:rPr>
                <w:i/>
                <w:sz w:val="19"/>
              </w:rPr>
              <w:t>Conservation and Land Management Amendment Regulations (No. 2) 2004</w:t>
            </w:r>
          </w:p>
        </w:tc>
        <w:tc>
          <w:tcPr>
            <w:tcW w:w="1276" w:type="dxa"/>
          </w:tcPr>
          <w:p>
            <w:pPr>
              <w:pStyle w:val="nTable"/>
              <w:spacing w:after="40"/>
              <w:rPr>
                <w:sz w:val="19"/>
              </w:rPr>
            </w:pPr>
            <w:r>
              <w:rPr>
                <w:sz w:val="19"/>
              </w:rPr>
              <w:t>27 Jul 2004 p. 3077</w:t>
            </w:r>
            <w:r>
              <w:rPr>
                <w:sz w:val="19"/>
              </w:rPr>
              <w:noBreakHyphen/>
              <w:t>8</w:t>
            </w:r>
          </w:p>
        </w:tc>
        <w:tc>
          <w:tcPr>
            <w:tcW w:w="2693" w:type="dxa"/>
          </w:tcPr>
          <w:p>
            <w:pPr>
              <w:pStyle w:val="nTable"/>
              <w:spacing w:after="40"/>
              <w:rPr>
                <w:sz w:val="19"/>
              </w:rPr>
            </w:pPr>
            <w:r>
              <w:rPr>
                <w:sz w:val="19"/>
              </w:rPr>
              <w:t>27 Jul 2004</w:t>
            </w:r>
          </w:p>
        </w:tc>
      </w:tr>
      <w:tr>
        <w:tc>
          <w:tcPr>
            <w:tcW w:w="3119" w:type="dxa"/>
          </w:tcPr>
          <w:p>
            <w:pPr>
              <w:pStyle w:val="nTable"/>
              <w:spacing w:after="40"/>
              <w:rPr>
                <w:i/>
                <w:sz w:val="19"/>
              </w:rPr>
            </w:pPr>
            <w:r>
              <w:rPr>
                <w:i/>
                <w:sz w:val="19"/>
              </w:rPr>
              <w:t>Conservation and Land Management Amendment Regulations 2006</w:t>
            </w:r>
          </w:p>
        </w:tc>
        <w:tc>
          <w:tcPr>
            <w:tcW w:w="1276" w:type="dxa"/>
          </w:tcPr>
          <w:p>
            <w:pPr>
              <w:pStyle w:val="nTable"/>
              <w:spacing w:after="40"/>
              <w:rPr>
                <w:sz w:val="19"/>
              </w:rPr>
            </w:pPr>
            <w:r>
              <w:rPr>
                <w:sz w:val="19"/>
              </w:rPr>
              <w:t>29 Sep 2006 p. 4297</w:t>
            </w:r>
            <w:r>
              <w:rPr>
                <w:sz w:val="19"/>
              </w:rPr>
              <w:noBreakHyphen/>
              <w:t>334</w:t>
            </w:r>
          </w:p>
        </w:tc>
        <w:tc>
          <w:tcPr>
            <w:tcW w:w="2693" w:type="dxa"/>
          </w:tcPr>
          <w:p>
            <w:pPr>
              <w:pStyle w:val="nTable"/>
              <w:spacing w:after="40"/>
              <w:rPr>
                <w:sz w:val="19"/>
              </w:rPr>
            </w:pPr>
            <w:r>
              <w:rPr>
                <w:sz w:val="19"/>
              </w:rPr>
              <w:t>29 Sep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Conservation and Land Management Regulations 2002</w:t>
            </w:r>
            <w:r>
              <w:rPr>
                <w:b/>
                <w:bCs/>
                <w:sz w:val="19"/>
              </w:rPr>
              <w:t xml:space="preserve"> as at 3 Nov 2006</w:t>
            </w:r>
            <w:r>
              <w:rPr>
                <w:sz w:val="19"/>
              </w:rPr>
              <w:t xml:space="preserve"> (includes amendments listed above)</w:t>
            </w:r>
          </w:p>
        </w:tc>
      </w:tr>
      <w:tr>
        <w:tc>
          <w:tcPr>
            <w:tcW w:w="3119" w:type="dxa"/>
          </w:tcPr>
          <w:p>
            <w:pPr>
              <w:pStyle w:val="nTable"/>
              <w:spacing w:after="40"/>
              <w:rPr>
                <w:i/>
                <w:sz w:val="19"/>
              </w:rPr>
            </w:pPr>
            <w:r>
              <w:rPr>
                <w:i/>
                <w:sz w:val="19"/>
              </w:rPr>
              <w:t>Conservation and Land Management Amendment Regulations 2007</w:t>
            </w:r>
          </w:p>
        </w:tc>
        <w:tc>
          <w:tcPr>
            <w:tcW w:w="1276" w:type="dxa"/>
          </w:tcPr>
          <w:p>
            <w:pPr>
              <w:pStyle w:val="nTable"/>
              <w:spacing w:after="40"/>
              <w:rPr>
                <w:sz w:val="19"/>
              </w:rPr>
            </w:pPr>
            <w:r>
              <w:rPr>
                <w:sz w:val="19"/>
              </w:rPr>
              <w:t>27 Feb 2007 p. 625-6</w:t>
            </w:r>
          </w:p>
        </w:tc>
        <w:tc>
          <w:tcPr>
            <w:tcW w:w="2693" w:type="dxa"/>
          </w:tcPr>
          <w:p>
            <w:pPr>
              <w:pStyle w:val="nTable"/>
              <w:spacing w:after="40"/>
              <w:rPr>
                <w:sz w:val="19"/>
              </w:rPr>
            </w:pPr>
            <w:r>
              <w:rPr>
                <w:sz w:val="19"/>
              </w:rPr>
              <w:t>27 Feb 2007</w:t>
            </w:r>
          </w:p>
        </w:tc>
      </w:tr>
      <w:tr>
        <w:tc>
          <w:tcPr>
            <w:tcW w:w="3119" w:type="dxa"/>
            <w:tcBorders>
              <w:bottom w:val="single" w:sz="4" w:space="0" w:color="auto"/>
            </w:tcBorders>
          </w:tcPr>
          <w:p>
            <w:pPr>
              <w:pStyle w:val="nTable"/>
              <w:spacing w:after="40"/>
              <w:rPr>
                <w:i/>
                <w:sz w:val="19"/>
              </w:rPr>
            </w:pPr>
            <w:r>
              <w:rPr>
                <w:i/>
                <w:sz w:val="19"/>
              </w:rPr>
              <w:t>Conservation and Land Management Amendment Regulations (No. 2) 2007</w:t>
            </w:r>
          </w:p>
        </w:tc>
        <w:tc>
          <w:tcPr>
            <w:tcW w:w="1276" w:type="dxa"/>
            <w:tcBorders>
              <w:bottom w:val="single" w:sz="4" w:space="0" w:color="auto"/>
            </w:tcBorders>
          </w:tcPr>
          <w:p>
            <w:pPr>
              <w:pStyle w:val="nTable"/>
              <w:spacing w:after="40"/>
              <w:rPr>
                <w:sz w:val="19"/>
              </w:rPr>
            </w:pPr>
            <w:r>
              <w:rPr>
                <w:sz w:val="19"/>
              </w:rPr>
              <w:t>29 Jan 2008 p. 241-2</w:t>
            </w:r>
          </w:p>
        </w:tc>
        <w:tc>
          <w:tcPr>
            <w:tcW w:w="2693" w:type="dxa"/>
            <w:tcBorders>
              <w:bottom w:val="single" w:sz="4" w:space="0" w:color="auto"/>
            </w:tcBorders>
          </w:tcPr>
          <w:p>
            <w:pPr>
              <w:pStyle w:val="nTable"/>
              <w:spacing w:after="40"/>
              <w:rPr>
                <w:sz w:val="19"/>
              </w:rPr>
            </w:pPr>
            <w:r>
              <w:rPr>
                <w:sz w:val="19"/>
              </w:rPr>
              <w:t>r. 1 and 2: 29 Jan 2008 (see r. 2(a));</w:t>
            </w:r>
          </w:p>
          <w:p>
            <w:pPr>
              <w:pStyle w:val="nTable"/>
              <w:spacing w:before="0" w:after="40"/>
              <w:rPr>
                <w:sz w:val="19"/>
              </w:rPr>
            </w:pPr>
            <w:r>
              <w:rPr>
                <w:sz w:val="19"/>
              </w:rPr>
              <w:t>Regulations other than r. 1 and 2: 30 Jan 2008 (see r. 2(b))</w:t>
            </w:r>
          </w:p>
        </w:tc>
      </w:tr>
    </w:tbl>
    <w:p>
      <w:pPr>
        <w:pStyle w:val="nSubsection"/>
      </w:pPr>
      <w:r>
        <w:rPr>
          <w:vertAlign w:val="superscript"/>
        </w:rPr>
        <w:t>2</w:t>
      </w:r>
      <w:r>
        <w:tab/>
        <w:t>Repealed by these regulations r. 115.</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rPr>
              <w:b w:val="0"/>
            </w:rPr>
          </w:pPr>
          <w:r>
            <w:rPr>
              <w:bCs/>
            </w:rPr>
            <w:fldChar w:fldCharType="begin"/>
          </w:r>
          <w:r>
            <w:rPr>
              <w:bCs/>
            </w:rPr>
            <w:instrText xml:space="preserve"> styleref CharDivNo </w:instrText>
          </w:r>
          <w:r>
            <w:rPr>
              <w:bCs/>
            </w:rP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21402</Words>
  <Characters>98240</Characters>
  <Application>Microsoft Office Word</Application>
  <DocSecurity>0</DocSecurity>
  <Lines>3387</Lines>
  <Paragraphs>2600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2002 - 01-c0-03</dc:title>
  <dc:subject/>
  <dc:creator/>
  <cp:keywords/>
  <dc:description/>
  <cp:lastModifiedBy>svcMRProcess</cp:lastModifiedBy>
  <cp:revision>4</cp:revision>
  <cp:lastPrinted>2006-11-16T01:33:00Z</cp:lastPrinted>
  <dcterms:created xsi:type="dcterms:W3CDTF">2018-09-11T01:46:00Z</dcterms:created>
  <dcterms:modified xsi:type="dcterms:W3CDTF">2018-09-11T01:46:00Z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20080130</vt:lpwstr>
  </property>
  <property fmtid="{D5CDD505-2E9C-101B-9397-08002B2CF9AE}" pid="4" name="DocumentType">
    <vt:lpwstr>Reg</vt:lpwstr>
  </property>
  <property fmtid="{D5CDD505-2E9C-101B-9397-08002B2CF9AE}" pid="5" name="OwlsUID">
    <vt:i4>609</vt:i4>
  </property>
  <property fmtid="{D5CDD505-2E9C-101B-9397-08002B2CF9AE}" pid="6" name="ReprintNo">
    <vt:lpwstr>1</vt:lpwstr>
  </property>
  <property fmtid="{D5CDD505-2E9C-101B-9397-08002B2CF9AE}" pid="7" name="AsAtDate">
    <vt:lpwstr>30 Jan 2008</vt:lpwstr>
  </property>
  <property fmtid="{D5CDD505-2E9C-101B-9397-08002B2CF9AE}" pid="8" name="Suffix">
    <vt:lpwstr>01-c0-03</vt:lpwstr>
  </property>
</Properties>
</file>