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78D" w:rsidRDefault="007804D7">
      <w:pPr>
        <w:pStyle w:val="WA"/>
      </w:pPr>
      <w:bookmarkStart w:id="0" w:name="_GoBack"/>
      <w:bookmarkEnd w:id="0"/>
      <w:r>
        <w:t>Western Australia</w:t>
      </w:r>
    </w:p>
    <w:p w:rsidR="00E2378D" w:rsidRDefault="007804D7">
      <w:pPr>
        <w:pStyle w:val="NameofActRegPage1"/>
        <w:spacing w:before="3760" w:after="4200"/>
      </w:pPr>
      <w:r>
        <w:fldChar w:fldCharType="begin"/>
      </w:r>
      <w:r>
        <w:instrText xml:space="preserve"> STYLEREF "Name Of Act/Reg"</w:instrText>
      </w:r>
      <w:r>
        <w:fldChar w:fldCharType="separate"/>
      </w:r>
      <w:r w:rsidR="00D268AD">
        <w:rPr>
          <w:noProof/>
        </w:rPr>
        <w:t>Life Assurance Companies Act 1889</w:t>
      </w:r>
      <w:r>
        <w:fldChar w:fldCharType="end"/>
      </w:r>
    </w:p>
    <w:p w:rsidR="00E2378D" w:rsidRDefault="00E2378D">
      <w:pPr>
        <w:jc w:val="center"/>
        <w:rPr>
          <w:b/>
        </w:rPr>
        <w:sectPr w:rsidR="00E2378D">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E2378D" w:rsidRDefault="007804D7">
      <w:pPr>
        <w:pStyle w:val="WA"/>
      </w:pPr>
      <w:r>
        <w:lastRenderedPageBreak/>
        <w:t>Western Australia</w:t>
      </w:r>
    </w:p>
    <w:p w:rsidR="00E2378D" w:rsidRDefault="007804D7">
      <w:pPr>
        <w:pStyle w:val="NameofActRegPage1"/>
      </w:pPr>
      <w:r>
        <w:fldChar w:fldCharType="begin"/>
      </w:r>
      <w:r>
        <w:instrText xml:space="preserve"> STYLEREF "Name Of Act/Reg"</w:instrText>
      </w:r>
      <w:r>
        <w:fldChar w:fldCharType="separate"/>
      </w:r>
      <w:r w:rsidR="00D268AD">
        <w:rPr>
          <w:noProof/>
        </w:rPr>
        <w:t>Life Assurance Companies Act 1889</w:t>
      </w:r>
      <w:r>
        <w:fldChar w:fldCharType="end"/>
      </w:r>
    </w:p>
    <w:p w:rsidR="00E2378D" w:rsidRDefault="007804D7">
      <w:pPr>
        <w:pStyle w:val="Arrangement"/>
      </w:pPr>
      <w:r>
        <w:t>CONTENTS</w:t>
      </w:r>
    </w:p>
    <w:p w:rsidR="00D268AD" w:rsidRDefault="007804D7">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w:instrText>
      </w:r>
      <w:r>
        <w:rPr>
          <w:lang w:val="en-US"/>
        </w:rPr>
        <w:instrText xml:space="preserve">"Heading 2,2,yScheduleHeading,2,yHeading 2,2,zHeading 2,3,zyScheduleHeading,3,zyHeading 2,3,Heading 3,4,yHeading 3,4,zHeading 3,5,zyHeading 3,5,Heading 4,6,yHeading 4,6,zHeading 4,7,zyHeading 4,7,Heading 5,8,yHeading 5,8,zHeading 5,9,zyHeading 5,9" \t "nHeading 2,2,nHeading 3,8" </w:instrText>
      </w:r>
      <w:r>
        <w:instrText>\n "2</w:instrText>
      </w:r>
      <w:r>
        <w:noBreakHyphen/>
        <w:instrText xml:space="preserve">7" \w \* MERGEFORMAT </w:instrText>
      </w:r>
      <w:r>
        <w:fldChar w:fldCharType="separate"/>
      </w:r>
      <w:r w:rsidR="00D268AD">
        <w:t>Part I — Preliminary</w:t>
      </w:r>
    </w:p>
    <w:p w:rsidR="00D268AD" w:rsidRDefault="00D268AD">
      <w:pPr>
        <w:pStyle w:val="TOC8"/>
        <w:rPr>
          <w:rFonts w:asciiTheme="minorHAnsi" w:eastAsiaTheme="minorEastAsia" w:hAnsiTheme="minorHAnsi" w:cstheme="minorBidi"/>
          <w:szCs w:val="22"/>
          <w:lang w:eastAsia="en-AU"/>
        </w:rPr>
      </w:pPr>
      <w:r>
        <w:t>2</w:t>
      </w:r>
      <w:r w:rsidRPr="004C5388">
        <w:rPr>
          <w:snapToGrid w:val="0"/>
        </w:rPr>
        <w:t>.</w:t>
      </w:r>
      <w:r w:rsidRPr="004C5388">
        <w:rPr>
          <w:snapToGrid w:val="0"/>
        </w:rPr>
        <w:tab/>
        <w:t>Short title</w:t>
      </w:r>
      <w:r>
        <w:tab/>
      </w:r>
      <w:r>
        <w:fldChar w:fldCharType="begin"/>
      </w:r>
      <w:r>
        <w:instrText xml:space="preserve"> PAGEREF _Toc348907451 \h </w:instrText>
      </w:r>
      <w:r>
        <w:fldChar w:fldCharType="separate"/>
      </w:r>
      <w:r>
        <w:t>2</w:t>
      </w:r>
      <w:r>
        <w:fldChar w:fldCharType="end"/>
      </w:r>
    </w:p>
    <w:p w:rsidR="00D268AD" w:rsidRDefault="00D268AD">
      <w:pPr>
        <w:pStyle w:val="TOC8"/>
        <w:rPr>
          <w:rFonts w:asciiTheme="minorHAnsi" w:eastAsiaTheme="minorEastAsia" w:hAnsiTheme="minorHAnsi" w:cstheme="minorBidi"/>
          <w:szCs w:val="22"/>
          <w:lang w:eastAsia="en-AU"/>
        </w:rPr>
      </w:pPr>
      <w:r>
        <w:t>3</w:t>
      </w:r>
      <w:r w:rsidRPr="004C5388">
        <w:rPr>
          <w:snapToGrid w:val="0"/>
        </w:rPr>
        <w:t>.</w:t>
      </w:r>
      <w:r w:rsidRPr="004C5388">
        <w:rPr>
          <w:snapToGrid w:val="0"/>
        </w:rPr>
        <w:tab/>
        <w:t>Interpretation</w:t>
      </w:r>
      <w:r>
        <w:tab/>
      </w:r>
      <w:r>
        <w:fldChar w:fldCharType="begin"/>
      </w:r>
      <w:r>
        <w:instrText xml:space="preserve"> PAGEREF _Toc348907452 \h </w:instrText>
      </w:r>
      <w:r>
        <w:fldChar w:fldCharType="separate"/>
      </w:r>
      <w:r>
        <w:t>2</w:t>
      </w:r>
      <w:r>
        <w:fldChar w:fldCharType="end"/>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Part II — Provisions for security of assured</w:t>
      </w:r>
    </w:p>
    <w:p w:rsidR="00D268AD" w:rsidRDefault="00D268AD">
      <w:pPr>
        <w:pStyle w:val="TOC8"/>
        <w:rPr>
          <w:rFonts w:asciiTheme="minorHAnsi" w:eastAsiaTheme="minorEastAsia" w:hAnsiTheme="minorHAnsi" w:cstheme="minorBidi"/>
          <w:szCs w:val="22"/>
          <w:lang w:eastAsia="en-AU"/>
        </w:rPr>
      </w:pPr>
      <w:r>
        <w:t>4</w:t>
      </w:r>
      <w:r w:rsidRPr="004C5388">
        <w:rPr>
          <w:snapToGrid w:val="0"/>
        </w:rPr>
        <w:t>.</w:t>
      </w:r>
      <w:r w:rsidRPr="004C5388">
        <w:rPr>
          <w:snapToGrid w:val="0"/>
        </w:rPr>
        <w:tab/>
        <w:t>Companies to deposit securities with Treasurer</w:t>
      </w:r>
      <w:r>
        <w:tab/>
      </w:r>
      <w:r>
        <w:fldChar w:fldCharType="begin"/>
      </w:r>
      <w:r>
        <w:instrText xml:space="preserve"> PAGEREF _Toc348907454 \h </w:instrText>
      </w:r>
      <w:r>
        <w:fldChar w:fldCharType="separate"/>
      </w:r>
      <w:r>
        <w:t>4</w:t>
      </w:r>
      <w:r>
        <w:fldChar w:fldCharType="end"/>
      </w:r>
    </w:p>
    <w:p w:rsidR="00D268AD" w:rsidRDefault="00D268AD">
      <w:pPr>
        <w:pStyle w:val="TOC8"/>
        <w:rPr>
          <w:rFonts w:asciiTheme="minorHAnsi" w:eastAsiaTheme="minorEastAsia" w:hAnsiTheme="minorHAnsi" w:cstheme="minorBidi"/>
          <w:szCs w:val="22"/>
          <w:lang w:eastAsia="en-AU"/>
        </w:rPr>
      </w:pPr>
      <w:r>
        <w:t>5</w:t>
      </w:r>
      <w:r w:rsidRPr="004C5388">
        <w:rPr>
          <w:snapToGrid w:val="0"/>
        </w:rPr>
        <w:t>.</w:t>
      </w:r>
      <w:r w:rsidRPr="004C5388">
        <w:rPr>
          <w:snapToGrid w:val="0"/>
        </w:rPr>
        <w:tab/>
        <w:t>Time for making deposits</w:t>
      </w:r>
      <w:r>
        <w:tab/>
      </w:r>
      <w:r>
        <w:fldChar w:fldCharType="begin"/>
      </w:r>
      <w:r>
        <w:instrText xml:space="preserve"> PAGEREF _Toc348907455 \h </w:instrText>
      </w:r>
      <w:r>
        <w:fldChar w:fldCharType="separate"/>
      </w:r>
      <w:r>
        <w:t>4</w:t>
      </w:r>
      <w:r>
        <w:fldChar w:fldCharType="end"/>
      </w:r>
    </w:p>
    <w:p w:rsidR="00D268AD" w:rsidRDefault="00D268AD">
      <w:pPr>
        <w:pStyle w:val="TOC8"/>
        <w:rPr>
          <w:rFonts w:asciiTheme="minorHAnsi" w:eastAsiaTheme="minorEastAsia" w:hAnsiTheme="minorHAnsi" w:cstheme="minorBidi"/>
          <w:szCs w:val="22"/>
          <w:lang w:eastAsia="en-AU"/>
        </w:rPr>
      </w:pPr>
      <w:r>
        <w:t>6</w:t>
      </w:r>
      <w:r w:rsidRPr="004C5388">
        <w:rPr>
          <w:snapToGrid w:val="0"/>
        </w:rPr>
        <w:t>.</w:t>
      </w:r>
      <w:r w:rsidRPr="004C5388">
        <w:rPr>
          <w:snapToGrid w:val="0"/>
        </w:rPr>
        <w:tab/>
        <w:t>Further deposits to be made out of receipts</w:t>
      </w:r>
      <w:r>
        <w:tab/>
      </w:r>
      <w:r>
        <w:fldChar w:fldCharType="begin"/>
      </w:r>
      <w:r>
        <w:instrText xml:space="preserve"> PAGEREF _Toc348907456 \h </w:instrText>
      </w:r>
      <w:r>
        <w:fldChar w:fldCharType="separate"/>
      </w:r>
      <w:r>
        <w:t>5</w:t>
      </w:r>
      <w:r>
        <w:fldChar w:fldCharType="end"/>
      </w:r>
    </w:p>
    <w:p w:rsidR="00D268AD" w:rsidRDefault="00D268AD">
      <w:pPr>
        <w:pStyle w:val="TOC8"/>
        <w:rPr>
          <w:rFonts w:asciiTheme="minorHAnsi" w:eastAsiaTheme="minorEastAsia" w:hAnsiTheme="minorHAnsi" w:cstheme="minorBidi"/>
          <w:szCs w:val="22"/>
          <w:lang w:eastAsia="en-AU"/>
        </w:rPr>
      </w:pPr>
      <w:r>
        <w:t>7</w:t>
      </w:r>
      <w:r w:rsidRPr="004C5388">
        <w:rPr>
          <w:snapToGrid w:val="0"/>
        </w:rPr>
        <w:t>.</w:t>
      </w:r>
      <w:r w:rsidRPr="004C5388">
        <w:rPr>
          <w:snapToGrid w:val="0"/>
        </w:rPr>
        <w:tab/>
        <w:t>Provision in case of loss of securities</w:t>
      </w:r>
      <w:r>
        <w:tab/>
      </w:r>
      <w:r>
        <w:fldChar w:fldCharType="begin"/>
      </w:r>
      <w:r>
        <w:instrText xml:space="preserve"> PAGEREF _Toc348907457 \h </w:instrText>
      </w:r>
      <w:r>
        <w:fldChar w:fldCharType="separate"/>
      </w:r>
      <w:r>
        <w:t>5</w:t>
      </w:r>
      <w:r>
        <w:fldChar w:fldCharType="end"/>
      </w:r>
    </w:p>
    <w:p w:rsidR="00D268AD" w:rsidRDefault="00D268AD">
      <w:pPr>
        <w:pStyle w:val="TOC8"/>
        <w:rPr>
          <w:rFonts w:asciiTheme="minorHAnsi" w:eastAsiaTheme="minorEastAsia" w:hAnsiTheme="minorHAnsi" w:cstheme="minorBidi"/>
          <w:szCs w:val="22"/>
          <w:lang w:eastAsia="en-AU"/>
        </w:rPr>
      </w:pPr>
      <w:r>
        <w:t>8</w:t>
      </w:r>
      <w:r w:rsidRPr="004C5388">
        <w:rPr>
          <w:snapToGrid w:val="0"/>
        </w:rPr>
        <w:t>.</w:t>
      </w:r>
      <w:r w:rsidRPr="004C5388">
        <w:rPr>
          <w:snapToGrid w:val="0"/>
        </w:rPr>
        <w:tab/>
        <w:t>Further deposits may be made</w:t>
      </w:r>
      <w:r>
        <w:tab/>
      </w:r>
      <w:r>
        <w:fldChar w:fldCharType="begin"/>
      </w:r>
      <w:r>
        <w:instrText xml:space="preserve"> PAGEREF _Toc348907458 \h </w:instrText>
      </w:r>
      <w:r>
        <w:fldChar w:fldCharType="separate"/>
      </w:r>
      <w:r>
        <w:t>5</w:t>
      </w:r>
      <w:r>
        <w:fldChar w:fldCharType="end"/>
      </w:r>
    </w:p>
    <w:p w:rsidR="00D268AD" w:rsidRDefault="00D268AD">
      <w:pPr>
        <w:pStyle w:val="TOC8"/>
        <w:rPr>
          <w:rFonts w:asciiTheme="minorHAnsi" w:eastAsiaTheme="minorEastAsia" w:hAnsiTheme="minorHAnsi" w:cstheme="minorBidi"/>
          <w:szCs w:val="22"/>
          <w:lang w:eastAsia="en-AU"/>
        </w:rPr>
      </w:pPr>
      <w:r>
        <w:t>9</w:t>
      </w:r>
      <w:r w:rsidRPr="004C5388">
        <w:rPr>
          <w:snapToGrid w:val="0"/>
        </w:rPr>
        <w:t>.</w:t>
      </w:r>
      <w:r w:rsidRPr="004C5388">
        <w:rPr>
          <w:snapToGrid w:val="0"/>
        </w:rPr>
        <w:tab/>
        <w:t>Income and withdrawal of deposits</w:t>
      </w:r>
      <w:r>
        <w:tab/>
      </w:r>
      <w:r>
        <w:fldChar w:fldCharType="begin"/>
      </w:r>
      <w:r>
        <w:instrText xml:space="preserve"> PAGEREF _Toc348907459 \h </w:instrText>
      </w:r>
      <w:r>
        <w:fldChar w:fldCharType="separate"/>
      </w:r>
      <w:r>
        <w:t>5</w:t>
      </w:r>
      <w:r>
        <w:fldChar w:fldCharType="end"/>
      </w:r>
    </w:p>
    <w:p w:rsidR="00D268AD" w:rsidRDefault="00D268AD">
      <w:pPr>
        <w:pStyle w:val="TOC8"/>
        <w:rPr>
          <w:rFonts w:asciiTheme="minorHAnsi" w:eastAsiaTheme="minorEastAsia" w:hAnsiTheme="minorHAnsi" w:cstheme="minorBidi"/>
          <w:szCs w:val="22"/>
          <w:lang w:eastAsia="en-AU"/>
        </w:rPr>
      </w:pPr>
      <w:r>
        <w:t>10</w:t>
      </w:r>
      <w:r w:rsidRPr="004C5388">
        <w:rPr>
          <w:snapToGrid w:val="0"/>
        </w:rPr>
        <w:t>.</w:t>
      </w:r>
      <w:r w:rsidRPr="004C5388">
        <w:rPr>
          <w:snapToGrid w:val="0"/>
        </w:rPr>
        <w:tab/>
        <w:t>Securities deposited to be charged with liabilities in Western Australia</w:t>
      </w:r>
      <w:r>
        <w:tab/>
      </w:r>
      <w:r>
        <w:fldChar w:fldCharType="begin"/>
      </w:r>
      <w:r>
        <w:instrText xml:space="preserve"> PAGEREF _Toc348907460 \h </w:instrText>
      </w:r>
      <w:r>
        <w:fldChar w:fldCharType="separate"/>
      </w:r>
      <w:r>
        <w:t>6</w:t>
      </w:r>
      <w:r>
        <w:fldChar w:fldCharType="end"/>
      </w:r>
    </w:p>
    <w:p w:rsidR="00D268AD" w:rsidRDefault="00D268AD">
      <w:pPr>
        <w:pStyle w:val="TOC8"/>
        <w:rPr>
          <w:rFonts w:asciiTheme="minorHAnsi" w:eastAsiaTheme="minorEastAsia" w:hAnsiTheme="minorHAnsi" w:cstheme="minorBidi"/>
          <w:szCs w:val="22"/>
          <w:lang w:eastAsia="en-AU"/>
        </w:rPr>
      </w:pPr>
      <w:r>
        <w:t>11</w:t>
      </w:r>
      <w:r w:rsidRPr="004C5388">
        <w:rPr>
          <w:snapToGrid w:val="0"/>
        </w:rPr>
        <w:t>.</w:t>
      </w:r>
      <w:r w:rsidRPr="004C5388">
        <w:rPr>
          <w:snapToGrid w:val="0"/>
        </w:rPr>
        <w:tab/>
        <w:t>Discharge of Western Australian liabilities of foreign companies</w:t>
      </w:r>
      <w:r>
        <w:tab/>
      </w:r>
      <w:r>
        <w:fldChar w:fldCharType="begin"/>
      </w:r>
      <w:r>
        <w:instrText xml:space="preserve"> PAGEREF _Toc348907461 \h </w:instrText>
      </w:r>
      <w:r>
        <w:fldChar w:fldCharType="separate"/>
      </w:r>
      <w:r>
        <w:t>6</w:t>
      </w:r>
      <w:r>
        <w:fldChar w:fldCharType="end"/>
      </w:r>
    </w:p>
    <w:p w:rsidR="00D268AD" w:rsidRDefault="00D268AD">
      <w:pPr>
        <w:pStyle w:val="TOC8"/>
        <w:rPr>
          <w:rFonts w:asciiTheme="minorHAnsi" w:eastAsiaTheme="minorEastAsia" w:hAnsiTheme="minorHAnsi" w:cstheme="minorBidi"/>
          <w:szCs w:val="22"/>
          <w:lang w:eastAsia="en-AU"/>
        </w:rPr>
      </w:pPr>
      <w:r>
        <w:t>12</w:t>
      </w:r>
      <w:r w:rsidRPr="004C5388">
        <w:rPr>
          <w:snapToGrid w:val="0"/>
        </w:rPr>
        <w:t>.</w:t>
      </w:r>
      <w:r w:rsidRPr="004C5388">
        <w:rPr>
          <w:snapToGrid w:val="0"/>
        </w:rPr>
        <w:tab/>
        <w:t>Mode of distribution of assets of insolvent foreign company</w:t>
      </w:r>
      <w:r>
        <w:tab/>
      </w:r>
      <w:r>
        <w:fldChar w:fldCharType="begin"/>
      </w:r>
      <w:r>
        <w:instrText xml:space="preserve"> PAGEREF _Toc348907462 \h </w:instrText>
      </w:r>
      <w:r>
        <w:fldChar w:fldCharType="separate"/>
      </w:r>
      <w:r>
        <w:t>7</w:t>
      </w:r>
      <w:r>
        <w:fldChar w:fldCharType="end"/>
      </w:r>
    </w:p>
    <w:p w:rsidR="00D268AD" w:rsidRDefault="00D268AD">
      <w:pPr>
        <w:pStyle w:val="TOC8"/>
        <w:rPr>
          <w:rFonts w:asciiTheme="minorHAnsi" w:eastAsiaTheme="minorEastAsia" w:hAnsiTheme="minorHAnsi" w:cstheme="minorBidi"/>
          <w:szCs w:val="22"/>
          <w:lang w:eastAsia="en-AU"/>
        </w:rPr>
      </w:pPr>
      <w:r>
        <w:t>13</w:t>
      </w:r>
      <w:r w:rsidRPr="004C5388">
        <w:rPr>
          <w:snapToGrid w:val="0"/>
        </w:rPr>
        <w:t>.</w:t>
      </w:r>
      <w:r w:rsidRPr="004C5388">
        <w:rPr>
          <w:snapToGrid w:val="0"/>
        </w:rPr>
        <w:tab/>
        <w:t>Penalty for infringement of Act</w:t>
      </w:r>
      <w:r>
        <w:tab/>
      </w:r>
      <w:r>
        <w:fldChar w:fldCharType="begin"/>
      </w:r>
      <w:r>
        <w:instrText xml:space="preserve"> PAGEREF _Toc348907463 \h </w:instrText>
      </w:r>
      <w:r>
        <w:fldChar w:fldCharType="separate"/>
      </w:r>
      <w:r>
        <w:t>7</w:t>
      </w:r>
      <w:r>
        <w:fldChar w:fldCharType="end"/>
      </w:r>
    </w:p>
    <w:p w:rsidR="00D268AD" w:rsidRDefault="00D268AD">
      <w:pPr>
        <w:pStyle w:val="TOC8"/>
        <w:rPr>
          <w:rFonts w:asciiTheme="minorHAnsi" w:eastAsiaTheme="minorEastAsia" w:hAnsiTheme="minorHAnsi" w:cstheme="minorBidi"/>
          <w:szCs w:val="22"/>
          <w:lang w:eastAsia="en-AU"/>
        </w:rPr>
      </w:pPr>
      <w:r>
        <w:t>14</w:t>
      </w:r>
      <w:r w:rsidRPr="004C5388">
        <w:rPr>
          <w:snapToGrid w:val="0"/>
        </w:rPr>
        <w:t>.</w:t>
      </w:r>
      <w:r w:rsidRPr="004C5388">
        <w:rPr>
          <w:snapToGrid w:val="0"/>
        </w:rPr>
        <w:tab/>
        <w:t>Separation of life assurance and other business</w:t>
      </w:r>
      <w:r>
        <w:tab/>
      </w:r>
      <w:r>
        <w:fldChar w:fldCharType="begin"/>
      </w:r>
      <w:r>
        <w:instrText xml:space="preserve"> PAGEREF _Toc348907464 \h </w:instrText>
      </w:r>
      <w:r>
        <w:fldChar w:fldCharType="separate"/>
      </w:r>
      <w:r>
        <w:t>7</w:t>
      </w:r>
      <w:r>
        <w:fldChar w:fldCharType="end"/>
      </w:r>
    </w:p>
    <w:p w:rsidR="00D268AD" w:rsidRDefault="00D268AD">
      <w:pPr>
        <w:pStyle w:val="TOC8"/>
        <w:rPr>
          <w:rFonts w:asciiTheme="minorHAnsi" w:eastAsiaTheme="minorEastAsia" w:hAnsiTheme="minorHAnsi" w:cstheme="minorBidi"/>
          <w:szCs w:val="22"/>
          <w:lang w:eastAsia="en-AU"/>
        </w:rPr>
      </w:pPr>
      <w:r>
        <w:t>15</w:t>
      </w:r>
      <w:r w:rsidRPr="004C5388">
        <w:rPr>
          <w:snapToGrid w:val="0"/>
        </w:rPr>
        <w:t>.</w:t>
      </w:r>
      <w:r w:rsidRPr="004C5388">
        <w:rPr>
          <w:snapToGrid w:val="0"/>
        </w:rPr>
        <w:tab/>
        <w:t>Application of preceding section to existing companies</w:t>
      </w:r>
      <w:r>
        <w:tab/>
      </w:r>
      <w:r>
        <w:fldChar w:fldCharType="begin"/>
      </w:r>
      <w:r>
        <w:instrText xml:space="preserve"> PAGEREF _Toc348907465 \h </w:instrText>
      </w:r>
      <w:r>
        <w:fldChar w:fldCharType="separate"/>
      </w:r>
      <w:r>
        <w:t>8</w:t>
      </w:r>
      <w:r>
        <w:fldChar w:fldCharType="end"/>
      </w:r>
    </w:p>
    <w:p w:rsidR="00D268AD" w:rsidRDefault="00D268AD">
      <w:pPr>
        <w:pStyle w:val="TOC8"/>
        <w:rPr>
          <w:rFonts w:asciiTheme="minorHAnsi" w:eastAsiaTheme="minorEastAsia" w:hAnsiTheme="minorHAnsi" w:cstheme="minorBidi"/>
          <w:szCs w:val="22"/>
          <w:lang w:eastAsia="en-AU"/>
        </w:rPr>
      </w:pPr>
      <w:r>
        <w:t>16</w:t>
      </w:r>
      <w:r w:rsidRPr="004C5388">
        <w:rPr>
          <w:snapToGrid w:val="0"/>
        </w:rPr>
        <w:t>.</w:t>
      </w:r>
      <w:r w:rsidRPr="004C5388">
        <w:rPr>
          <w:snapToGrid w:val="0"/>
        </w:rPr>
        <w:tab/>
        <w:t>Accounts to be rendered by life assurance companies</w:t>
      </w:r>
      <w:r>
        <w:tab/>
      </w:r>
      <w:r>
        <w:fldChar w:fldCharType="begin"/>
      </w:r>
      <w:r>
        <w:instrText xml:space="preserve"> PAGEREF _Toc348907466 \h </w:instrText>
      </w:r>
      <w:r>
        <w:fldChar w:fldCharType="separate"/>
      </w:r>
      <w:r>
        <w:t>8</w:t>
      </w:r>
      <w:r>
        <w:fldChar w:fldCharType="end"/>
      </w:r>
    </w:p>
    <w:p w:rsidR="00D268AD" w:rsidRDefault="00D268AD">
      <w:pPr>
        <w:pStyle w:val="TOC8"/>
        <w:rPr>
          <w:rFonts w:asciiTheme="minorHAnsi" w:eastAsiaTheme="minorEastAsia" w:hAnsiTheme="minorHAnsi" w:cstheme="minorBidi"/>
          <w:szCs w:val="22"/>
          <w:lang w:eastAsia="en-AU"/>
        </w:rPr>
      </w:pPr>
      <w:r>
        <w:t>17</w:t>
      </w:r>
      <w:r w:rsidRPr="004C5388">
        <w:rPr>
          <w:snapToGrid w:val="0"/>
        </w:rPr>
        <w:t>.</w:t>
      </w:r>
      <w:r w:rsidRPr="004C5388">
        <w:rPr>
          <w:snapToGrid w:val="0"/>
        </w:rPr>
        <w:tab/>
        <w:t>Accounts to be rendered by companies carrying on life assurance and other business</w:t>
      </w:r>
      <w:r>
        <w:tab/>
      </w:r>
      <w:r>
        <w:fldChar w:fldCharType="begin"/>
      </w:r>
      <w:r>
        <w:instrText xml:space="preserve"> PAGEREF _Toc348907467 \h </w:instrText>
      </w:r>
      <w:r>
        <w:fldChar w:fldCharType="separate"/>
      </w:r>
      <w:r>
        <w:t>8</w:t>
      </w:r>
      <w:r>
        <w:fldChar w:fldCharType="end"/>
      </w:r>
    </w:p>
    <w:p w:rsidR="00D268AD" w:rsidRDefault="00D268AD">
      <w:pPr>
        <w:pStyle w:val="TOC8"/>
        <w:rPr>
          <w:rFonts w:asciiTheme="minorHAnsi" w:eastAsiaTheme="minorEastAsia" w:hAnsiTheme="minorHAnsi" w:cstheme="minorBidi"/>
          <w:szCs w:val="22"/>
          <w:lang w:eastAsia="en-AU"/>
        </w:rPr>
      </w:pPr>
      <w:r>
        <w:t>18</w:t>
      </w:r>
      <w:r w:rsidRPr="004C5388">
        <w:rPr>
          <w:snapToGrid w:val="0"/>
        </w:rPr>
        <w:t>.</w:t>
      </w:r>
      <w:r w:rsidRPr="004C5388">
        <w:rPr>
          <w:snapToGrid w:val="0"/>
        </w:rPr>
        <w:tab/>
        <w:t>Accounts to be rendered by foreign companies</w:t>
      </w:r>
      <w:r>
        <w:tab/>
      </w:r>
      <w:r>
        <w:fldChar w:fldCharType="begin"/>
      </w:r>
      <w:r>
        <w:instrText xml:space="preserve"> PAGEREF _Toc348907468 \h </w:instrText>
      </w:r>
      <w:r>
        <w:fldChar w:fldCharType="separate"/>
      </w:r>
      <w:r>
        <w:t>9</w:t>
      </w:r>
      <w:r>
        <w:fldChar w:fldCharType="end"/>
      </w:r>
    </w:p>
    <w:p w:rsidR="00D268AD" w:rsidRDefault="00D268AD">
      <w:pPr>
        <w:pStyle w:val="TOC8"/>
        <w:rPr>
          <w:rFonts w:asciiTheme="minorHAnsi" w:eastAsiaTheme="minorEastAsia" w:hAnsiTheme="minorHAnsi" w:cstheme="minorBidi"/>
          <w:szCs w:val="22"/>
          <w:lang w:eastAsia="en-AU"/>
        </w:rPr>
      </w:pPr>
      <w:r>
        <w:t>19</w:t>
      </w:r>
      <w:r w:rsidRPr="004C5388">
        <w:rPr>
          <w:snapToGrid w:val="0"/>
        </w:rPr>
        <w:t>.</w:t>
      </w:r>
      <w:r w:rsidRPr="004C5388">
        <w:rPr>
          <w:snapToGrid w:val="0"/>
        </w:rPr>
        <w:tab/>
        <w:t>Actuarial report and abstract</w:t>
      </w:r>
      <w:r>
        <w:tab/>
      </w:r>
      <w:r>
        <w:fldChar w:fldCharType="begin"/>
      </w:r>
      <w:r>
        <w:instrText xml:space="preserve"> PAGEREF _Toc348907469 \h </w:instrText>
      </w:r>
      <w:r>
        <w:fldChar w:fldCharType="separate"/>
      </w:r>
      <w:r>
        <w:t>9</w:t>
      </w:r>
      <w:r>
        <w:fldChar w:fldCharType="end"/>
      </w:r>
    </w:p>
    <w:p w:rsidR="00D268AD" w:rsidRDefault="00D268AD">
      <w:pPr>
        <w:pStyle w:val="TOC8"/>
        <w:rPr>
          <w:rFonts w:asciiTheme="minorHAnsi" w:eastAsiaTheme="minorEastAsia" w:hAnsiTheme="minorHAnsi" w:cstheme="minorBidi"/>
          <w:szCs w:val="22"/>
          <w:lang w:eastAsia="en-AU"/>
        </w:rPr>
      </w:pPr>
      <w:r>
        <w:t>20</w:t>
      </w:r>
      <w:r w:rsidRPr="004C5388">
        <w:rPr>
          <w:snapToGrid w:val="0"/>
        </w:rPr>
        <w:t>.</w:t>
      </w:r>
      <w:r w:rsidRPr="004C5388">
        <w:rPr>
          <w:snapToGrid w:val="0"/>
        </w:rPr>
        <w:tab/>
        <w:t>Statement of life annuity business</w:t>
      </w:r>
      <w:r>
        <w:tab/>
      </w:r>
      <w:r>
        <w:fldChar w:fldCharType="begin"/>
      </w:r>
      <w:r>
        <w:instrText xml:space="preserve"> PAGEREF _Toc348907470 \h </w:instrText>
      </w:r>
      <w:r>
        <w:fldChar w:fldCharType="separate"/>
      </w:r>
      <w:r>
        <w:t>9</w:t>
      </w:r>
      <w:r>
        <w:fldChar w:fldCharType="end"/>
      </w:r>
    </w:p>
    <w:p w:rsidR="00D268AD" w:rsidRDefault="00D268AD">
      <w:pPr>
        <w:pStyle w:val="TOC8"/>
        <w:rPr>
          <w:rFonts w:asciiTheme="minorHAnsi" w:eastAsiaTheme="minorEastAsia" w:hAnsiTheme="minorHAnsi" w:cstheme="minorBidi"/>
          <w:szCs w:val="22"/>
          <w:lang w:eastAsia="en-AU"/>
        </w:rPr>
      </w:pPr>
      <w:r>
        <w:t>21</w:t>
      </w:r>
      <w:r w:rsidRPr="004C5388">
        <w:rPr>
          <w:i/>
          <w:snapToGrid w:val="0"/>
        </w:rPr>
        <w:t>.</w:t>
      </w:r>
      <w:r w:rsidRPr="004C5388">
        <w:rPr>
          <w:i/>
          <w:snapToGrid w:val="0"/>
        </w:rPr>
        <w:tab/>
      </w:r>
      <w:r w:rsidRPr="004C5388">
        <w:rPr>
          <w:snapToGrid w:val="0"/>
        </w:rPr>
        <w:t>Forms authorized by</w:t>
      </w:r>
      <w:r w:rsidRPr="004C5388">
        <w:rPr>
          <w:i/>
          <w:snapToGrid w:val="0"/>
        </w:rPr>
        <w:t xml:space="preserve"> Imperial Statute, Life Assurance Companies Act 1870</w:t>
      </w:r>
      <w:r w:rsidRPr="004C5388">
        <w:rPr>
          <w:snapToGrid w:val="0"/>
        </w:rPr>
        <w:t xml:space="preserve"> may be used in certain cases</w:t>
      </w:r>
      <w:r>
        <w:tab/>
      </w:r>
      <w:r>
        <w:fldChar w:fldCharType="begin"/>
      </w:r>
      <w:r>
        <w:instrText xml:space="preserve"> PAGEREF _Toc348907471 \h </w:instrText>
      </w:r>
      <w:r>
        <w:fldChar w:fldCharType="separate"/>
      </w:r>
      <w:r>
        <w:t>10</w:t>
      </w:r>
      <w:r>
        <w:fldChar w:fldCharType="end"/>
      </w:r>
    </w:p>
    <w:p w:rsidR="00D268AD" w:rsidRDefault="00D268AD">
      <w:pPr>
        <w:pStyle w:val="TOC8"/>
        <w:rPr>
          <w:rFonts w:asciiTheme="minorHAnsi" w:eastAsiaTheme="minorEastAsia" w:hAnsiTheme="minorHAnsi" w:cstheme="minorBidi"/>
          <w:szCs w:val="22"/>
          <w:lang w:eastAsia="en-AU"/>
        </w:rPr>
      </w:pPr>
      <w:r>
        <w:t>22</w:t>
      </w:r>
      <w:r w:rsidRPr="004C5388">
        <w:rPr>
          <w:snapToGrid w:val="0"/>
        </w:rPr>
        <w:t>.</w:t>
      </w:r>
      <w:r w:rsidRPr="004C5388">
        <w:rPr>
          <w:snapToGrid w:val="0"/>
        </w:rPr>
        <w:tab/>
        <w:t>Forms may be altered</w:t>
      </w:r>
      <w:r>
        <w:tab/>
      </w:r>
      <w:r>
        <w:fldChar w:fldCharType="begin"/>
      </w:r>
      <w:r>
        <w:instrText xml:space="preserve"> PAGEREF _Toc348907472 \h </w:instrText>
      </w:r>
      <w:r>
        <w:fldChar w:fldCharType="separate"/>
      </w:r>
      <w:r>
        <w:t>10</w:t>
      </w:r>
      <w:r>
        <w:fldChar w:fldCharType="end"/>
      </w:r>
    </w:p>
    <w:p w:rsidR="00D268AD" w:rsidRDefault="00D268AD">
      <w:pPr>
        <w:pStyle w:val="TOC8"/>
        <w:rPr>
          <w:rFonts w:asciiTheme="minorHAnsi" w:eastAsiaTheme="minorEastAsia" w:hAnsiTheme="minorHAnsi" w:cstheme="minorBidi"/>
          <w:szCs w:val="22"/>
          <w:lang w:eastAsia="en-AU"/>
        </w:rPr>
      </w:pPr>
      <w:r>
        <w:t>22A</w:t>
      </w:r>
      <w:r w:rsidRPr="004C5388">
        <w:rPr>
          <w:snapToGrid w:val="0"/>
        </w:rPr>
        <w:t xml:space="preserve">. </w:t>
      </w:r>
      <w:r w:rsidRPr="004C5388">
        <w:rPr>
          <w:snapToGrid w:val="0"/>
        </w:rPr>
        <w:tab/>
        <w:t>Governor may authorize use of abridged forms during certain periods</w:t>
      </w:r>
      <w:r>
        <w:tab/>
      </w:r>
      <w:r>
        <w:fldChar w:fldCharType="begin"/>
      </w:r>
      <w:r>
        <w:instrText xml:space="preserve"> PAGEREF _Toc348907473 \h </w:instrText>
      </w:r>
      <w:r>
        <w:fldChar w:fldCharType="separate"/>
      </w:r>
      <w:r>
        <w:t>10</w:t>
      </w:r>
      <w:r>
        <w:fldChar w:fldCharType="end"/>
      </w:r>
    </w:p>
    <w:p w:rsidR="00D268AD" w:rsidRDefault="00D268AD">
      <w:pPr>
        <w:pStyle w:val="TOC8"/>
        <w:rPr>
          <w:rFonts w:asciiTheme="minorHAnsi" w:eastAsiaTheme="minorEastAsia" w:hAnsiTheme="minorHAnsi" w:cstheme="minorBidi"/>
          <w:szCs w:val="22"/>
          <w:lang w:eastAsia="en-AU"/>
        </w:rPr>
      </w:pPr>
      <w:r>
        <w:t>23</w:t>
      </w:r>
      <w:r w:rsidRPr="004C5388">
        <w:rPr>
          <w:snapToGrid w:val="0"/>
        </w:rPr>
        <w:t>.</w:t>
      </w:r>
      <w:r w:rsidRPr="004C5388">
        <w:rPr>
          <w:snapToGrid w:val="0"/>
        </w:rPr>
        <w:tab/>
        <w:t>Statement, etc., to be signed and printed and deposited with Registrar</w:t>
      </w:r>
      <w:r>
        <w:tab/>
      </w:r>
      <w:r>
        <w:fldChar w:fldCharType="begin"/>
      </w:r>
      <w:r>
        <w:instrText xml:space="preserve"> PAGEREF _Toc348907474 \h </w:instrText>
      </w:r>
      <w:r>
        <w:fldChar w:fldCharType="separate"/>
      </w:r>
      <w:r>
        <w:t>12</w:t>
      </w:r>
      <w:r>
        <w:fldChar w:fldCharType="end"/>
      </w:r>
    </w:p>
    <w:p w:rsidR="00D268AD" w:rsidRDefault="00D268AD">
      <w:pPr>
        <w:pStyle w:val="TOC8"/>
        <w:rPr>
          <w:rFonts w:asciiTheme="minorHAnsi" w:eastAsiaTheme="minorEastAsia" w:hAnsiTheme="minorHAnsi" w:cstheme="minorBidi"/>
          <w:szCs w:val="22"/>
          <w:lang w:eastAsia="en-AU"/>
        </w:rPr>
      </w:pPr>
      <w:r>
        <w:t>24</w:t>
      </w:r>
      <w:r w:rsidRPr="004C5388">
        <w:rPr>
          <w:snapToGrid w:val="0"/>
        </w:rPr>
        <w:t>.</w:t>
      </w:r>
      <w:r w:rsidRPr="004C5388">
        <w:rPr>
          <w:snapToGrid w:val="0"/>
        </w:rPr>
        <w:tab/>
        <w:t>Copies to be furnished</w:t>
      </w:r>
      <w:r>
        <w:tab/>
      </w:r>
      <w:r>
        <w:fldChar w:fldCharType="begin"/>
      </w:r>
      <w:r>
        <w:instrText xml:space="preserve"> PAGEREF _Toc348907475 \h </w:instrText>
      </w:r>
      <w:r>
        <w:fldChar w:fldCharType="separate"/>
      </w:r>
      <w:r>
        <w:t>12</w:t>
      </w:r>
      <w:r>
        <w:fldChar w:fldCharType="end"/>
      </w:r>
    </w:p>
    <w:p w:rsidR="00D268AD" w:rsidRDefault="00D268AD">
      <w:pPr>
        <w:pStyle w:val="TOC8"/>
        <w:rPr>
          <w:rFonts w:asciiTheme="minorHAnsi" w:eastAsiaTheme="minorEastAsia" w:hAnsiTheme="minorHAnsi" w:cstheme="minorBidi"/>
          <w:szCs w:val="22"/>
          <w:lang w:eastAsia="en-AU"/>
        </w:rPr>
      </w:pPr>
      <w:r>
        <w:t>25</w:t>
      </w:r>
      <w:r w:rsidRPr="004C5388">
        <w:rPr>
          <w:snapToGrid w:val="0"/>
        </w:rPr>
        <w:t>.</w:t>
      </w:r>
      <w:r w:rsidRPr="004C5388">
        <w:rPr>
          <w:snapToGrid w:val="0"/>
        </w:rPr>
        <w:tab/>
        <w:t>Agent to be appointed for foreign companies</w:t>
      </w:r>
      <w:r>
        <w:tab/>
      </w:r>
      <w:r>
        <w:fldChar w:fldCharType="begin"/>
      </w:r>
      <w:r>
        <w:instrText xml:space="preserve"> PAGEREF _Toc348907476 \h </w:instrText>
      </w:r>
      <w:r>
        <w:fldChar w:fldCharType="separate"/>
      </w:r>
      <w:r>
        <w:t>13</w:t>
      </w:r>
      <w:r>
        <w:fldChar w:fldCharType="end"/>
      </w:r>
    </w:p>
    <w:p w:rsidR="00D268AD" w:rsidRDefault="00D268AD">
      <w:pPr>
        <w:pStyle w:val="TOC8"/>
        <w:rPr>
          <w:rFonts w:asciiTheme="minorHAnsi" w:eastAsiaTheme="minorEastAsia" w:hAnsiTheme="minorHAnsi" w:cstheme="minorBidi"/>
          <w:szCs w:val="22"/>
          <w:lang w:eastAsia="en-AU"/>
        </w:rPr>
      </w:pPr>
      <w:r>
        <w:t>26</w:t>
      </w:r>
      <w:r w:rsidRPr="004C5388">
        <w:rPr>
          <w:snapToGrid w:val="0"/>
        </w:rPr>
        <w:t>.</w:t>
      </w:r>
      <w:r w:rsidRPr="004C5388">
        <w:rPr>
          <w:snapToGrid w:val="0"/>
        </w:rPr>
        <w:tab/>
        <w:t>Copy of writing to be filed in officer of Registrar</w:t>
      </w:r>
      <w:r>
        <w:tab/>
      </w:r>
      <w:r>
        <w:fldChar w:fldCharType="begin"/>
      </w:r>
      <w:r>
        <w:instrText xml:space="preserve"> PAGEREF _Toc348907477 \h </w:instrText>
      </w:r>
      <w:r>
        <w:fldChar w:fldCharType="separate"/>
      </w:r>
      <w:r>
        <w:t>13</w:t>
      </w:r>
      <w:r>
        <w:fldChar w:fldCharType="end"/>
      </w:r>
    </w:p>
    <w:p w:rsidR="00D268AD" w:rsidRDefault="00D268AD">
      <w:pPr>
        <w:pStyle w:val="TOC8"/>
        <w:rPr>
          <w:rFonts w:asciiTheme="minorHAnsi" w:eastAsiaTheme="minorEastAsia" w:hAnsiTheme="minorHAnsi" w:cstheme="minorBidi"/>
          <w:szCs w:val="22"/>
          <w:lang w:eastAsia="en-AU"/>
        </w:rPr>
      </w:pPr>
      <w:r>
        <w:t>27</w:t>
      </w:r>
      <w:r w:rsidRPr="004C5388">
        <w:rPr>
          <w:snapToGrid w:val="0"/>
        </w:rPr>
        <w:t>.</w:t>
      </w:r>
      <w:r w:rsidRPr="004C5388">
        <w:rPr>
          <w:snapToGrid w:val="0"/>
        </w:rPr>
        <w:tab/>
        <w:t>Agency to continue as long as any liability outstanding in the Colony</w:t>
      </w:r>
      <w:r>
        <w:tab/>
      </w:r>
      <w:r>
        <w:fldChar w:fldCharType="begin"/>
      </w:r>
      <w:r>
        <w:instrText xml:space="preserve"> PAGEREF _Toc348907478 \h </w:instrText>
      </w:r>
      <w:r>
        <w:fldChar w:fldCharType="separate"/>
      </w:r>
      <w:r>
        <w:t>13</w:t>
      </w:r>
      <w:r>
        <w:fldChar w:fldCharType="end"/>
      </w:r>
    </w:p>
    <w:p w:rsidR="00D268AD" w:rsidRDefault="00D268AD">
      <w:pPr>
        <w:pStyle w:val="TOC8"/>
        <w:rPr>
          <w:rFonts w:asciiTheme="minorHAnsi" w:eastAsiaTheme="minorEastAsia" w:hAnsiTheme="minorHAnsi" w:cstheme="minorBidi"/>
          <w:szCs w:val="22"/>
          <w:lang w:eastAsia="en-AU"/>
        </w:rPr>
      </w:pPr>
      <w:r>
        <w:t>28</w:t>
      </w:r>
      <w:r w:rsidRPr="004C5388">
        <w:rPr>
          <w:snapToGrid w:val="0"/>
        </w:rPr>
        <w:t>.</w:t>
      </w:r>
      <w:r w:rsidRPr="004C5388">
        <w:rPr>
          <w:snapToGrid w:val="0"/>
        </w:rPr>
        <w:tab/>
        <w:t>Service of process, etc., on agent sufficient</w:t>
      </w:r>
      <w:r>
        <w:tab/>
      </w:r>
      <w:r>
        <w:fldChar w:fldCharType="begin"/>
      </w:r>
      <w:r>
        <w:instrText xml:space="preserve"> PAGEREF _Toc348907479 \h </w:instrText>
      </w:r>
      <w:r>
        <w:fldChar w:fldCharType="separate"/>
      </w:r>
      <w:r>
        <w:t>13</w:t>
      </w:r>
      <w:r>
        <w:fldChar w:fldCharType="end"/>
      </w:r>
    </w:p>
    <w:p w:rsidR="00D268AD" w:rsidRDefault="00D268AD">
      <w:pPr>
        <w:pStyle w:val="TOC8"/>
        <w:rPr>
          <w:rFonts w:asciiTheme="minorHAnsi" w:eastAsiaTheme="minorEastAsia" w:hAnsiTheme="minorHAnsi" w:cstheme="minorBidi"/>
          <w:szCs w:val="22"/>
          <w:lang w:eastAsia="en-AU"/>
        </w:rPr>
      </w:pPr>
      <w:r>
        <w:t>29</w:t>
      </w:r>
      <w:r w:rsidRPr="004C5388">
        <w:rPr>
          <w:snapToGrid w:val="0"/>
        </w:rPr>
        <w:t>.</w:t>
      </w:r>
      <w:r w:rsidRPr="004C5388">
        <w:rPr>
          <w:snapToGrid w:val="0"/>
        </w:rPr>
        <w:tab/>
        <w:t>Penalty for non-compliance</w:t>
      </w:r>
      <w:r>
        <w:tab/>
      </w:r>
      <w:r>
        <w:fldChar w:fldCharType="begin"/>
      </w:r>
      <w:r>
        <w:instrText xml:space="preserve"> PAGEREF _Toc348907480 \h </w:instrText>
      </w:r>
      <w:r>
        <w:fldChar w:fldCharType="separate"/>
      </w:r>
      <w:r>
        <w:t>14</w:t>
      </w:r>
      <w:r>
        <w:fldChar w:fldCharType="end"/>
      </w:r>
    </w:p>
    <w:p w:rsidR="00D268AD" w:rsidRDefault="00D268AD">
      <w:pPr>
        <w:pStyle w:val="TOC8"/>
        <w:rPr>
          <w:rFonts w:asciiTheme="minorHAnsi" w:eastAsiaTheme="minorEastAsia" w:hAnsiTheme="minorHAnsi" w:cstheme="minorBidi"/>
          <w:szCs w:val="22"/>
          <w:lang w:eastAsia="en-AU"/>
        </w:rPr>
      </w:pPr>
      <w:r>
        <w:t>30</w:t>
      </w:r>
      <w:r w:rsidRPr="004C5388">
        <w:rPr>
          <w:snapToGrid w:val="0"/>
        </w:rPr>
        <w:t>.</w:t>
      </w:r>
      <w:r w:rsidRPr="004C5388">
        <w:rPr>
          <w:snapToGrid w:val="0"/>
        </w:rPr>
        <w:tab/>
        <w:t>When contracts valid</w:t>
      </w:r>
      <w:r>
        <w:tab/>
      </w:r>
      <w:r>
        <w:fldChar w:fldCharType="begin"/>
      </w:r>
      <w:r>
        <w:instrText xml:space="preserve"> PAGEREF _Toc348907481 \h </w:instrText>
      </w:r>
      <w:r>
        <w:fldChar w:fldCharType="separate"/>
      </w:r>
      <w:r>
        <w:t>14</w:t>
      </w:r>
      <w:r>
        <w:fldChar w:fldCharType="end"/>
      </w:r>
    </w:p>
    <w:p w:rsidR="00D268AD" w:rsidRDefault="00D268AD">
      <w:pPr>
        <w:pStyle w:val="TOC8"/>
        <w:rPr>
          <w:rFonts w:asciiTheme="minorHAnsi" w:eastAsiaTheme="minorEastAsia" w:hAnsiTheme="minorHAnsi" w:cstheme="minorBidi"/>
          <w:szCs w:val="22"/>
          <w:lang w:eastAsia="en-AU"/>
        </w:rPr>
      </w:pPr>
      <w:r>
        <w:t>31</w:t>
      </w:r>
      <w:r w:rsidRPr="004C5388">
        <w:rPr>
          <w:snapToGrid w:val="0"/>
        </w:rPr>
        <w:t>.</w:t>
      </w:r>
      <w:r w:rsidRPr="004C5388">
        <w:rPr>
          <w:snapToGrid w:val="0"/>
        </w:rPr>
        <w:tab/>
        <w:t>Companies may be prohibited from transacting business in certain cases</w:t>
      </w:r>
      <w:r>
        <w:tab/>
      </w:r>
      <w:r>
        <w:fldChar w:fldCharType="begin"/>
      </w:r>
      <w:r>
        <w:instrText xml:space="preserve"> PAGEREF _Toc348907482 \h </w:instrText>
      </w:r>
      <w:r>
        <w:fldChar w:fldCharType="separate"/>
      </w:r>
      <w:r>
        <w:t>14</w:t>
      </w:r>
      <w:r>
        <w:fldChar w:fldCharType="end"/>
      </w:r>
    </w:p>
    <w:p w:rsidR="00D268AD" w:rsidRDefault="00D268AD">
      <w:pPr>
        <w:pStyle w:val="TOC8"/>
        <w:rPr>
          <w:rFonts w:asciiTheme="minorHAnsi" w:eastAsiaTheme="minorEastAsia" w:hAnsiTheme="minorHAnsi" w:cstheme="minorBidi"/>
          <w:szCs w:val="22"/>
          <w:lang w:eastAsia="en-AU"/>
        </w:rPr>
      </w:pPr>
      <w:r>
        <w:t>32</w:t>
      </w:r>
      <w:r w:rsidRPr="004C5388">
        <w:rPr>
          <w:snapToGrid w:val="0"/>
        </w:rPr>
        <w:t>.</w:t>
      </w:r>
      <w:r w:rsidRPr="004C5388">
        <w:rPr>
          <w:snapToGrid w:val="0"/>
        </w:rPr>
        <w:tab/>
        <w:t xml:space="preserve">Prohibition to be published in </w:t>
      </w:r>
      <w:r w:rsidRPr="004C5388">
        <w:rPr>
          <w:i/>
          <w:snapToGrid w:val="0"/>
        </w:rPr>
        <w:t>Government Gazette</w:t>
      </w:r>
      <w:r>
        <w:tab/>
      </w:r>
      <w:r>
        <w:fldChar w:fldCharType="begin"/>
      </w:r>
      <w:r>
        <w:instrText xml:space="preserve"> PAGEREF _Toc348907483 \h </w:instrText>
      </w:r>
      <w:r>
        <w:fldChar w:fldCharType="separate"/>
      </w:r>
      <w:r>
        <w:t>14</w:t>
      </w:r>
      <w:r>
        <w:fldChar w:fldCharType="end"/>
      </w:r>
    </w:p>
    <w:p w:rsidR="00D268AD" w:rsidRDefault="00D268AD">
      <w:pPr>
        <w:pStyle w:val="TOC8"/>
        <w:rPr>
          <w:rFonts w:asciiTheme="minorHAnsi" w:eastAsiaTheme="minorEastAsia" w:hAnsiTheme="minorHAnsi" w:cstheme="minorBidi"/>
          <w:szCs w:val="22"/>
          <w:lang w:eastAsia="en-AU"/>
        </w:rPr>
      </w:pPr>
      <w:r>
        <w:t>33</w:t>
      </w:r>
      <w:r w:rsidRPr="004C5388">
        <w:rPr>
          <w:snapToGrid w:val="0"/>
        </w:rPr>
        <w:t>.</w:t>
      </w:r>
      <w:r w:rsidRPr="004C5388">
        <w:rPr>
          <w:snapToGrid w:val="0"/>
        </w:rPr>
        <w:tab/>
        <w:t>Interest of assured protected in certain cases</w:t>
      </w:r>
      <w:r>
        <w:tab/>
      </w:r>
      <w:r>
        <w:fldChar w:fldCharType="begin"/>
      </w:r>
      <w:r>
        <w:instrText xml:space="preserve"> PAGEREF _Toc348907484 \h </w:instrText>
      </w:r>
      <w:r>
        <w:fldChar w:fldCharType="separate"/>
      </w:r>
      <w:r>
        <w:t>15</w:t>
      </w:r>
      <w:r>
        <w:fldChar w:fldCharType="end"/>
      </w:r>
    </w:p>
    <w:p w:rsidR="00D268AD" w:rsidRDefault="00D268AD">
      <w:pPr>
        <w:pStyle w:val="TOC8"/>
        <w:rPr>
          <w:rFonts w:asciiTheme="minorHAnsi" w:eastAsiaTheme="minorEastAsia" w:hAnsiTheme="minorHAnsi" w:cstheme="minorBidi"/>
          <w:szCs w:val="22"/>
          <w:lang w:eastAsia="en-AU"/>
        </w:rPr>
      </w:pPr>
      <w:r>
        <w:t>34</w:t>
      </w:r>
      <w:r w:rsidRPr="004C5388">
        <w:rPr>
          <w:snapToGrid w:val="0"/>
        </w:rPr>
        <w:t>.</w:t>
      </w:r>
      <w:r w:rsidRPr="004C5388">
        <w:rPr>
          <w:snapToGrid w:val="0"/>
        </w:rPr>
        <w:tab/>
        <w:t>Former payments to discharge liability</w:t>
      </w:r>
      <w:r>
        <w:tab/>
      </w:r>
      <w:r>
        <w:fldChar w:fldCharType="begin"/>
      </w:r>
      <w:r>
        <w:instrText xml:space="preserve"> PAGEREF _Toc348907485 \h </w:instrText>
      </w:r>
      <w:r>
        <w:fldChar w:fldCharType="separate"/>
      </w:r>
      <w:r>
        <w:t>16</w:t>
      </w:r>
      <w:r>
        <w:fldChar w:fldCharType="end"/>
      </w:r>
    </w:p>
    <w:p w:rsidR="00D268AD" w:rsidRDefault="00D268AD">
      <w:pPr>
        <w:pStyle w:val="TOC8"/>
        <w:rPr>
          <w:rFonts w:asciiTheme="minorHAnsi" w:eastAsiaTheme="minorEastAsia" w:hAnsiTheme="minorHAnsi" w:cstheme="minorBidi"/>
          <w:szCs w:val="22"/>
          <w:lang w:eastAsia="en-AU"/>
        </w:rPr>
      </w:pPr>
      <w:r>
        <w:t>35</w:t>
      </w:r>
      <w:r w:rsidRPr="004C5388">
        <w:rPr>
          <w:snapToGrid w:val="0"/>
        </w:rPr>
        <w:t>.</w:t>
      </w:r>
      <w:r w:rsidRPr="004C5388">
        <w:rPr>
          <w:snapToGrid w:val="0"/>
        </w:rPr>
        <w:tab/>
        <w:t>Industrial life assurance policies not to be avoided immediately on account of non-payment of premiums</w:t>
      </w:r>
      <w:r>
        <w:tab/>
      </w:r>
      <w:r>
        <w:fldChar w:fldCharType="begin"/>
      </w:r>
      <w:r>
        <w:instrText xml:space="preserve"> PAGEREF _Toc348907486 \h </w:instrText>
      </w:r>
      <w:r>
        <w:fldChar w:fldCharType="separate"/>
      </w:r>
      <w:r>
        <w:t>16</w:t>
      </w:r>
      <w:r>
        <w:fldChar w:fldCharType="end"/>
      </w:r>
    </w:p>
    <w:p w:rsidR="00D268AD" w:rsidRDefault="00D268AD">
      <w:pPr>
        <w:pStyle w:val="TOC8"/>
        <w:rPr>
          <w:rFonts w:asciiTheme="minorHAnsi" w:eastAsiaTheme="minorEastAsia" w:hAnsiTheme="minorHAnsi" w:cstheme="minorBidi"/>
          <w:szCs w:val="22"/>
          <w:lang w:eastAsia="en-AU"/>
        </w:rPr>
      </w:pPr>
      <w:r>
        <w:t>36</w:t>
      </w:r>
      <w:r w:rsidRPr="004C5388">
        <w:rPr>
          <w:snapToGrid w:val="0"/>
        </w:rPr>
        <w:t>.</w:t>
      </w:r>
      <w:r w:rsidRPr="004C5388">
        <w:rPr>
          <w:snapToGrid w:val="0"/>
        </w:rPr>
        <w:tab/>
        <w:t>When policy holder becomes entitled to a paid-up policy</w:t>
      </w:r>
      <w:r>
        <w:tab/>
      </w:r>
      <w:r>
        <w:fldChar w:fldCharType="begin"/>
      </w:r>
      <w:r>
        <w:instrText xml:space="preserve"> PAGEREF _Toc348907487 \h </w:instrText>
      </w:r>
      <w:r>
        <w:fldChar w:fldCharType="separate"/>
      </w:r>
      <w:r>
        <w:t>17</w:t>
      </w:r>
      <w:r>
        <w:fldChar w:fldCharType="end"/>
      </w:r>
    </w:p>
    <w:p w:rsidR="00D268AD" w:rsidRDefault="00D268AD">
      <w:pPr>
        <w:pStyle w:val="TOC8"/>
        <w:rPr>
          <w:rFonts w:asciiTheme="minorHAnsi" w:eastAsiaTheme="minorEastAsia" w:hAnsiTheme="minorHAnsi" w:cstheme="minorBidi"/>
          <w:szCs w:val="22"/>
          <w:lang w:eastAsia="en-AU"/>
        </w:rPr>
      </w:pPr>
      <w:r>
        <w:t>37</w:t>
      </w:r>
      <w:r w:rsidRPr="004C5388">
        <w:rPr>
          <w:snapToGrid w:val="0"/>
        </w:rPr>
        <w:t>.</w:t>
      </w:r>
      <w:r w:rsidRPr="004C5388">
        <w:rPr>
          <w:snapToGrid w:val="0"/>
        </w:rPr>
        <w:tab/>
        <w:t>Circumstances in which paid-up policies to be granted</w:t>
      </w:r>
      <w:r>
        <w:tab/>
      </w:r>
      <w:r>
        <w:fldChar w:fldCharType="begin"/>
      </w:r>
      <w:r>
        <w:instrText xml:space="preserve"> PAGEREF _Toc348907488 \h </w:instrText>
      </w:r>
      <w:r>
        <w:fldChar w:fldCharType="separate"/>
      </w:r>
      <w:r>
        <w:t>17</w:t>
      </w:r>
      <w:r>
        <w:fldChar w:fldCharType="end"/>
      </w:r>
    </w:p>
    <w:p w:rsidR="00D268AD" w:rsidRDefault="00D268AD">
      <w:pPr>
        <w:pStyle w:val="TOC8"/>
        <w:rPr>
          <w:rFonts w:asciiTheme="minorHAnsi" w:eastAsiaTheme="minorEastAsia" w:hAnsiTheme="minorHAnsi" w:cstheme="minorBidi"/>
          <w:szCs w:val="22"/>
          <w:lang w:eastAsia="en-AU"/>
        </w:rPr>
      </w:pPr>
      <w:r>
        <w:t>38</w:t>
      </w:r>
      <w:r w:rsidRPr="004C5388">
        <w:rPr>
          <w:snapToGrid w:val="0"/>
        </w:rPr>
        <w:t>.</w:t>
      </w:r>
      <w:r w:rsidRPr="004C5388">
        <w:rPr>
          <w:snapToGrid w:val="0"/>
        </w:rPr>
        <w:tab/>
        <w:t>When policy holders entitled to surrender policies and receive surrender value therefor.</w:t>
      </w:r>
      <w:r>
        <w:tab/>
      </w:r>
      <w:r>
        <w:fldChar w:fldCharType="begin"/>
      </w:r>
      <w:r>
        <w:instrText xml:space="preserve"> PAGEREF _Toc348907489 \h </w:instrText>
      </w:r>
      <w:r>
        <w:fldChar w:fldCharType="separate"/>
      </w:r>
      <w:r>
        <w:t>18</w:t>
      </w:r>
      <w:r>
        <w:fldChar w:fldCharType="end"/>
      </w:r>
    </w:p>
    <w:p w:rsidR="00D268AD" w:rsidRDefault="00D268AD">
      <w:pPr>
        <w:pStyle w:val="TOC8"/>
        <w:rPr>
          <w:rFonts w:asciiTheme="minorHAnsi" w:eastAsiaTheme="minorEastAsia" w:hAnsiTheme="minorHAnsi" w:cstheme="minorBidi"/>
          <w:szCs w:val="22"/>
          <w:lang w:eastAsia="en-AU"/>
        </w:rPr>
      </w:pPr>
      <w:r>
        <w:t>39</w:t>
      </w:r>
      <w:r w:rsidRPr="004C5388">
        <w:rPr>
          <w:snapToGrid w:val="0"/>
        </w:rPr>
        <w:t>.</w:t>
      </w:r>
      <w:r w:rsidRPr="004C5388">
        <w:rPr>
          <w:snapToGrid w:val="0"/>
        </w:rPr>
        <w:tab/>
        <w:t>Saving of certain rights of certain policy holders</w:t>
      </w:r>
      <w:r>
        <w:tab/>
      </w:r>
      <w:r>
        <w:fldChar w:fldCharType="begin"/>
      </w:r>
      <w:r>
        <w:instrText xml:space="preserve"> PAGEREF _Toc348907490 \h </w:instrText>
      </w:r>
      <w:r>
        <w:fldChar w:fldCharType="separate"/>
      </w:r>
      <w:r>
        <w:t>19</w:t>
      </w:r>
      <w:r>
        <w:fldChar w:fldCharType="end"/>
      </w:r>
    </w:p>
    <w:p w:rsidR="00D268AD" w:rsidRDefault="00D268AD">
      <w:pPr>
        <w:pStyle w:val="TOC8"/>
        <w:rPr>
          <w:rFonts w:asciiTheme="minorHAnsi" w:eastAsiaTheme="minorEastAsia" w:hAnsiTheme="minorHAnsi" w:cstheme="minorBidi"/>
          <w:szCs w:val="22"/>
          <w:lang w:eastAsia="en-AU"/>
        </w:rPr>
      </w:pPr>
      <w:r>
        <w:t>40</w:t>
      </w:r>
      <w:r w:rsidRPr="004C5388">
        <w:rPr>
          <w:snapToGrid w:val="0"/>
        </w:rPr>
        <w:t>.</w:t>
      </w:r>
      <w:r w:rsidRPr="004C5388">
        <w:rPr>
          <w:snapToGrid w:val="0"/>
        </w:rPr>
        <w:tab/>
        <w:t>Application of Act</w:t>
      </w:r>
      <w:r>
        <w:tab/>
      </w:r>
      <w:r>
        <w:fldChar w:fldCharType="begin"/>
      </w:r>
      <w:r>
        <w:instrText xml:space="preserve"> PAGEREF _Toc348907491 \h </w:instrText>
      </w:r>
      <w:r>
        <w:fldChar w:fldCharType="separate"/>
      </w:r>
      <w:r>
        <w:t>20</w:t>
      </w:r>
      <w:r>
        <w:fldChar w:fldCharType="end"/>
      </w:r>
    </w:p>
    <w:p w:rsidR="00D268AD" w:rsidRDefault="00D268AD">
      <w:pPr>
        <w:pStyle w:val="TOC8"/>
        <w:rPr>
          <w:rFonts w:asciiTheme="minorHAnsi" w:eastAsiaTheme="minorEastAsia" w:hAnsiTheme="minorHAnsi" w:cstheme="minorBidi"/>
          <w:szCs w:val="22"/>
          <w:lang w:eastAsia="en-AU"/>
        </w:rPr>
      </w:pPr>
      <w:r>
        <w:t>41</w:t>
      </w:r>
      <w:r w:rsidRPr="004C5388">
        <w:rPr>
          <w:snapToGrid w:val="0"/>
        </w:rPr>
        <w:t>.</w:t>
      </w:r>
      <w:r w:rsidRPr="004C5388">
        <w:rPr>
          <w:snapToGrid w:val="0"/>
        </w:rPr>
        <w:tab/>
        <w:t>Notification to be printed on industrial life assurance policy and industrial premium receipt book</w:t>
      </w:r>
      <w:r>
        <w:tab/>
      </w:r>
      <w:r>
        <w:fldChar w:fldCharType="begin"/>
      </w:r>
      <w:r>
        <w:instrText xml:space="preserve"> PAGEREF _Toc348907492 \h </w:instrText>
      </w:r>
      <w:r>
        <w:fldChar w:fldCharType="separate"/>
      </w:r>
      <w:r>
        <w:t>20</w:t>
      </w:r>
      <w:r>
        <w:fldChar w:fldCharType="end"/>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Part III — Application of Companies Act, procedure and miscellaneous</w:t>
      </w:r>
    </w:p>
    <w:p w:rsidR="00D268AD" w:rsidRDefault="00D268AD">
      <w:pPr>
        <w:pStyle w:val="TOC8"/>
        <w:rPr>
          <w:rFonts w:asciiTheme="minorHAnsi" w:eastAsiaTheme="minorEastAsia" w:hAnsiTheme="minorHAnsi" w:cstheme="minorBidi"/>
          <w:szCs w:val="22"/>
          <w:lang w:eastAsia="en-AU"/>
        </w:rPr>
      </w:pPr>
      <w:r>
        <w:t>42</w:t>
      </w:r>
      <w:r w:rsidRPr="004C5388">
        <w:rPr>
          <w:snapToGrid w:val="0"/>
        </w:rPr>
        <w:t>.</w:t>
      </w:r>
      <w:r w:rsidRPr="004C5388">
        <w:rPr>
          <w:snapToGrid w:val="0"/>
        </w:rPr>
        <w:tab/>
        <w:t>Application of Companies Act to life assurance companies</w:t>
      </w:r>
      <w:r>
        <w:tab/>
      </w:r>
      <w:r>
        <w:fldChar w:fldCharType="begin"/>
      </w:r>
      <w:r>
        <w:instrText xml:space="preserve"> PAGEREF _Toc348907494 \h </w:instrText>
      </w:r>
      <w:r>
        <w:fldChar w:fldCharType="separate"/>
      </w:r>
      <w:r>
        <w:t>21</w:t>
      </w:r>
      <w:r>
        <w:fldChar w:fldCharType="end"/>
      </w:r>
    </w:p>
    <w:p w:rsidR="00D268AD" w:rsidRDefault="00D268AD">
      <w:pPr>
        <w:pStyle w:val="TOC8"/>
        <w:rPr>
          <w:rFonts w:asciiTheme="minorHAnsi" w:eastAsiaTheme="minorEastAsia" w:hAnsiTheme="minorHAnsi" w:cstheme="minorBidi"/>
          <w:szCs w:val="22"/>
          <w:lang w:eastAsia="en-AU"/>
        </w:rPr>
      </w:pPr>
      <w:r>
        <w:t>43</w:t>
      </w:r>
      <w:r w:rsidRPr="004C5388">
        <w:rPr>
          <w:snapToGrid w:val="0"/>
        </w:rPr>
        <w:t>.</w:t>
      </w:r>
      <w:r w:rsidRPr="004C5388">
        <w:rPr>
          <w:snapToGrid w:val="0"/>
        </w:rPr>
        <w:tab/>
        <w:t>List of shareholders</w:t>
      </w:r>
      <w:r>
        <w:tab/>
      </w:r>
      <w:r>
        <w:fldChar w:fldCharType="begin"/>
      </w:r>
      <w:r>
        <w:instrText xml:space="preserve"> PAGEREF _Toc348907495 \h </w:instrText>
      </w:r>
      <w:r>
        <w:fldChar w:fldCharType="separate"/>
      </w:r>
      <w:r>
        <w:t>21</w:t>
      </w:r>
      <w:r>
        <w:fldChar w:fldCharType="end"/>
      </w:r>
    </w:p>
    <w:p w:rsidR="00D268AD" w:rsidRDefault="00D268AD">
      <w:pPr>
        <w:pStyle w:val="TOC8"/>
        <w:rPr>
          <w:rFonts w:asciiTheme="minorHAnsi" w:eastAsiaTheme="minorEastAsia" w:hAnsiTheme="minorHAnsi" w:cstheme="minorBidi"/>
          <w:szCs w:val="22"/>
          <w:lang w:eastAsia="en-AU"/>
        </w:rPr>
      </w:pPr>
      <w:r>
        <w:t>44</w:t>
      </w:r>
      <w:r w:rsidRPr="004C5388">
        <w:rPr>
          <w:snapToGrid w:val="0"/>
        </w:rPr>
        <w:t>.</w:t>
      </w:r>
      <w:r w:rsidRPr="004C5388">
        <w:rPr>
          <w:snapToGrid w:val="0"/>
        </w:rPr>
        <w:tab/>
        <w:t>Deed of settlement to be printed</w:t>
      </w:r>
      <w:r>
        <w:tab/>
      </w:r>
      <w:r>
        <w:fldChar w:fldCharType="begin"/>
      </w:r>
      <w:r>
        <w:instrText xml:space="preserve"> PAGEREF _Toc348907496 \h </w:instrText>
      </w:r>
      <w:r>
        <w:fldChar w:fldCharType="separate"/>
      </w:r>
      <w:r>
        <w:t>21</w:t>
      </w:r>
      <w:r>
        <w:fldChar w:fldCharType="end"/>
      </w:r>
    </w:p>
    <w:p w:rsidR="00D268AD" w:rsidRDefault="00D268AD">
      <w:pPr>
        <w:pStyle w:val="TOC8"/>
        <w:rPr>
          <w:rFonts w:asciiTheme="minorHAnsi" w:eastAsiaTheme="minorEastAsia" w:hAnsiTheme="minorHAnsi" w:cstheme="minorBidi"/>
          <w:szCs w:val="22"/>
          <w:lang w:eastAsia="en-AU"/>
        </w:rPr>
      </w:pPr>
      <w:r>
        <w:t>45</w:t>
      </w:r>
      <w:r w:rsidRPr="004C5388">
        <w:rPr>
          <w:snapToGrid w:val="0"/>
        </w:rPr>
        <w:t>.</w:t>
      </w:r>
      <w:r w:rsidRPr="004C5388">
        <w:rPr>
          <w:snapToGrid w:val="0"/>
        </w:rPr>
        <w:tab/>
        <w:t>Amalgamation or transfer</w:t>
      </w:r>
      <w:r>
        <w:tab/>
      </w:r>
      <w:r>
        <w:fldChar w:fldCharType="begin"/>
      </w:r>
      <w:r>
        <w:instrText xml:space="preserve"> PAGEREF _Toc348907497 \h </w:instrText>
      </w:r>
      <w:r>
        <w:fldChar w:fldCharType="separate"/>
      </w:r>
      <w:r>
        <w:t>22</w:t>
      </w:r>
      <w:r>
        <w:fldChar w:fldCharType="end"/>
      </w:r>
    </w:p>
    <w:p w:rsidR="00D268AD" w:rsidRDefault="00D268AD">
      <w:pPr>
        <w:pStyle w:val="TOC8"/>
        <w:rPr>
          <w:rFonts w:asciiTheme="minorHAnsi" w:eastAsiaTheme="minorEastAsia" w:hAnsiTheme="minorHAnsi" w:cstheme="minorBidi"/>
          <w:szCs w:val="22"/>
          <w:lang w:eastAsia="en-AU"/>
        </w:rPr>
      </w:pPr>
      <w:r>
        <w:t>46</w:t>
      </w:r>
      <w:r w:rsidRPr="004C5388">
        <w:rPr>
          <w:snapToGrid w:val="0"/>
        </w:rPr>
        <w:t>.</w:t>
      </w:r>
      <w:r w:rsidRPr="004C5388">
        <w:rPr>
          <w:snapToGrid w:val="0"/>
        </w:rPr>
        <w:tab/>
        <w:t>Procedure</w:t>
      </w:r>
      <w:r>
        <w:tab/>
      </w:r>
      <w:r>
        <w:fldChar w:fldCharType="begin"/>
      </w:r>
      <w:r>
        <w:instrText xml:space="preserve"> PAGEREF _Toc348907498 \h </w:instrText>
      </w:r>
      <w:r>
        <w:fldChar w:fldCharType="separate"/>
      </w:r>
      <w:r>
        <w:t>22</w:t>
      </w:r>
      <w:r>
        <w:fldChar w:fldCharType="end"/>
      </w:r>
    </w:p>
    <w:p w:rsidR="00D268AD" w:rsidRDefault="00D268AD">
      <w:pPr>
        <w:pStyle w:val="TOC8"/>
        <w:rPr>
          <w:rFonts w:asciiTheme="minorHAnsi" w:eastAsiaTheme="minorEastAsia" w:hAnsiTheme="minorHAnsi" w:cstheme="minorBidi"/>
          <w:szCs w:val="22"/>
          <w:lang w:eastAsia="en-AU"/>
        </w:rPr>
      </w:pPr>
      <w:r>
        <w:t>47</w:t>
      </w:r>
      <w:r w:rsidRPr="004C5388">
        <w:rPr>
          <w:snapToGrid w:val="0"/>
        </w:rPr>
        <w:t>.</w:t>
      </w:r>
      <w:r w:rsidRPr="004C5388">
        <w:rPr>
          <w:snapToGrid w:val="0"/>
        </w:rPr>
        <w:tab/>
        <w:t>Conditions</w:t>
      </w:r>
      <w:r>
        <w:tab/>
      </w:r>
      <w:r>
        <w:fldChar w:fldCharType="begin"/>
      </w:r>
      <w:r>
        <w:instrText xml:space="preserve"> PAGEREF _Toc348907499 \h </w:instrText>
      </w:r>
      <w:r>
        <w:fldChar w:fldCharType="separate"/>
      </w:r>
      <w:r>
        <w:t>23</w:t>
      </w:r>
      <w:r>
        <w:fldChar w:fldCharType="end"/>
      </w:r>
    </w:p>
    <w:p w:rsidR="00D268AD" w:rsidRDefault="00D268AD">
      <w:pPr>
        <w:pStyle w:val="TOC8"/>
        <w:rPr>
          <w:rFonts w:asciiTheme="minorHAnsi" w:eastAsiaTheme="minorEastAsia" w:hAnsiTheme="minorHAnsi" w:cstheme="minorBidi"/>
          <w:szCs w:val="22"/>
          <w:lang w:eastAsia="en-AU"/>
        </w:rPr>
      </w:pPr>
      <w:r>
        <w:t>48</w:t>
      </w:r>
      <w:r w:rsidRPr="004C5388">
        <w:rPr>
          <w:snapToGrid w:val="0"/>
        </w:rPr>
        <w:t>.</w:t>
      </w:r>
      <w:r w:rsidRPr="004C5388">
        <w:rPr>
          <w:snapToGrid w:val="0"/>
        </w:rPr>
        <w:tab/>
        <w:t>Confirmation</w:t>
      </w:r>
      <w:r>
        <w:tab/>
      </w:r>
      <w:r>
        <w:fldChar w:fldCharType="begin"/>
      </w:r>
      <w:r>
        <w:instrText xml:space="preserve"> PAGEREF _Toc348907500 \h </w:instrText>
      </w:r>
      <w:r>
        <w:fldChar w:fldCharType="separate"/>
      </w:r>
      <w:r>
        <w:t>23</w:t>
      </w:r>
      <w:r>
        <w:fldChar w:fldCharType="end"/>
      </w:r>
    </w:p>
    <w:p w:rsidR="00D268AD" w:rsidRDefault="00D268AD">
      <w:pPr>
        <w:pStyle w:val="TOC8"/>
        <w:rPr>
          <w:rFonts w:asciiTheme="minorHAnsi" w:eastAsiaTheme="minorEastAsia" w:hAnsiTheme="minorHAnsi" w:cstheme="minorBidi"/>
          <w:szCs w:val="22"/>
          <w:lang w:eastAsia="en-AU"/>
        </w:rPr>
      </w:pPr>
      <w:r>
        <w:t>49</w:t>
      </w:r>
      <w:r w:rsidRPr="004C5388">
        <w:rPr>
          <w:snapToGrid w:val="0"/>
        </w:rPr>
        <w:t>.</w:t>
      </w:r>
      <w:r w:rsidRPr="004C5388">
        <w:rPr>
          <w:snapToGrid w:val="0"/>
        </w:rPr>
        <w:tab/>
        <w:t>Statements in case of amalgamation or transfer</w:t>
      </w:r>
      <w:r>
        <w:tab/>
      </w:r>
      <w:r>
        <w:fldChar w:fldCharType="begin"/>
      </w:r>
      <w:r>
        <w:instrText xml:space="preserve"> PAGEREF _Toc348907501 \h </w:instrText>
      </w:r>
      <w:r>
        <w:fldChar w:fldCharType="separate"/>
      </w:r>
      <w:r>
        <w:t>23</w:t>
      </w:r>
      <w:r>
        <w:fldChar w:fldCharType="end"/>
      </w:r>
    </w:p>
    <w:p w:rsidR="00D268AD" w:rsidRDefault="00D268AD">
      <w:pPr>
        <w:pStyle w:val="TOC8"/>
        <w:rPr>
          <w:rFonts w:asciiTheme="minorHAnsi" w:eastAsiaTheme="minorEastAsia" w:hAnsiTheme="minorHAnsi" w:cstheme="minorBidi"/>
          <w:szCs w:val="22"/>
          <w:lang w:eastAsia="en-AU"/>
        </w:rPr>
      </w:pPr>
      <w:r>
        <w:t>50</w:t>
      </w:r>
      <w:r w:rsidRPr="004C5388">
        <w:rPr>
          <w:snapToGrid w:val="0"/>
        </w:rPr>
        <w:t>.</w:t>
      </w:r>
      <w:r w:rsidRPr="004C5388">
        <w:rPr>
          <w:snapToGrid w:val="0"/>
        </w:rPr>
        <w:tab/>
        <w:t>Regulation as to notations by policy-holders</w:t>
      </w:r>
      <w:r>
        <w:tab/>
      </w:r>
      <w:r>
        <w:fldChar w:fldCharType="begin"/>
      </w:r>
      <w:r>
        <w:instrText xml:space="preserve"> PAGEREF _Toc348907502 \h </w:instrText>
      </w:r>
      <w:r>
        <w:fldChar w:fldCharType="separate"/>
      </w:r>
      <w:r>
        <w:t>24</w:t>
      </w:r>
      <w:r>
        <w:fldChar w:fldCharType="end"/>
      </w:r>
    </w:p>
    <w:p w:rsidR="00D268AD" w:rsidRDefault="00D268AD">
      <w:pPr>
        <w:pStyle w:val="TOC8"/>
        <w:rPr>
          <w:rFonts w:asciiTheme="minorHAnsi" w:eastAsiaTheme="minorEastAsia" w:hAnsiTheme="minorHAnsi" w:cstheme="minorBidi"/>
          <w:szCs w:val="22"/>
          <w:lang w:eastAsia="en-AU"/>
        </w:rPr>
      </w:pPr>
      <w:r>
        <w:t>51</w:t>
      </w:r>
      <w:r w:rsidRPr="004C5388">
        <w:rPr>
          <w:snapToGrid w:val="0"/>
        </w:rPr>
        <w:t>.</w:t>
      </w:r>
      <w:r w:rsidRPr="004C5388">
        <w:rPr>
          <w:snapToGrid w:val="0"/>
        </w:rPr>
        <w:tab/>
        <w:t>Inspection of deposited documents</w:t>
      </w:r>
      <w:r>
        <w:tab/>
      </w:r>
      <w:r>
        <w:fldChar w:fldCharType="begin"/>
      </w:r>
      <w:r>
        <w:instrText xml:space="preserve"> PAGEREF _Toc348907503 \h </w:instrText>
      </w:r>
      <w:r>
        <w:fldChar w:fldCharType="separate"/>
      </w:r>
      <w:r>
        <w:t>24</w:t>
      </w:r>
      <w:r>
        <w:fldChar w:fldCharType="end"/>
      </w:r>
    </w:p>
    <w:p w:rsidR="00D268AD" w:rsidRDefault="00D268AD">
      <w:pPr>
        <w:pStyle w:val="TOC8"/>
        <w:rPr>
          <w:rFonts w:asciiTheme="minorHAnsi" w:eastAsiaTheme="minorEastAsia" w:hAnsiTheme="minorHAnsi" w:cstheme="minorBidi"/>
          <w:szCs w:val="22"/>
          <w:lang w:eastAsia="en-AU"/>
        </w:rPr>
      </w:pPr>
      <w:r>
        <w:t>52</w:t>
      </w:r>
      <w:r w:rsidRPr="004C5388">
        <w:rPr>
          <w:snapToGrid w:val="0"/>
        </w:rPr>
        <w:t>.</w:t>
      </w:r>
      <w:r w:rsidRPr="004C5388">
        <w:rPr>
          <w:snapToGrid w:val="0"/>
        </w:rPr>
        <w:tab/>
        <w:t>Documents to be received in evidence</w:t>
      </w:r>
      <w:r>
        <w:tab/>
      </w:r>
      <w:r>
        <w:fldChar w:fldCharType="begin"/>
      </w:r>
      <w:r>
        <w:instrText xml:space="preserve"> PAGEREF _Toc348907504 \h </w:instrText>
      </w:r>
      <w:r>
        <w:fldChar w:fldCharType="separate"/>
      </w:r>
      <w:r>
        <w:t>24</w:t>
      </w:r>
      <w:r>
        <w:fldChar w:fldCharType="end"/>
      </w:r>
    </w:p>
    <w:p w:rsidR="00D268AD" w:rsidRDefault="00D268AD">
      <w:pPr>
        <w:pStyle w:val="TOC8"/>
        <w:rPr>
          <w:rFonts w:asciiTheme="minorHAnsi" w:eastAsiaTheme="minorEastAsia" w:hAnsiTheme="minorHAnsi" w:cstheme="minorBidi"/>
          <w:szCs w:val="22"/>
          <w:lang w:eastAsia="en-AU"/>
        </w:rPr>
      </w:pPr>
      <w:r>
        <w:t>53</w:t>
      </w:r>
      <w:r w:rsidRPr="004C5388">
        <w:rPr>
          <w:snapToGrid w:val="0"/>
        </w:rPr>
        <w:t>.</w:t>
      </w:r>
      <w:r w:rsidRPr="004C5388">
        <w:rPr>
          <w:snapToGrid w:val="0"/>
        </w:rPr>
        <w:tab/>
        <w:t>Penalty for non-compliance with Act</w:t>
      </w:r>
      <w:r>
        <w:tab/>
      </w:r>
      <w:r>
        <w:fldChar w:fldCharType="begin"/>
      </w:r>
      <w:r>
        <w:instrText xml:space="preserve"> PAGEREF _Toc348907505 \h </w:instrText>
      </w:r>
      <w:r>
        <w:fldChar w:fldCharType="separate"/>
      </w:r>
      <w:r>
        <w:t>25</w:t>
      </w:r>
      <w:r>
        <w:fldChar w:fldCharType="end"/>
      </w:r>
    </w:p>
    <w:p w:rsidR="00D268AD" w:rsidRDefault="00D268AD">
      <w:pPr>
        <w:pStyle w:val="TOC8"/>
        <w:rPr>
          <w:rFonts w:asciiTheme="minorHAnsi" w:eastAsiaTheme="minorEastAsia" w:hAnsiTheme="minorHAnsi" w:cstheme="minorBidi"/>
          <w:szCs w:val="22"/>
          <w:lang w:eastAsia="en-AU"/>
        </w:rPr>
      </w:pPr>
      <w:r>
        <w:t>54</w:t>
      </w:r>
      <w:r w:rsidRPr="004C5388">
        <w:rPr>
          <w:snapToGrid w:val="0"/>
        </w:rPr>
        <w:t>.</w:t>
      </w:r>
      <w:r w:rsidRPr="004C5388">
        <w:rPr>
          <w:snapToGrid w:val="0"/>
        </w:rPr>
        <w:tab/>
        <w:t>Penalty for falsifying statements</w:t>
      </w:r>
      <w:r>
        <w:tab/>
      </w:r>
      <w:r>
        <w:fldChar w:fldCharType="begin"/>
      </w:r>
      <w:r>
        <w:instrText xml:space="preserve"> PAGEREF _Toc348907506 \h </w:instrText>
      </w:r>
      <w:r>
        <w:fldChar w:fldCharType="separate"/>
      </w:r>
      <w:r>
        <w:t>25</w:t>
      </w:r>
      <w:r>
        <w:fldChar w:fldCharType="end"/>
      </w:r>
    </w:p>
    <w:p w:rsidR="00D268AD" w:rsidRDefault="00D268AD">
      <w:pPr>
        <w:pStyle w:val="TOC8"/>
        <w:rPr>
          <w:rFonts w:asciiTheme="minorHAnsi" w:eastAsiaTheme="minorEastAsia" w:hAnsiTheme="minorHAnsi" w:cstheme="minorBidi"/>
          <w:szCs w:val="22"/>
          <w:lang w:eastAsia="en-AU"/>
        </w:rPr>
      </w:pPr>
      <w:r>
        <w:t>55</w:t>
      </w:r>
      <w:r w:rsidRPr="004C5388">
        <w:rPr>
          <w:snapToGrid w:val="0"/>
        </w:rPr>
        <w:t>.</w:t>
      </w:r>
      <w:r w:rsidRPr="004C5388">
        <w:rPr>
          <w:snapToGrid w:val="0"/>
        </w:rPr>
        <w:tab/>
        <w:t>Surrender value to be declared</w:t>
      </w:r>
      <w:r>
        <w:tab/>
      </w:r>
      <w:r>
        <w:fldChar w:fldCharType="begin"/>
      </w:r>
      <w:r>
        <w:instrText xml:space="preserve"> PAGEREF _Toc348907507 \h </w:instrText>
      </w:r>
      <w:r>
        <w:fldChar w:fldCharType="separate"/>
      </w:r>
      <w:r>
        <w:t>25</w:t>
      </w:r>
      <w:r>
        <w:fldChar w:fldCharType="end"/>
      </w:r>
    </w:p>
    <w:p w:rsidR="00D268AD" w:rsidRDefault="00D268AD">
      <w:pPr>
        <w:pStyle w:val="TOC8"/>
        <w:rPr>
          <w:rFonts w:asciiTheme="minorHAnsi" w:eastAsiaTheme="minorEastAsia" w:hAnsiTheme="minorHAnsi" w:cstheme="minorBidi"/>
          <w:szCs w:val="22"/>
          <w:lang w:eastAsia="en-AU"/>
        </w:rPr>
      </w:pPr>
      <w:r>
        <w:t>56</w:t>
      </w:r>
      <w:r w:rsidRPr="004C5388">
        <w:rPr>
          <w:snapToGrid w:val="0"/>
        </w:rPr>
        <w:t>.</w:t>
      </w:r>
      <w:r w:rsidRPr="004C5388">
        <w:rPr>
          <w:snapToGrid w:val="0"/>
        </w:rPr>
        <w:tab/>
        <w:t>Recovery and application of penalties</w:t>
      </w:r>
      <w:r>
        <w:tab/>
      </w:r>
      <w:r>
        <w:fldChar w:fldCharType="begin"/>
      </w:r>
      <w:r>
        <w:instrText xml:space="preserve"> PAGEREF _Toc348907508 \h </w:instrText>
      </w:r>
      <w:r>
        <w:fldChar w:fldCharType="separate"/>
      </w:r>
      <w:r>
        <w:t>25</w:t>
      </w:r>
      <w:r>
        <w:fldChar w:fldCharType="end"/>
      </w:r>
    </w:p>
    <w:p w:rsidR="00D268AD" w:rsidRDefault="00D268AD">
      <w:pPr>
        <w:pStyle w:val="TOC8"/>
        <w:rPr>
          <w:rFonts w:asciiTheme="minorHAnsi" w:eastAsiaTheme="minorEastAsia" w:hAnsiTheme="minorHAnsi" w:cstheme="minorBidi"/>
          <w:szCs w:val="22"/>
          <w:lang w:eastAsia="en-AU"/>
        </w:rPr>
      </w:pPr>
      <w:r>
        <w:t>57</w:t>
      </w:r>
      <w:r w:rsidRPr="004C5388">
        <w:rPr>
          <w:snapToGrid w:val="0"/>
        </w:rPr>
        <w:t>.</w:t>
      </w:r>
      <w:r w:rsidRPr="004C5388">
        <w:rPr>
          <w:snapToGrid w:val="0"/>
        </w:rPr>
        <w:tab/>
        <w:t>Winding-up of company</w:t>
      </w:r>
      <w:r>
        <w:tab/>
      </w:r>
      <w:r>
        <w:fldChar w:fldCharType="begin"/>
      </w:r>
      <w:r>
        <w:instrText xml:space="preserve"> PAGEREF _Toc348907509 \h </w:instrText>
      </w:r>
      <w:r>
        <w:fldChar w:fldCharType="separate"/>
      </w:r>
      <w:r>
        <w:t>26</w:t>
      </w:r>
      <w:r>
        <w:fldChar w:fldCharType="end"/>
      </w:r>
    </w:p>
    <w:p w:rsidR="00D268AD" w:rsidRDefault="00D268AD">
      <w:pPr>
        <w:pStyle w:val="TOC8"/>
        <w:rPr>
          <w:rFonts w:asciiTheme="minorHAnsi" w:eastAsiaTheme="minorEastAsia" w:hAnsiTheme="minorHAnsi" w:cstheme="minorBidi"/>
          <w:szCs w:val="22"/>
          <w:lang w:eastAsia="en-AU"/>
        </w:rPr>
      </w:pPr>
      <w:r>
        <w:t>58</w:t>
      </w:r>
      <w:r w:rsidRPr="004C5388">
        <w:rPr>
          <w:snapToGrid w:val="0"/>
        </w:rPr>
        <w:t>.</w:t>
      </w:r>
      <w:r w:rsidRPr="004C5388">
        <w:rPr>
          <w:snapToGrid w:val="0"/>
        </w:rPr>
        <w:tab/>
        <w:t>Security for costs</w:t>
      </w:r>
      <w:r>
        <w:tab/>
      </w:r>
      <w:r>
        <w:fldChar w:fldCharType="begin"/>
      </w:r>
      <w:r>
        <w:instrText xml:space="preserve"> PAGEREF _Toc348907510 \h </w:instrText>
      </w:r>
      <w:r>
        <w:fldChar w:fldCharType="separate"/>
      </w:r>
      <w:r>
        <w:t>26</w:t>
      </w:r>
      <w:r>
        <w:fldChar w:fldCharType="end"/>
      </w:r>
    </w:p>
    <w:p w:rsidR="00D268AD" w:rsidRDefault="00D268AD">
      <w:pPr>
        <w:pStyle w:val="TOC8"/>
        <w:rPr>
          <w:rFonts w:asciiTheme="minorHAnsi" w:eastAsiaTheme="minorEastAsia" w:hAnsiTheme="minorHAnsi" w:cstheme="minorBidi"/>
          <w:szCs w:val="22"/>
          <w:lang w:eastAsia="en-AU"/>
        </w:rPr>
      </w:pPr>
      <w:r>
        <w:t>59</w:t>
      </w:r>
      <w:r w:rsidRPr="004C5388">
        <w:rPr>
          <w:snapToGrid w:val="0"/>
        </w:rPr>
        <w:t>.</w:t>
      </w:r>
      <w:r w:rsidRPr="004C5388">
        <w:rPr>
          <w:snapToGrid w:val="0"/>
        </w:rPr>
        <w:tab/>
        <w:t>Proprietary company</w:t>
      </w:r>
      <w:r>
        <w:tab/>
      </w:r>
      <w:r>
        <w:fldChar w:fldCharType="begin"/>
      </w:r>
      <w:r>
        <w:instrText xml:space="preserve"> PAGEREF _Toc348907511 \h </w:instrText>
      </w:r>
      <w:r>
        <w:fldChar w:fldCharType="separate"/>
      </w:r>
      <w:r>
        <w:t>26</w:t>
      </w:r>
      <w:r>
        <w:fldChar w:fldCharType="end"/>
      </w:r>
    </w:p>
    <w:p w:rsidR="00D268AD" w:rsidRDefault="00D268AD">
      <w:pPr>
        <w:pStyle w:val="TOC8"/>
        <w:rPr>
          <w:rFonts w:asciiTheme="minorHAnsi" w:eastAsiaTheme="minorEastAsia" w:hAnsiTheme="minorHAnsi" w:cstheme="minorBidi"/>
          <w:szCs w:val="22"/>
          <w:lang w:eastAsia="en-AU"/>
        </w:rPr>
      </w:pPr>
      <w:r>
        <w:t>60</w:t>
      </w:r>
      <w:r w:rsidRPr="004C5388">
        <w:rPr>
          <w:snapToGrid w:val="0"/>
        </w:rPr>
        <w:t>.</w:t>
      </w:r>
      <w:r w:rsidRPr="004C5388">
        <w:rPr>
          <w:snapToGrid w:val="0"/>
        </w:rPr>
        <w:tab/>
        <w:t>Winding-up of subsidiary company</w:t>
      </w:r>
      <w:r>
        <w:tab/>
      </w:r>
      <w:r>
        <w:fldChar w:fldCharType="begin"/>
      </w:r>
      <w:r>
        <w:instrText xml:space="preserve"> PAGEREF _Toc348907512 \h </w:instrText>
      </w:r>
      <w:r>
        <w:fldChar w:fldCharType="separate"/>
      </w:r>
      <w:r>
        <w:t>26</w:t>
      </w:r>
      <w:r>
        <w:fldChar w:fldCharType="end"/>
      </w:r>
    </w:p>
    <w:p w:rsidR="00D268AD" w:rsidRDefault="00D268AD">
      <w:pPr>
        <w:pStyle w:val="TOC8"/>
        <w:rPr>
          <w:rFonts w:asciiTheme="minorHAnsi" w:eastAsiaTheme="minorEastAsia" w:hAnsiTheme="minorHAnsi" w:cstheme="minorBidi"/>
          <w:szCs w:val="22"/>
          <w:lang w:eastAsia="en-AU"/>
        </w:rPr>
      </w:pPr>
      <w:r>
        <w:t>61</w:t>
      </w:r>
      <w:r w:rsidRPr="004C5388">
        <w:rPr>
          <w:snapToGrid w:val="0"/>
        </w:rPr>
        <w:t>.</w:t>
      </w:r>
      <w:r w:rsidRPr="004C5388">
        <w:rPr>
          <w:snapToGrid w:val="0"/>
        </w:rPr>
        <w:tab/>
        <w:t>Contracts of insolvent company may be reduced</w:t>
      </w:r>
      <w:r>
        <w:tab/>
      </w:r>
      <w:r>
        <w:fldChar w:fldCharType="begin"/>
      </w:r>
      <w:r>
        <w:instrText xml:space="preserve"> PAGEREF _Toc348907513 \h </w:instrText>
      </w:r>
      <w:r>
        <w:fldChar w:fldCharType="separate"/>
      </w:r>
      <w:r>
        <w:t>27</w:t>
      </w:r>
      <w:r>
        <w:fldChar w:fldCharType="end"/>
      </w:r>
    </w:p>
    <w:p w:rsidR="00D268AD" w:rsidRDefault="00D268AD">
      <w:pPr>
        <w:pStyle w:val="TOC8"/>
        <w:rPr>
          <w:rFonts w:asciiTheme="minorHAnsi" w:eastAsiaTheme="minorEastAsia" w:hAnsiTheme="minorHAnsi" w:cstheme="minorBidi"/>
          <w:szCs w:val="22"/>
          <w:lang w:eastAsia="en-AU"/>
        </w:rPr>
      </w:pPr>
      <w:r>
        <w:t>62</w:t>
      </w:r>
      <w:r w:rsidRPr="004C5388">
        <w:rPr>
          <w:snapToGrid w:val="0"/>
        </w:rPr>
        <w:t>.</w:t>
      </w:r>
      <w:r w:rsidRPr="004C5388">
        <w:rPr>
          <w:snapToGrid w:val="0"/>
        </w:rPr>
        <w:tab/>
        <w:t>Provision in case of subsidiary company not being in process of winding-up</w:t>
      </w:r>
      <w:r>
        <w:tab/>
      </w:r>
      <w:r>
        <w:fldChar w:fldCharType="begin"/>
      </w:r>
      <w:r>
        <w:instrText xml:space="preserve"> PAGEREF _Toc348907514 \h </w:instrText>
      </w:r>
      <w:r>
        <w:fldChar w:fldCharType="separate"/>
      </w:r>
      <w:r>
        <w:t>27</w:t>
      </w:r>
      <w:r>
        <w:fldChar w:fldCharType="end"/>
      </w:r>
    </w:p>
    <w:p w:rsidR="00D268AD" w:rsidRDefault="00D268AD">
      <w:pPr>
        <w:pStyle w:val="TOC8"/>
        <w:rPr>
          <w:rFonts w:asciiTheme="minorHAnsi" w:eastAsiaTheme="minorEastAsia" w:hAnsiTheme="minorHAnsi" w:cstheme="minorBidi"/>
          <w:szCs w:val="22"/>
          <w:lang w:eastAsia="en-AU"/>
        </w:rPr>
      </w:pPr>
      <w:r>
        <w:t>63</w:t>
      </w:r>
      <w:r w:rsidRPr="004C5388">
        <w:rPr>
          <w:snapToGrid w:val="0"/>
        </w:rPr>
        <w:t>.</w:t>
      </w:r>
      <w:r w:rsidRPr="004C5388">
        <w:rPr>
          <w:snapToGrid w:val="0"/>
        </w:rPr>
        <w:tab/>
        <w:t>Application for winding-up subsidiary company</w:t>
      </w:r>
      <w:r>
        <w:tab/>
      </w:r>
      <w:r>
        <w:fldChar w:fldCharType="begin"/>
      </w:r>
      <w:r>
        <w:instrText xml:space="preserve"> PAGEREF _Toc348907515 \h </w:instrText>
      </w:r>
      <w:r>
        <w:fldChar w:fldCharType="separate"/>
      </w:r>
      <w:r>
        <w:t>28</w:t>
      </w:r>
      <w:r>
        <w:fldChar w:fldCharType="end"/>
      </w:r>
    </w:p>
    <w:p w:rsidR="00D268AD" w:rsidRDefault="00D268AD">
      <w:pPr>
        <w:pStyle w:val="TOC8"/>
        <w:rPr>
          <w:rFonts w:asciiTheme="minorHAnsi" w:eastAsiaTheme="minorEastAsia" w:hAnsiTheme="minorHAnsi" w:cstheme="minorBidi"/>
          <w:szCs w:val="22"/>
          <w:lang w:eastAsia="en-AU"/>
        </w:rPr>
      </w:pPr>
      <w:r>
        <w:t>64</w:t>
      </w:r>
      <w:r w:rsidRPr="004C5388">
        <w:rPr>
          <w:snapToGrid w:val="0"/>
        </w:rPr>
        <w:t>.</w:t>
      </w:r>
      <w:r w:rsidRPr="004C5388">
        <w:rPr>
          <w:snapToGrid w:val="0"/>
        </w:rPr>
        <w:tab/>
        <w:t>Grouping of companies</w:t>
      </w:r>
      <w:r>
        <w:tab/>
      </w:r>
      <w:r>
        <w:fldChar w:fldCharType="begin"/>
      </w:r>
      <w:r>
        <w:instrText xml:space="preserve"> PAGEREF _Toc348907516 \h </w:instrText>
      </w:r>
      <w:r>
        <w:fldChar w:fldCharType="separate"/>
      </w:r>
      <w:r>
        <w:t>28</w:t>
      </w:r>
      <w:r>
        <w:fldChar w:fldCharType="end"/>
      </w:r>
    </w:p>
    <w:p w:rsidR="00D268AD" w:rsidRDefault="00D268AD">
      <w:pPr>
        <w:pStyle w:val="TOC8"/>
        <w:rPr>
          <w:rFonts w:asciiTheme="minorHAnsi" w:eastAsiaTheme="minorEastAsia" w:hAnsiTheme="minorHAnsi" w:cstheme="minorBidi"/>
          <w:szCs w:val="22"/>
          <w:lang w:eastAsia="en-AU"/>
        </w:rPr>
      </w:pPr>
      <w:r>
        <w:t>65</w:t>
      </w:r>
      <w:r w:rsidRPr="004C5388">
        <w:rPr>
          <w:snapToGrid w:val="0"/>
        </w:rPr>
        <w:t>.</w:t>
      </w:r>
      <w:r w:rsidRPr="004C5388">
        <w:rPr>
          <w:snapToGrid w:val="0"/>
        </w:rPr>
        <w:tab/>
        <w:t>Valuation of policies</w:t>
      </w:r>
      <w:r>
        <w:tab/>
      </w:r>
      <w:r>
        <w:fldChar w:fldCharType="begin"/>
      </w:r>
      <w:r>
        <w:instrText xml:space="preserve"> PAGEREF _Toc348907517 \h </w:instrText>
      </w:r>
      <w:r>
        <w:fldChar w:fldCharType="separate"/>
      </w:r>
      <w:r>
        <w:t>28</w:t>
      </w:r>
      <w:r>
        <w:fldChar w:fldCharType="end"/>
      </w:r>
    </w:p>
    <w:p w:rsidR="00D268AD" w:rsidRDefault="00D268AD">
      <w:pPr>
        <w:pStyle w:val="TOC8"/>
        <w:rPr>
          <w:rFonts w:asciiTheme="minorHAnsi" w:eastAsiaTheme="minorEastAsia" w:hAnsiTheme="minorHAnsi" w:cstheme="minorBidi"/>
          <w:szCs w:val="22"/>
          <w:lang w:eastAsia="en-AU"/>
        </w:rPr>
      </w:pPr>
      <w:r>
        <w:t>66</w:t>
      </w:r>
      <w:r w:rsidRPr="004C5388">
        <w:rPr>
          <w:snapToGrid w:val="0"/>
        </w:rPr>
        <w:t>.</w:t>
      </w:r>
      <w:r w:rsidRPr="004C5388">
        <w:rPr>
          <w:snapToGrid w:val="0"/>
        </w:rPr>
        <w:tab/>
        <w:t>Notice of valuation to be given</w:t>
      </w:r>
      <w:r>
        <w:tab/>
      </w:r>
      <w:r>
        <w:fldChar w:fldCharType="begin"/>
      </w:r>
      <w:r>
        <w:instrText xml:space="preserve"> PAGEREF _Toc348907518 \h </w:instrText>
      </w:r>
      <w:r>
        <w:fldChar w:fldCharType="separate"/>
      </w:r>
      <w:r>
        <w:t>28</w:t>
      </w:r>
      <w:r>
        <w:fldChar w:fldCharType="end"/>
      </w:r>
    </w:p>
    <w:p w:rsidR="00D268AD" w:rsidRDefault="00D268AD">
      <w:pPr>
        <w:pStyle w:val="TOC8"/>
        <w:rPr>
          <w:rFonts w:asciiTheme="minorHAnsi" w:eastAsiaTheme="minorEastAsia" w:hAnsiTheme="minorHAnsi" w:cstheme="minorBidi"/>
          <w:szCs w:val="22"/>
          <w:lang w:eastAsia="en-AU"/>
        </w:rPr>
      </w:pPr>
      <w:r>
        <w:t>67</w:t>
      </w:r>
      <w:r w:rsidRPr="004C5388">
        <w:rPr>
          <w:snapToGrid w:val="0"/>
        </w:rPr>
        <w:t>.</w:t>
      </w:r>
      <w:r w:rsidRPr="004C5388">
        <w:rPr>
          <w:snapToGrid w:val="0"/>
        </w:rPr>
        <w:tab/>
        <w:t>Notices to policy-holders</w:t>
      </w:r>
      <w:r>
        <w:tab/>
      </w:r>
      <w:r>
        <w:fldChar w:fldCharType="begin"/>
      </w:r>
      <w:r>
        <w:instrText xml:space="preserve"> PAGEREF _Toc348907519 \h </w:instrText>
      </w:r>
      <w:r>
        <w:fldChar w:fldCharType="separate"/>
      </w:r>
      <w:r>
        <w:t>29</w:t>
      </w:r>
      <w:r>
        <w:fldChar w:fldCharType="end"/>
      </w:r>
    </w:p>
    <w:p w:rsidR="00D268AD" w:rsidRDefault="00D268AD">
      <w:pPr>
        <w:pStyle w:val="TOC8"/>
        <w:rPr>
          <w:rFonts w:asciiTheme="minorHAnsi" w:eastAsiaTheme="minorEastAsia" w:hAnsiTheme="minorHAnsi" w:cstheme="minorBidi"/>
          <w:szCs w:val="22"/>
          <w:lang w:eastAsia="en-AU"/>
        </w:rPr>
      </w:pPr>
      <w:r>
        <w:t>68</w:t>
      </w:r>
      <w:r w:rsidRPr="004C5388">
        <w:rPr>
          <w:snapToGrid w:val="0"/>
        </w:rPr>
        <w:t>.</w:t>
      </w:r>
      <w:r w:rsidRPr="004C5388">
        <w:rPr>
          <w:snapToGrid w:val="0"/>
        </w:rPr>
        <w:tab/>
        <w:t>Statements to be laid before Legislative Council</w:t>
      </w:r>
      <w:r>
        <w:tab/>
      </w:r>
      <w:r>
        <w:fldChar w:fldCharType="begin"/>
      </w:r>
      <w:r>
        <w:instrText xml:space="preserve"> PAGEREF _Toc348907520 \h </w:instrText>
      </w:r>
      <w:r>
        <w:fldChar w:fldCharType="separate"/>
      </w:r>
      <w:r>
        <w:t>29</w:t>
      </w:r>
      <w:r>
        <w:fldChar w:fldCharType="end"/>
      </w:r>
    </w:p>
    <w:p w:rsidR="00D268AD" w:rsidRDefault="00D268AD">
      <w:pPr>
        <w:pStyle w:val="TOC8"/>
        <w:rPr>
          <w:rFonts w:asciiTheme="minorHAnsi" w:eastAsiaTheme="minorEastAsia" w:hAnsiTheme="minorHAnsi" w:cstheme="minorBidi"/>
          <w:szCs w:val="22"/>
          <w:lang w:eastAsia="en-AU"/>
        </w:rPr>
      </w:pPr>
      <w:r>
        <w:t>69</w:t>
      </w:r>
      <w:r w:rsidRPr="004C5388">
        <w:rPr>
          <w:snapToGrid w:val="0"/>
        </w:rPr>
        <w:t>.</w:t>
      </w:r>
      <w:r w:rsidRPr="004C5388">
        <w:rPr>
          <w:snapToGrid w:val="0"/>
        </w:rPr>
        <w:tab/>
        <w:t>Bonds, guarantees, or other securities not to be required from employees of company</w:t>
      </w:r>
      <w:r>
        <w:tab/>
      </w:r>
      <w:r>
        <w:fldChar w:fldCharType="begin"/>
      </w:r>
      <w:r>
        <w:instrText xml:space="preserve"> PAGEREF _Toc348907521 \h </w:instrText>
      </w:r>
      <w:r>
        <w:fldChar w:fldCharType="separate"/>
      </w:r>
      <w:r>
        <w:t>29</w:t>
      </w:r>
      <w:r>
        <w:fldChar w:fldCharType="end"/>
      </w:r>
    </w:p>
    <w:p w:rsidR="00D268AD" w:rsidRDefault="00D268AD">
      <w:pPr>
        <w:pStyle w:val="TOC8"/>
        <w:rPr>
          <w:rFonts w:asciiTheme="minorHAnsi" w:eastAsiaTheme="minorEastAsia" w:hAnsiTheme="minorHAnsi" w:cstheme="minorBidi"/>
          <w:szCs w:val="22"/>
          <w:lang w:eastAsia="en-AU"/>
        </w:rPr>
      </w:pPr>
      <w:r>
        <w:t>70</w:t>
      </w:r>
      <w:r w:rsidRPr="004C5388">
        <w:rPr>
          <w:snapToGrid w:val="0"/>
        </w:rPr>
        <w:t>.</w:t>
      </w:r>
      <w:r w:rsidRPr="004C5388">
        <w:rPr>
          <w:snapToGrid w:val="0"/>
        </w:rPr>
        <w:tab/>
        <w:t>Probate or administration may be dispensed with in certain cases</w:t>
      </w:r>
      <w:r>
        <w:tab/>
      </w:r>
      <w:r>
        <w:fldChar w:fldCharType="begin"/>
      </w:r>
      <w:r>
        <w:instrText xml:space="preserve"> PAGEREF _Toc348907522 \h </w:instrText>
      </w:r>
      <w:r>
        <w:fldChar w:fldCharType="separate"/>
      </w:r>
      <w:r>
        <w:t>30</w:t>
      </w:r>
      <w:r>
        <w:fldChar w:fldCharType="end"/>
      </w:r>
    </w:p>
    <w:p w:rsidR="00D268AD" w:rsidRDefault="00D268AD">
      <w:pPr>
        <w:pStyle w:val="TOC8"/>
        <w:rPr>
          <w:rFonts w:asciiTheme="minorHAnsi" w:eastAsiaTheme="minorEastAsia" w:hAnsiTheme="minorHAnsi" w:cstheme="minorBidi"/>
          <w:szCs w:val="22"/>
          <w:lang w:eastAsia="en-AU"/>
        </w:rPr>
      </w:pPr>
      <w:r>
        <w:t>71</w:t>
      </w:r>
      <w:r w:rsidRPr="004C5388">
        <w:rPr>
          <w:snapToGrid w:val="0"/>
        </w:rPr>
        <w:t>.</w:t>
      </w:r>
      <w:r w:rsidRPr="004C5388">
        <w:rPr>
          <w:snapToGrid w:val="0"/>
        </w:rPr>
        <w:tab/>
        <w:t>Receipts of executors or administrators valid discharges</w:t>
      </w:r>
      <w:r>
        <w:tab/>
      </w:r>
      <w:r>
        <w:fldChar w:fldCharType="begin"/>
      </w:r>
      <w:r>
        <w:instrText xml:space="preserve"> PAGEREF _Toc348907523 \h </w:instrText>
      </w:r>
      <w:r>
        <w:fldChar w:fldCharType="separate"/>
      </w:r>
      <w:r>
        <w:t>30</w:t>
      </w:r>
      <w:r>
        <w:fldChar w:fldCharType="end"/>
      </w:r>
    </w:p>
    <w:p w:rsidR="00D268AD" w:rsidRDefault="00D268AD">
      <w:pPr>
        <w:pStyle w:val="TOC8"/>
        <w:rPr>
          <w:rFonts w:asciiTheme="minorHAnsi" w:eastAsiaTheme="minorEastAsia" w:hAnsiTheme="minorHAnsi" w:cstheme="minorBidi"/>
          <w:szCs w:val="22"/>
          <w:lang w:eastAsia="en-AU"/>
        </w:rPr>
      </w:pPr>
      <w:r>
        <w:t>72</w:t>
      </w:r>
      <w:r w:rsidRPr="004C5388">
        <w:rPr>
          <w:snapToGrid w:val="0"/>
        </w:rPr>
        <w:t>.</w:t>
      </w:r>
      <w:r w:rsidRPr="004C5388">
        <w:rPr>
          <w:snapToGrid w:val="0"/>
        </w:rPr>
        <w:tab/>
        <w:t>Assignment of policies</w:t>
      </w:r>
      <w:r>
        <w:tab/>
      </w:r>
      <w:r>
        <w:fldChar w:fldCharType="begin"/>
      </w:r>
      <w:r>
        <w:instrText xml:space="preserve"> PAGEREF _Toc348907524 \h </w:instrText>
      </w:r>
      <w:r>
        <w:fldChar w:fldCharType="separate"/>
      </w:r>
      <w:r>
        <w:t>30</w:t>
      </w:r>
      <w:r>
        <w:fldChar w:fldCharType="end"/>
      </w:r>
    </w:p>
    <w:p w:rsidR="00D268AD" w:rsidRDefault="00D268AD">
      <w:pPr>
        <w:pStyle w:val="TOC8"/>
        <w:rPr>
          <w:rFonts w:asciiTheme="minorHAnsi" w:eastAsiaTheme="minorEastAsia" w:hAnsiTheme="minorHAnsi" w:cstheme="minorBidi"/>
          <w:szCs w:val="22"/>
          <w:lang w:eastAsia="en-AU"/>
        </w:rPr>
      </w:pPr>
      <w:r>
        <w:t>73</w:t>
      </w:r>
      <w:r w:rsidRPr="004C5388">
        <w:rPr>
          <w:snapToGrid w:val="0"/>
        </w:rPr>
        <w:t>.</w:t>
      </w:r>
      <w:r w:rsidRPr="004C5388">
        <w:rPr>
          <w:snapToGrid w:val="0"/>
        </w:rPr>
        <w:tab/>
        <w:t>Notice and registration</w:t>
      </w:r>
      <w:r>
        <w:tab/>
      </w:r>
      <w:r>
        <w:fldChar w:fldCharType="begin"/>
      </w:r>
      <w:r>
        <w:instrText xml:space="preserve"> PAGEREF _Toc348907525 \h </w:instrText>
      </w:r>
      <w:r>
        <w:fldChar w:fldCharType="separate"/>
      </w:r>
      <w:r>
        <w:t>31</w:t>
      </w:r>
      <w:r>
        <w:fldChar w:fldCharType="end"/>
      </w:r>
    </w:p>
    <w:p w:rsidR="00D268AD" w:rsidRDefault="00D268AD">
      <w:pPr>
        <w:pStyle w:val="TOC8"/>
        <w:rPr>
          <w:rFonts w:asciiTheme="minorHAnsi" w:eastAsiaTheme="minorEastAsia" w:hAnsiTheme="minorHAnsi" w:cstheme="minorBidi"/>
          <w:szCs w:val="22"/>
          <w:lang w:eastAsia="en-AU"/>
        </w:rPr>
      </w:pPr>
      <w:r>
        <w:t>74</w:t>
      </w:r>
      <w:r w:rsidRPr="004C5388">
        <w:rPr>
          <w:snapToGrid w:val="0"/>
        </w:rPr>
        <w:t>.</w:t>
      </w:r>
      <w:r w:rsidRPr="004C5388">
        <w:rPr>
          <w:snapToGrid w:val="0"/>
        </w:rPr>
        <w:tab/>
        <w:t>No notice of mortgage or trusts</w:t>
      </w:r>
      <w:r>
        <w:tab/>
      </w:r>
      <w:r>
        <w:fldChar w:fldCharType="begin"/>
      </w:r>
      <w:r>
        <w:instrText xml:space="preserve"> PAGEREF _Toc348907526 \h </w:instrText>
      </w:r>
      <w:r>
        <w:fldChar w:fldCharType="separate"/>
      </w:r>
      <w:r>
        <w:t>31</w:t>
      </w:r>
      <w:r>
        <w:fldChar w:fldCharType="end"/>
      </w:r>
    </w:p>
    <w:p w:rsidR="00D268AD" w:rsidRDefault="00D268AD">
      <w:pPr>
        <w:pStyle w:val="TOC8"/>
        <w:rPr>
          <w:rFonts w:asciiTheme="minorHAnsi" w:eastAsiaTheme="minorEastAsia" w:hAnsiTheme="minorHAnsi" w:cstheme="minorBidi"/>
          <w:szCs w:val="22"/>
          <w:lang w:eastAsia="en-AU"/>
        </w:rPr>
      </w:pPr>
      <w:r>
        <w:t>75</w:t>
      </w:r>
      <w:r w:rsidRPr="004C5388">
        <w:rPr>
          <w:snapToGrid w:val="0"/>
        </w:rPr>
        <w:t>.</w:t>
      </w:r>
      <w:r w:rsidRPr="004C5388">
        <w:rPr>
          <w:snapToGrid w:val="0"/>
        </w:rPr>
        <w:tab/>
        <w:t>Duties of Treasurer</w:t>
      </w:r>
      <w:r>
        <w:tab/>
      </w:r>
      <w:r>
        <w:fldChar w:fldCharType="begin"/>
      </w:r>
      <w:r>
        <w:instrText xml:space="preserve"> PAGEREF _Toc348907527 \h </w:instrText>
      </w:r>
      <w:r>
        <w:fldChar w:fldCharType="separate"/>
      </w:r>
      <w:r>
        <w:t>31</w:t>
      </w:r>
      <w:r>
        <w:fldChar w:fldCharType="end"/>
      </w:r>
    </w:p>
    <w:p w:rsidR="00D268AD" w:rsidRDefault="00D268AD">
      <w:pPr>
        <w:pStyle w:val="TOC8"/>
        <w:rPr>
          <w:rFonts w:asciiTheme="minorHAnsi" w:eastAsiaTheme="minorEastAsia" w:hAnsiTheme="minorHAnsi" w:cstheme="minorBidi"/>
          <w:szCs w:val="22"/>
          <w:lang w:eastAsia="en-AU"/>
        </w:rPr>
      </w:pPr>
      <w:r>
        <w:t>76</w:t>
      </w:r>
      <w:r w:rsidRPr="004C5388">
        <w:rPr>
          <w:snapToGrid w:val="0"/>
        </w:rPr>
        <w:t>.</w:t>
      </w:r>
      <w:r w:rsidRPr="004C5388">
        <w:rPr>
          <w:snapToGrid w:val="0"/>
        </w:rPr>
        <w:tab/>
        <w:t>Registration in case policy lost</w:t>
      </w:r>
      <w:r>
        <w:tab/>
      </w:r>
      <w:r>
        <w:fldChar w:fldCharType="begin"/>
      </w:r>
      <w:r>
        <w:instrText xml:space="preserve"> PAGEREF _Toc348907528 \h </w:instrText>
      </w:r>
      <w:r>
        <w:fldChar w:fldCharType="separate"/>
      </w:r>
      <w:r>
        <w:t>32</w:t>
      </w:r>
      <w:r>
        <w:fldChar w:fldCharType="end"/>
      </w:r>
    </w:p>
    <w:p w:rsidR="00D268AD" w:rsidRDefault="00D268AD">
      <w:pPr>
        <w:pStyle w:val="TOC8"/>
        <w:rPr>
          <w:rFonts w:asciiTheme="minorHAnsi" w:eastAsiaTheme="minorEastAsia" w:hAnsiTheme="minorHAnsi" w:cstheme="minorBidi"/>
          <w:szCs w:val="22"/>
          <w:lang w:eastAsia="en-AU"/>
        </w:rPr>
      </w:pPr>
      <w:r>
        <w:t>77</w:t>
      </w:r>
      <w:r w:rsidRPr="004C5388">
        <w:rPr>
          <w:snapToGrid w:val="0"/>
        </w:rPr>
        <w:t>.</w:t>
      </w:r>
      <w:r w:rsidRPr="004C5388">
        <w:rPr>
          <w:snapToGrid w:val="0"/>
        </w:rPr>
        <w:tab/>
        <w:t>Lost policy</w:t>
      </w:r>
      <w:r>
        <w:tab/>
      </w:r>
      <w:r>
        <w:fldChar w:fldCharType="begin"/>
      </w:r>
      <w:r>
        <w:instrText xml:space="preserve"> PAGEREF _Toc348907529 \h </w:instrText>
      </w:r>
      <w:r>
        <w:fldChar w:fldCharType="separate"/>
      </w:r>
      <w:r>
        <w:t>32</w:t>
      </w:r>
      <w:r>
        <w:fldChar w:fldCharType="end"/>
      </w:r>
    </w:p>
    <w:p w:rsidR="00D268AD" w:rsidRDefault="00D268AD">
      <w:pPr>
        <w:pStyle w:val="TOC8"/>
        <w:rPr>
          <w:rFonts w:asciiTheme="minorHAnsi" w:eastAsiaTheme="minorEastAsia" w:hAnsiTheme="minorHAnsi" w:cstheme="minorBidi"/>
          <w:szCs w:val="22"/>
          <w:lang w:eastAsia="en-AU"/>
        </w:rPr>
      </w:pPr>
      <w:r>
        <w:t>78</w:t>
      </w:r>
      <w:r w:rsidRPr="004C5388">
        <w:rPr>
          <w:snapToGrid w:val="0"/>
        </w:rPr>
        <w:t>.</w:t>
      </w:r>
      <w:r w:rsidRPr="004C5388">
        <w:rPr>
          <w:snapToGrid w:val="0"/>
        </w:rPr>
        <w:tab/>
        <w:t>Policies on Western Australian register subject to laws of colony</w:t>
      </w:r>
      <w:r>
        <w:tab/>
      </w:r>
      <w:r>
        <w:fldChar w:fldCharType="begin"/>
      </w:r>
      <w:r>
        <w:instrText xml:space="preserve"> PAGEREF _Toc348907530 \h </w:instrText>
      </w:r>
      <w:r>
        <w:fldChar w:fldCharType="separate"/>
      </w:r>
      <w:r>
        <w:t>33</w:t>
      </w:r>
      <w:r>
        <w:fldChar w:fldCharType="end"/>
      </w:r>
    </w:p>
    <w:p w:rsidR="00D268AD" w:rsidRDefault="00D268AD">
      <w:pPr>
        <w:pStyle w:val="TOC8"/>
        <w:rPr>
          <w:rFonts w:asciiTheme="minorHAnsi" w:eastAsiaTheme="minorEastAsia" w:hAnsiTheme="minorHAnsi" w:cstheme="minorBidi"/>
          <w:szCs w:val="22"/>
          <w:lang w:eastAsia="en-AU"/>
        </w:rPr>
      </w:pPr>
      <w:r>
        <w:t>79</w:t>
      </w:r>
      <w:r w:rsidRPr="004C5388">
        <w:rPr>
          <w:snapToGrid w:val="0"/>
        </w:rPr>
        <w:t>.</w:t>
      </w:r>
      <w:r w:rsidRPr="004C5388">
        <w:rPr>
          <w:snapToGrid w:val="0"/>
        </w:rPr>
        <w:tab/>
        <w:t>Transfers</w:t>
      </w:r>
      <w:r>
        <w:tab/>
      </w:r>
      <w:r>
        <w:fldChar w:fldCharType="begin"/>
      </w:r>
      <w:r>
        <w:instrText xml:space="preserve"> PAGEREF _Toc348907531 \h </w:instrText>
      </w:r>
      <w:r>
        <w:fldChar w:fldCharType="separate"/>
      </w:r>
      <w:r>
        <w:t>33</w:t>
      </w:r>
      <w:r>
        <w:fldChar w:fldCharType="end"/>
      </w:r>
    </w:p>
    <w:p w:rsidR="00D268AD" w:rsidRDefault="00D268AD">
      <w:pPr>
        <w:pStyle w:val="TOC8"/>
        <w:rPr>
          <w:rFonts w:asciiTheme="minorHAnsi" w:eastAsiaTheme="minorEastAsia" w:hAnsiTheme="minorHAnsi" w:cstheme="minorBidi"/>
          <w:szCs w:val="22"/>
          <w:lang w:eastAsia="en-AU"/>
        </w:rPr>
      </w:pPr>
      <w:r>
        <w:t>80</w:t>
      </w:r>
      <w:r w:rsidRPr="004C5388">
        <w:rPr>
          <w:snapToGrid w:val="0"/>
        </w:rPr>
        <w:t>.</w:t>
      </w:r>
      <w:r w:rsidRPr="004C5388">
        <w:rPr>
          <w:snapToGrid w:val="0"/>
        </w:rPr>
        <w:tab/>
        <w:t>Transfers</w:t>
      </w:r>
      <w:r>
        <w:tab/>
      </w:r>
      <w:r>
        <w:fldChar w:fldCharType="begin"/>
      </w:r>
      <w:r>
        <w:instrText xml:space="preserve"> PAGEREF _Toc348907532 \h </w:instrText>
      </w:r>
      <w:r>
        <w:fldChar w:fldCharType="separate"/>
      </w:r>
      <w:r>
        <w:t>33</w:t>
      </w:r>
      <w:r>
        <w:fldChar w:fldCharType="end"/>
      </w:r>
    </w:p>
    <w:p w:rsidR="00D268AD" w:rsidRDefault="00D268AD">
      <w:pPr>
        <w:pStyle w:val="TOC8"/>
        <w:rPr>
          <w:rFonts w:asciiTheme="minorHAnsi" w:eastAsiaTheme="minorEastAsia" w:hAnsiTheme="minorHAnsi" w:cstheme="minorBidi"/>
          <w:szCs w:val="22"/>
          <w:lang w:eastAsia="en-AU"/>
        </w:rPr>
      </w:pPr>
      <w:r>
        <w:t>81</w:t>
      </w:r>
      <w:r w:rsidRPr="004C5388">
        <w:rPr>
          <w:snapToGrid w:val="0"/>
        </w:rPr>
        <w:t>.</w:t>
      </w:r>
      <w:r w:rsidRPr="004C5388">
        <w:rPr>
          <w:snapToGrid w:val="0"/>
        </w:rPr>
        <w:tab/>
        <w:t>Operation of two preceding sections</w:t>
      </w:r>
      <w:r>
        <w:tab/>
      </w:r>
      <w:r>
        <w:fldChar w:fldCharType="begin"/>
      </w:r>
      <w:r>
        <w:instrText xml:space="preserve"> PAGEREF _Toc348907533 \h </w:instrText>
      </w:r>
      <w:r>
        <w:fldChar w:fldCharType="separate"/>
      </w:r>
      <w:r>
        <w:t>34</w:t>
      </w:r>
      <w:r>
        <w:fldChar w:fldCharType="end"/>
      </w:r>
    </w:p>
    <w:p w:rsidR="00D268AD" w:rsidRDefault="00D268AD">
      <w:pPr>
        <w:pStyle w:val="TOC8"/>
        <w:rPr>
          <w:rFonts w:asciiTheme="minorHAnsi" w:eastAsiaTheme="minorEastAsia" w:hAnsiTheme="minorHAnsi" w:cstheme="minorBidi"/>
          <w:szCs w:val="22"/>
          <w:lang w:eastAsia="en-AU"/>
        </w:rPr>
      </w:pPr>
      <w:r>
        <w:t>82</w:t>
      </w:r>
      <w:r w:rsidRPr="004C5388">
        <w:rPr>
          <w:snapToGrid w:val="0"/>
        </w:rPr>
        <w:t>.</w:t>
      </w:r>
      <w:r w:rsidRPr="004C5388">
        <w:rPr>
          <w:snapToGrid w:val="0"/>
        </w:rPr>
        <w:tab/>
        <w:t>Regulations</w:t>
      </w:r>
      <w:r>
        <w:tab/>
      </w:r>
      <w:r>
        <w:fldChar w:fldCharType="begin"/>
      </w:r>
      <w:r>
        <w:instrText xml:space="preserve"> PAGEREF _Toc348907534 \h </w:instrText>
      </w:r>
      <w:r>
        <w:fldChar w:fldCharType="separate"/>
      </w:r>
      <w:r>
        <w:t>34</w:t>
      </w:r>
      <w:r>
        <w:fldChar w:fldCharType="end"/>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First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Second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Third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Fourth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Fifth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Sixth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Seventh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Eighth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Ninth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Tenth Schedule</w:t>
      </w:r>
    </w:p>
    <w:p w:rsidR="00D268AD" w:rsidRDefault="00D268AD">
      <w:pPr>
        <w:pStyle w:val="TOC2"/>
        <w:tabs>
          <w:tab w:val="right" w:leader="dot" w:pos="7086"/>
        </w:tabs>
        <w:rPr>
          <w:rFonts w:asciiTheme="minorHAnsi" w:eastAsiaTheme="minorEastAsia" w:hAnsiTheme="minorHAnsi" w:cstheme="minorBidi"/>
          <w:b w:val="0"/>
          <w:sz w:val="22"/>
          <w:szCs w:val="22"/>
          <w:lang w:eastAsia="en-AU"/>
        </w:rPr>
      </w:pPr>
      <w:r>
        <w:t>Notes</w:t>
      </w:r>
    </w:p>
    <w:p w:rsidR="00D268AD" w:rsidRDefault="00D268AD">
      <w:pPr>
        <w:pStyle w:val="TOC8"/>
        <w:rPr>
          <w:rFonts w:asciiTheme="minorHAnsi" w:eastAsiaTheme="minorEastAsia" w:hAnsiTheme="minorHAnsi" w:cstheme="minorBidi"/>
          <w:szCs w:val="22"/>
          <w:lang w:eastAsia="en-AU"/>
        </w:rPr>
      </w:pPr>
      <w:r w:rsidRPr="004C5388">
        <w:rPr>
          <w:snapToGrid w:val="0"/>
        </w:rPr>
        <w:t>Compilation table</w:t>
      </w:r>
      <w:r>
        <w:tab/>
      </w:r>
      <w:r>
        <w:fldChar w:fldCharType="begin"/>
      </w:r>
      <w:r>
        <w:instrText xml:space="preserve"> PAGEREF _Toc348907546 \h </w:instrText>
      </w:r>
      <w:r>
        <w:fldChar w:fldCharType="separate"/>
      </w:r>
      <w:r>
        <w:t>52</w:t>
      </w:r>
      <w:r>
        <w:fldChar w:fldCharType="end"/>
      </w:r>
    </w:p>
    <w:p w:rsidR="00E2378D" w:rsidRDefault="007804D7">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rsidR="00E2378D" w:rsidRDefault="00E2378D">
      <w:pPr>
        <w:pStyle w:val="NoteHeading"/>
        <w:sectPr w:rsidR="00E2378D">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rsidR="00E2378D" w:rsidRDefault="007804D7">
      <w:pPr>
        <w:pStyle w:val="WA"/>
      </w:pPr>
      <w:r>
        <w:t>Western Australia</w:t>
      </w:r>
    </w:p>
    <w:p w:rsidR="00E2378D" w:rsidRDefault="007804D7">
      <w:pPr>
        <w:pStyle w:val="NameofActReg"/>
      </w:pPr>
      <w:r>
        <w:t xml:space="preserve">Life Assurance Companies Act 1889 </w:t>
      </w:r>
    </w:p>
    <w:p w:rsidR="00E2378D" w:rsidRDefault="007804D7">
      <w:pPr>
        <w:pStyle w:val="LongTitle"/>
        <w:rPr>
          <w:snapToGrid w:val="0"/>
        </w:rPr>
      </w:pPr>
      <w:r>
        <w:rPr>
          <w:snapToGrid w:val="0"/>
        </w:rPr>
        <w:t xml:space="preserve">An Act to regulate Life Assurance. </w:t>
      </w:r>
    </w:p>
    <w:p w:rsidR="00E2378D" w:rsidRDefault="007804D7">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rsidR="00E2378D" w:rsidRDefault="007804D7">
      <w:pPr>
        <w:pStyle w:val="Ednotesection"/>
      </w:pPr>
      <w:r>
        <w:t>[</w:t>
      </w:r>
      <w:r>
        <w:rPr>
          <w:b/>
        </w:rPr>
        <w:t>1.</w:t>
      </w:r>
      <w:r>
        <w:tab/>
      </w:r>
      <w:r>
        <w:tab/>
        <w:t>Repealed by No. 10 of 1998 s.76.]</w:t>
      </w:r>
    </w:p>
    <w:p w:rsidR="00E2378D" w:rsidRDefault="007804D7">
      <w:pPr>
        <w:pStyle w:val="Heading2"/>
      </w:pPr>
      <w:bookmarkStart w:id="1" w:name="_Toc90875422"/>
      <w:bookmarkStart w:id="2" w:name="_Toc104708680"/>
      <w:bookmarkStart w:id="3" w:name="_Toc104708776"/>
      <w:bookmarkStart w:id="4" w:name="_Toc104708872"/>
      <w:bookmarkStart w:id="5" w:name="_Toc104708968"/>
      <w:bookmarkStart w:id="6" w:name="_Toc104709064"/>
      <w:bookmarkStart w:id="7" w:name="_Toc104709160"/>
      <w:bookmarkStart w:id="8" w:name="_Toc181503396"/>
      <w:bookmarkStart w:id="9" w:name="_Toc181503562"/>
      <w:bookmarkStart w:id="10" w:name="_Toc348907450"/>
      <w:r>
        <w:rPr>
          <w:rStyle w:val="CharPartNo"/>
        </w:rPr>
        <w:t>Part I</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r>
        <w:rPr>
          <w:rStyle w:val="CharPartText"/>
        </w:rPr>
        <w:t xml:space="preserve"> </w:t>
      </w:r>
    </w:p>
    <w:p w:rsidR="00E2378D" w:rsidRDefault="007804D7">
      <w:pPr>
        <w:pStyle w:val="Heading5"/>
        <w:rPr>
          <w:snapToGrid w:val="0"/>
        </w:rPr>
      </w:pPr>
      <w:bookmarkStart w:id="11" w:name="_Toc402305319"/>
      <w:bookmarkStart w:id="12" w:name="_Toc104709065"/>
      <w:bookmarkStart w:id="13" w:name="_Toc104709161"/>
      <w:bookmarkStart w:id="14" w:name="_Toc348907451"/>
      <w:r>
        <w:rPr>
          <w:rStyle w:val="CharSectno"/>
        </w:rPr>
        <w:t>2</w:t>
      </w:r>
      <w:r>
        <w:rPr>
          <w:snapToGrid w:val="0"/>
        </w:rPr>
        <w:t>.</w:t>
      </w:r>
      <w:r>
        <w:rPr>
          <w:snapToGrid w:val="0"/>
        </w:rPr>
        <w:tab/>
        <w:t>Short title</w:t>
      </w:r>
      <w:bookmarkEnd w:id="11"/>
      <w:bookmarkEnd w:id="12"/>
      <w:bookmarkEnd w:id="13"/>
      <w:bookmarkEnd w:id="14"/>
      <w:r>
        <w:rPr>
          <w:snapToGrid w:val="0"/>
        </w:rPr>
        <w:t xml:space="preserve"> </w:t>
      </w:r>
    </w:p>
    <w:p w:rsidR="00E2378D" w:rsidRDefault="007804D7">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rsidR="00E2378D" w:rsidRDefault="007804D7">
      <w:pPr>
        <w:pStyle w:val="Heading5"/>
        <w:rPr>
          <w:snapToGrid w:val="0"/>
        </w:rPr>
      </w:pPr>
      <w:bookmarkStart w:id="15" w:name="_Toc402305320"/>
      <w:bookmarkStart w:id="16" w:name="_Toc104709066"/>
      <w:bookmarkStart w:id="17" w:name="_Toc104709162"/>
      <w:bookmarkStart w:id="18" w:name="_Toc348907452"/>
      <w:r>
        <w:rPr>
          <w:rStyle w:val="CharSectno"/>
        </w:rPr>
        <w:t>3</w:t>
      </w:r>
      <w:r>
        <w:rPr>
          <w:snapToGrid w:val="0"/>
        </w:rPr>
        <w:t>.</w:t>
      </w:r>
      <w:r>
        <w:rPr>
          <w:snapToGrid w:val="0"/>
        </w:rPr>
        <w:tab/>
        <w:t>Interpretation</w:t>
      </w:r>
      <w:bookmarkEnd w:id="15"/>
      <w:bookmarkEnd w:id="16"/>
      <w:bookmarkEnd w:id="17"/>
      <w:bookmarkEnd w:id="18"/>
      <w:r>
        <w:rPr>
          <w:snapToGrid w:val="0"/>
        </w:rPr>
        <w:t xml:space="preserve"> </w:t>
      </w:r>
    </w:p>
    <w:p w:rsidR="00E2378D" w:rsidRDefault="007804D7">
      <w:pPr>
        <w:pStyle w:val="Subsection"/>
        <w:rPr>
          <w:snapToGrid w:val="0"/>
        </w:rPr>
      </w:pPr>
      <w:r>
        <w:rPr>
          <w:snapToGrid w:val="0"/>
        </w:rPr>
        <w:tab/>
      </w:r>
      <w:r>
        <w:rPr>
          <w:snapToGrid w:val="0"/>
        </w:rPr>
        <w:tab/>
        <w:t>In this Act the following terms have the following meanings, unless the context requires a different construction — </w:t>
      </w:r>
    </w:p>
    <w:p w:rsidR="00E2378D" w:rsidRDefault="007804D7">
      <w:pPr>
        <w:pStyle w:val="Defstart"/>
      </w:pPr>
      <w:r>
        <w:rPr>
          <w:b/>
        </w:rPr>
        <w:tab/>
      </w:r>
      <w:r>
        <w:rPr>
          <w:rStyle w:val="CharDefText"/>
        </w:rPr>
        <w:t>Bankruptcy</w:t>
      </w:r>
      <w:r>
        <w:t xml:space="preserve"> includes any proceeding under the </w:t>
      </w:r>
      <w:r>
        <w:rPr>
          <w:i/>
        </w:rPr>
        <w:t>Bankruptcy Act 1892</w:t>
      </w:r>
      <w:r>
        <w:t>, or any Act amending the same, whereby the property of the debtor becomes vested in any other person for division among creditors.</w:t>
      </w:r>
    </w:p>
    <w:p w:rsidR="00E2378D" w:rsidRDefault="007804D7">
      <w:pPr>
        <w:pStyle w:val="Defstart"/>
      </w:pPr>
      <w:r>
        <w:rPr>
          <w:b/>
        </w:rPr>
        <w:tab/>
      </w:r>
      <w:r>
        <w:rPr>
          <w:rStyle w:val="CharDefText"/>
        </w:rPr>
        <w:t>Company</w:t>
      </w:r>
      <w:r>
        <w:t xml:space="preserve"> means any persons corporate or unincorporate, who grant assurances, endowments, or annuities upon human life within Western Australia.</w:t>
      </w:r>
    </w:p>
    <w:p w:rsidR="00E2378D" w:rsidRDefault="007804D7">
      <w:pPr>
        <w:pStyle w:val="Defstart"/>
      </w:pPr>
      <w:r>
        <w:tab/>
        <w:t>Any reference in this Act to a company which issued the policy shall include a reference to any company which has become the successor (whether by amalgamation, transfer, purchase, arrangement or otherwise) of that company.</w:t>
      </w:r>
    </w:p>
    <w:p w:rsidR="00E2378D" w:rsidRDefault="007804D7">
      <w:pPr>
        <w:pStyle w:val="Defstart"/>
      </w:pPr>
      <w:r>
        <w:rPr>
          <w:b/>
        </w:rPr>
        <w:tab/>
      </w:r>
      <w:r>
        <w:rPr>
          <w:rStyle w:val="CharDefText"/>
        </w:rPr>
        <w:t>Chairman</w:t>
      </w:r>
      <w:r>
        <w:t xml:space="preserve"> means the person for the time being presiding over the board of directors, committee of management, or other managing body in Western Australia of the company.</w:t>
      </w:r>
    </w:p>
    <w:p w:rsidR="00E2378D" w:rsidRDefault="007804D7">
      <w:pPr>
        <w:pStyle w:val="Defstart"/>
      </w:pPr>
      <w:r>
        <w:rPr>
          <w:b/>
        </w:rPr>
        <w:tab/>
      </w:r>
      <w:r>
        <w:rPr>
          <w:rStyle w:val="CharDefText"/>
        </w:rPr>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rsidR="00E2378D" w:rsidRDefault="007804D7">
      <w:pPr>
        <w:pStyle w:val="Defstart"/>
      </w:pPr>
      <w:r>
        <w:rPr>
          <w:b/>
        </w:rPr>
        <w:tab/>
      </w:r>
      <w:r>
        <w:rPr>
          <w:rStyle w:val="CharDefText"/>
        </w:rPr>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rsidR="00E2378D" w:rsidRDefault="007804D7">
      <w:pPr>
        <w:pStyle w:val="Defstart"/>
      </w:pPr>
      <w:r>
        <w:rPr>
          <w:b/>
        </w:rPr>
        <w:tab/>
      </w:r>
      <w:r>
        <w:rPr>
          <w:rStyle w:val="CharDefText"/>
        </w:rPr>
        <w:t>Life assurance business</w:t>
      </w:r>
      <w:r>
        <w:t xml:space="preserve"> means the granting of policies.</w:t>
      </w:r>
    </w:p>
    <w:p w:rsidR="00E2378D" w:rsidRDefault="007804D7">
      <w:pPr>
        <w:pStyle w:val="Defstart"/>
      </w:pPr>
      <w:r>
        <w:rPr>
          <w:b/>
        </w:rPr>
        <w:tab/>
      </w:r>
      <w:r>
        <w:rPr>
          <w:rStyle w:val="CharDefText"/>
        </w:rPr>
        <w:t>Financial year</w:t>
      </w:r>
      <w:r>
        <w:t xml:space="preserve"> means each period of twelve months at the end of which the balance of the accounts of the company is struck, or if no such balance is struck, then each period of twelve months ending with the thirty-first day of December.</w:t>
      </w:r>
    </w:p>
    <w:p w:rsidR="00E2378D" w:rsidRDefault="007804D7">
      <w:pPr>
        <w:pStyle w:val="Defstart"/>
      </w:pPr>
      <w:r>
        <w:rPr>
          <w:b/>
        </w:rPr>
        <w:tab/>
      </w:r>
      <w:r>
        <w:rPr>
          <w:rStyle w:val="CharDefText"/>
        </w:rPr>
        <w:t>Court</w:t>
      </w:r>
      <w:r>
        <w:t xml:space="preserve"> means the Supreme Court of Western Australia.</w:t>
      </w:r>
    </w:p>
    <w:p w:rsidR="00E2378D" w:rsidRDefault="007804D7">
      <w:pPr>
        <w:pStyle w:val="Defstart"/>
      </w:pPr>
      <w:r>
        <w:rPr>
          <w:b/>
        </w:rPr>
        <w:tab/>
      </w:r>
      <w:r>
        <w:rPr>
          <w:rStyle w:val="CharDefText"/>
        </w:rPr>
        <w:t>Registrar</w:t>
      </w:r>
      <w:r>
        <w:t xml:space="preserve"> means the Registrar of Joint Stock Companies under the Joint Stock Companies Ordinance 1858.</w:t>
      </w:r>
    </w:p>
    <w:p w:rsidR="00E2378D" w:rsidRDefault="007804D7">
      <w:pPr>
        <w:pStyle w:val="Defstart"/>
      </w:pPr>
      <w:r>
        <w:rPr>
          <w:b/>
        </w:rPr>
        <w:tab/>
      </w:r>
      <w:r>
        <w:rPr>
          <w:rStyle w:val="CharDefText"/>
        </w:rPr>
        <w:t>Local company</w:t>
      </w:r>
      <w:r>
        <w:t xml:space="preserve"> means a company having its head office in Western Australia.</w:t>
      </w:r>
    </w:p>
    <w:p w:rsidR="00E2378D" w:rsidRDefault="007804D7">
      <w:pPr>
        <w:pStyle w:val="Defstart"/>
      </w:pPr>
      <w:r>
        <w:rPr>
          <w:b/>
        </w:rPr>
        <w:tab/>
      </w:r>
      <w:r>
        <w:rPr>
          <w:rStyle w:val="CharDefText"/>
        </w:rPr>
        <w:t>Foreign company</w:t>
      </w:r>
      <w:r>
        <w:t xml:space="preserve"> means a company not having its head office in Western Australia.</w:t>
      </w:r>
    </w:p>
    <w:p w:rsidR="00E2378D" w:rsidRDefault="007804D7">
      <w:pPr>
        <w:pStyle w:val="Defstart"/>
      </w:pPr>
      <w:r>
        <w:rPr>
          <w:b/>
        </w:rPr>
        <w:tab/>
      </w:r>
      <w:r>
        <w:rPr>
          <w:rStyle w:val="CharDefText"/>
        </w:rPr>
        <w:t>Will</w:t>
      </w:r>
      <w:r>
        <w:t xml:space="preserve"> includes codicil.</w:t>
      </w:r>
    </w:p>
    <w:p w:rsidR="00E2378D" w:rsidRDefault="007804D7">
      <w:pPr>
        <w:pStyle w:val="Footnotesection"/>
      </w:pPr>
      <w:r>
        <w:tab/>
        <w:t xml:space="preserve">[Section 3 amended by No. 23 of 1905 s.5; No. 47 of 1939 s.2.] </w:t>
      </w:r>
    </w:p>
    <w:p w:rsidR="00E2378D" w:rsidRDefault="007804D7">
      <w:pPr>
        <w:pStyle w:val="Heading2"/>
      </w:pPr>
      <w:bookmarkStart w:id="19" w:name="_Toc90875425"/>
      <w:bookmarkStart w:id="20" w:name="_Toc104708683"/>
      <w:bookmarkStart w:id="21" w:name="_Toc104708779"/>
      <w:bookmarkStart w:id="22" w:name="_Toc104708875"/>
      <w:bookmarkStart w:id="23" w:name="_Toc104708971"/>
      <w:bookmarkStart w:id="24" w:name="_Toc104709067"/>
      <w:bookmarkStart w:id="25" w:name="_Toc104709163"/>
      <w:bookmarkStart w:id="26" w:name="_Toc181503399"/>
      <w:bookmarkStart w:id="27" w:name="_Toc181503565"/>
      <w:bookmarkStart w:id="28" w:name="_Toc348907453"/>
      <w:r>
        <w:rPr>
          <w:rStyle w:val="CharPartNo"/>
        </w:rPr>
        <w:t>Part II</w:t>
      </w:r>
      <w:r>
        <w:rPr>
          <w:rStyle w:val="CharDivNo"/>
        </w:rPr>
        <w:t> </w:t>
      </w:r>
      <w:r>
        <w:t>—</w:t>
      </w:r>
      <w:r>
        <w:rPr>
          <w:rStyle w:val="CharDivText"/>
        </w:rPr>
        <w:t> </w:t>
      </w:r>
      <w:r>
        <w:rPr>
          <w:rStyle w:val="CharPartText"/>
        </w:rPr>
        <w:t>Provisions for security of assured</w:t>
      </w:r>
      <w:bookmarkEnd w:id="19"/>
      <w:bookmarkEnd w:id="20"/>
      <w:bookmarkEnd w:id="21"/>
      <w:bookmarkEnd w:id="22"/>
      <w:bookmarkEnd w:id="23"/>
      <w:bookmarkEnd w:id="24"/>
      <w:bookmarkEnd w:id="25"/>
      <w:bookmarkEnd w:id="26"/>
      <w:bookmarkEnd w:id="27"/>
      <w:bookmarkEnd w:id="28"/>
      <w:r>
        <w:rPr>
          <w:rStyle w:val="CharPartText"/>
        </w:rPr>
        <w:t xml:space="preserve"> </w:t>
      </w:r>
    </w:p>
    <w:p w:rsidR="00E2378D" w:rsidRDefault="007804D7">
      <w:pPr>
        <w:pStyle w:val="Heading5"/>
        <w:rPr>
          <w:snapToGrid w:val="0"/>
        </w:rPr>
      </w:pPr>
      <w:bookmarkStart w:id="29" w:name="_Toc402305321"/>
      <w:bookmarkStart w:id="30" w:name="_Toc104709068"/>
      <w:bookmarkStart w:id="31" w:name="_Toc104709164"/>
      <w:bookmarkStart w:id="32" w:name="_Toc348907454"/>
      <w:r>
        <w:rPr>
          <w:rStyle w:val="CharSectno"/>
        </w:rPr>
        <w:t>4</w:t>
      </w:r>
      <w:r>
        <w:rPr>
          <w:snapToGrid w:val="0"/>
        </w:rPr>
        <w:t>.</w:t>
      </w:r>
      <w:r>
        <w:rPr>
          <w:snapToGrid w:val="0"/>
        </w:rPr>
        <w:tab/>
        <w:t>Companies to deposit securities with Treasurer</w:t>
      </w:r>
      <w:bookmarkEnd w:id="29"/>
      <w:bookmarkEnd w:id="30"/>
      <w:bookmarkEnd w:id="31"/>
      <w:bookmarkEnd w:id="32"/>
      <w:r>
        <w:rPr>
          <w:snapToGrid w:val="0"/>
        </w:rPr>
        <w:t xml:space="preserve"> </w:t>
      </w:r>
    </w:p>
    <w:p w:rsidR="00E2378D" w:rsidRDefault="007804D7">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rsidR="00E2378D" w:rsidRDefault="007804D7">
      <w:pPr>
        <w:pStyle w:val="Footnotesection"/>
      </w:pPr>
      <w:r>
        <w:tab/>
        <w:t>[Section 4 amended by No. 8 of 1925 s.2; No. 14 of 1996 s.4.]</w:t>
      </w:r>
    </w:p>
    <w:p w:rsidR="00E2378D" w:rsidRDefault="007804D7">
      <w:pPr>
        <w:pStyle w:val="Heading5"/>
        <w:rPr>
          <w:snapToGrid w:val="0"/>
        </w:rPr>
      </w:pPr>
      <w:bookmarkStart w:id="33" w:name="_Toc402305322"/>
      <w:bookmarkStart w:id="34" w:name="_Toc104709069"/>
      <w:bookmarkStart w:id="35" w:name="_Toc104709165"/>
      <w:bookmarkStart w:id="36" w:name="_Toc348907455"/>
      <w:r>
        <w:rPr>
          <w:rStyle w:val="CharSectno"/>
        </w:rPr>
        <w:t>5</w:t>
      </w:r>
      <w:r>
        <w:rPr>
          <w:snapToGrid w:val="0"/>
        </w:rPr>
        <w:t>.</w:t>
      </w:r>
      <w:r>
        <w:rPr>
          <w:snapToGrid w:val="0"/>
        </w:rPr>
        <w:tab/>
        <w:t>Time for making deposits</w:t>
      </w:r>
      <w:bookmarkEnd w:id="33"/>
      <w:bookmarkEnd w:id="34"/>
      <w:bookmarkEnd w:id="35"/>
      <w:bookmarkEnd w:id="36"/>
      <w:r>
        <w:rPr>
          <w:snapToGrid w:val="0"/>
        </w:rPr>
        <w:t xml:space="preserve"> </w:t>
      </w:r>
    </w:p>
    <w:p w:rsidR="00E2378D" w:rsidRDefault="007804D7">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rsidR="00E2378D" w:rsidRDefault="007804D7">
      <w:pPr>
        <w:pStyle w:val="Heading5"/>
        <w:rPr>
          <w:snapToGrid w:val="0"/>
        </w:rPr>
      </w:pPr>
      <w:bookmarkStart w:id="37" w:name="_Toc402305323"/>
      <w:bookmarkStart w:id="38" w:name="_Toc104709070"/>
      <w:bookmarkStart w:id="39" w:name="_Toc104709166"/>
      <w:bookmarkStart w:id="40" w:name="_Toc348907456"/>
      <w:r>
        <w:rPr>
          <w:rStyle w:val="CharSectno"/>
        </w:rPr>
        <w:t>6</w:t>
      </w:r>
      <w:r>
        <w:rPr>
          <w:snapToGrid w:val="0"/>
        </w:rPr>
        <w:t>.</w:t>
      </w:r>
      <w:r>
        <w:rPr>
          <w:snapToGrid w:val="0"/>
        </w:rPr>
        <w:tab/>
        <w:t>Further deposits to be made out of receipts</w:t>
      </w:r>
      <w:bookmarkEnd w:id="37"/>
      <w:bookmarkEnd w:id="38"/>
      <w:bookmarkEnd w:id="39"/>
      <w:bookmarkEnd w:id="40"/>
      <w:r>
        <w:rPr>
          <w:snapToGrid w:val="0"/>
        </w:rPr>
        <w:t xml:space="preserve"> </w:t>
      </w:r>
    </w:p>
    <w:p w:rsidR="00E2378D" w:rsidRDefault="007804D7">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rsidR="00E2378D" w:rsidRDefault="007804D7">
      <w:pPr>
        <w:pStyle w:val="Footnotesection"/>
      </w:pPr>
      <w:r>
        <w:tab/>
        <w:t>[Section 6 amended by No. 8 of 1925 s.2.]</w:t>
      </w:r>
    </w:p>
    <w:p w:rsidR="00E2378D" w:rsidRDefault="007804D7">
      <w:pPr>
        <w:pStyle w:val="Heading5"/>
        <w:rPr>
          <w:snapToGrid w:val="0"/>
        </w:rPr>
      </w:pPr>
      <w:bookmarkStart w:id="41" w:name="_Toc402305324"/>
      <w:bookmarkStart w:id="42" w:name="_Toc104709071"/>
      <w:bookmarkStart w:id="43" w:name="_Toc104709167"/>
      <w:bookmarkStart w:id="44" w:name="_Toc348907457"/>
      <w:r>
        <w:rPr>
          <w:rStyle w:val="CharSectno"/>
        </w:rPr>
        <w:t>7</w:t>
      </w:r>
      <w:r>
        <w:rPr>
          <w:snapToGrid w:val="0"/>
        </w:rPr>
        <w:t>.</w:t>
      </w:r>
      <w:r>
        <w:rPr>
          <w:snapToGrid w:val="0"/>
        </w:rPr>
        <w:tab/>
        <w:t>Provision in case of loss of securities</w:t>
      </w:r>
      <w:bookmarkEnd w:id="41"/>
      <w:bookmarkEnd w:id="42"/>
      <w:bookmarkEnd w:id="43"/>
      <w:bookmarkEnd w:id="44"/>
      <w:r>
        <w:rPr>
          <w:snapToGrid w:val="0"/>
        </w:rPr>
        <w:t xml:space="preserve"> </w:t>
      </w:r>
    </w:p>
    <w:p w:rsidR="00E2378D" w:rsidRDefault="007804D7">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rsidR="00E2378D" w:rsidRDefault="007804D7">
      <w:pPr>
        <w:pStyle w:val="Heading5"/>
        <w:rPr>
          <w:snapToGrid w:val="0"/>
        </w:rPr>
      </w:pPr>
      <w:bookmarkStart w:id="45" w:name="_Toc402305325"/>
      <w:bookmarkStart w:id="46" w:name="_Toc104709072"/>
      <w:bookmarkStart w:id="47" w:name="_Toc104709168"/>
      <w:bookmarkStart w:id="48" w:name="_Toc348907458"/>
      <w:r>
        <w:rPr>
          <w:rStyle w:val="CharSectno"/>
        </w:rPr>
        <w:t>8</w:t>
      </w:r>
      <w:r>
        <w:rPr>
          <w:snapToGrid w:val="0"/>
        </w:rPr>
        <w:t>.</w:t>
      </w:r>
      <w:r>
        <w:rPr>
          <w:snapToGrid w:val="0"/>
        </w:rPr>
        <w:tab/>
        <w:t>Further deposits may be made</w:t>
      </w:r>
      <w:bookmarkEnd w:id="45"/>
      <w:bookmarkEnd w:id="46"/>
      <w:bookmarkEnd w:id="47"/>
      <w:bookmarkEnd w:id="48"/>
      <w:r>
        <w:rPr>
          <w:snapToGrid w:val="0"/>
        </w:rPr>
        <w:t xml:space="preserve"> </w:t>
      </w:r>
    </w:p>
    <w:p w:rsidR="00E2378D" w:rsidRDefault="007804D7">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rsidR="00E2378D" w:rsidRDefault="007804D7">
      <w:pPr>
        <w:pStyle w:val="Footnotesection"/>
      </w:pPr>
      <w:r>
        <w:tab/>
        <w:t>[Section 8 amended by No. 8 of 1925 s.2.]</w:t>
      </w:r>
    </w:p>
    <w:p w:rsidR="00E2378D" w:rsidRDefault="007804D7">
      <w:pPr>
        <w:pStyle w:val="Heading5"/>
        <w:rPr>
          <w:snapToGrid w:val="0"/>
        </w:rPr>
      </w:pPr>
      <w:bookmarkStart w:id="49" w:name="_Toc402305326"/>
      <w:bookmarkStart w:id="50" w:name="_Toc104709073"/>
      <w:bookmarkStart w:id="51" w:name="_Toc104709169"/>
      <w:bookmarkStart w:id="52" w:name="_Toc348907459"/>
      <w:r>
        <w:rPr>
          <w:rStyle w:val="CharSectno"/>
        </w:rPr>
        <w:t>9</w:t>
      </w:r>
      <w:r>
        <w:rPr>
          <w:snapToGrid w:val="0"/>
        </w:rPr>
        <w:t>.</w:t>
      </w:r>
      <w:r>
        <w:rPr>
          <w:snapToGrid w:val="0"/>
        </w:rPr>
        <w:tab/>
        <w:t>Income and withdrawal of deposits</w:t>
      </w:r>
      <w:bookmarkEnd w:id="49"/>
      <w:bookmarkEnd w:id="50"/>
      <w:bookmarkEnd w:id="51"/>
      <w:bookmarkEnd w:id="52"/>
      <w:r>
        <w:rPr>
          <w:snapToGrid w:val="0"/>
        </w:rPr>
        <w:t xml:space="preserve"> </w:t>
      </w:r>
    </w:p>
    <w:p w:rsidR="00E2378D" w:rsidRDefault="007804D7">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rsidR="00E2378D" w:rsidRDefault="007804D7">
      <w:pPr>
        <w:pStyle w:val="Footnotesection"/>
      </w:pPr>
      <w:bookmarkStart w:id="53" w:name="_Toc402305327"/>
      <w:r>
        <w:tab/>
        <w:t>[Section 9 amended by No. 8 of 1925 s.2.]</w:t>
      </w:r>
    </w:p>
    <w:p w:rsidR="00E2378D" w:rsidRDefault="007804D7">
      <w:pPr>
        <w:pStyle w:val="Heading5"/>
        <w:rPr>
          <w:snapToGrid w:val="0"/>
        </w:rPr>
      </w:pPr>
      <w:bookmarkStart w:id="54" w:name="_Toc104709074"/>
      <w:bookmarkStart w:id="55" w:name="_Toc104709170"/>
      <w:bookmarkStart w:id="56" w:name="_Toc348907460"/>
      <w:r>
        <w:rPr>
          <w:rStyle w:val="CharSectno"/>
        </w:rPr>
        <w:t>10</w:t>
      </w:r>
      <w:r>
        <w:rPr>
          <w:snapToGrid w:val="0"/>
        </w:rPr>
        <w:t>.</w:t>
      </w:r>
      <w:r>
        <w:rPr>
          <w:snapToGrid w:val="0"/>
        </w:rPr>
        <w:tab/>
        <w:t>Securities deposited to be charged with liabilities in Western Australia</w:t>
      </w:r>
      <w:bookmarkEnd w:id="53"/>
      <w:bookmarkEnd w:id="54"/>
      <w:bookmarkEnd w:id="55"/>
      <w:bookmarkEnd w:id="56"/>
      <w:r>
        <w:rPr>
          <w:snapToGrid w:val="0"/>
        </w:rPr>
        <w:t xml:space="preserve"> </w:t>
      </w:r>
    </w:p>
    <w:p w:rsidR="00E2378D" w:rsidRDefault="007804D7">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rsidR="00E2378D" w:rsidRDefault="007804D7">
      <w:pPr>
        <w:pStyle w:val="Footnotesection"/>
      </w:pPr>
      <w:bookmarkStart w:id="57" w:name="_Toc402305328"/>
      <w:r>
        <w:tab/>
        <w:t>[Section 10  amended by No. 8 of 1925 s.2.]</w:t>
      </w:r>
    </w:p>
    <w:p w:rsidR="00E2378D" w:rsidRDefault="007804D7">
      <w:pPr>
        <w:pStyle w:val="Heading5"/>
        <w:rPr>
          <w:snapToGrid w:val="0"/>
        </w:rPr>
      </w:pPr>
      <w:bookmarkStart w:id="58" w:name="_Toc104709075"/>
      <w:bookmarkStart w:id="59" w:name="_Toc104709171"/>
      <w:bookmarkStart w:id="60" w:name="_Toc348907461"/>
      <w:r>
        <w:rPr>
          <w:rStyle w:val="CharSectno"/>
        </w:rPr>
        <w:t>11</w:t>
      </w:r>
      <w:r>
        <w:rPr>
          <w:snapToGrid w:val="0"/>
        </w:rPr>
        <w:t>.</w:t>
      </w:r>
      <w:r>
        <w:rPr>
          <w:snapToGrid w:val="0"/>
        </w:rPr>
        <w:tab/>
        <w:t>Discharge of Western Australian liabilities of foreign companies</w:t>
      </w:r>
      <w:bookmarkEnd w:id="57"/>
      <w:bookmarkEnd w:id="58"/>
      <w:bookmarkEnd w:id="59"/>
      <w:bookmarkEnd w:id="60"/>
      <w:r>
        <w:rPr>
          <w:snapToGrid w:val="0"/>
        </w:rPr>
        <w:t xml:space="preserve"> </w:t>
      </w:r>
    </w:p>
    <w:p w:rsidR="00E2378D" w:rsidRDefault="007804D7">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rsidR="00E2378D" w:rsidRDefault="007804D7">
      <w:pPr>
        <w:pStyle w:val="Heading5"/>
        <w:rPr>
          <w:snapToGrid w:val="0"/>
        </w:rPr>
      </w:pPr>
      <w:bookmarkStart w:id="61" w:name="_Toc402305329"/>
      <w:bookmarkStart w:id="62" w:name="_Toc104709076"/>
      <w:bookmarkStart w:id="63" w:name="_Toc104709172"/>
      <w:bookmarkStart w:id="64" w:name="_Toc348907462"/>
      <w:r>
        <w:rPr>
          <w:rStyle w:val="CharSectno"/>
        </w:rPr>
        <w:t>12</w:t>
      </w:r>
      <w:r>
        <w:rPr>
          <w:snapToGrid w:val="0"/>
        </w:rPr>
        <w:t>.</w:t>
      </w:r>
      <w:r>
        <w:rPr>
          <w:snapToGrid w:val="0"/>
        </w:rPr>
        <w:tab/>
        <w:t>Mode of distribution of assets of insolvent foreign company</w:t>
      </w:r>
      <w:bookmarkEnd w:id="61"/>
      <w:bookmarkEnd w:id="62"/>
      <w:bookmarkEnd w:id="63"/>
      <w:bookmarkEnd w:id="64"/>
      <w:r>
        <w:rPr>
          <w:snapToGrid w:val="0"/>
        </w:rPr>
        <w:t xml:space="preserve"> </w:t>
      </w:r>
    </w:p>
    <w:p w:rsidR="00E2378D" w:rsidRDefault="007804D7">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rsidR="00E2378D" w:rsidRDefault="007804D7">
      <w:pPr>
        <w:pStyle w:val="Heading5"/>
        <w:rPr>
          <w:snapToGrid w:val="0"/>
        </w:rPr>
      </w:pPr>
      <w:bookmarkStart w:id="65" w:name="_Toc402305330"/>
      <w:bookmarkStart w:id="66" w:name="_Toc104709077"/>
      <w:bookmarkStart w:id="67" w:name="_Toc104709173"/>
      <w:bookmarkStart w:id="68" w:name="_Toc348907463"/>
      <w:r>
        <w:rPr>
          <w:rStyle w:val="CharSectno"/>
        </w:rPr>
        <w:t>13</w:t>
      </w:r>
      <w:r>
        <w:rPr>
          <w:snapToGrid w:val="0"/>
        </w:rPr>
        <w:t>.</w:t>
      </w:r>
      <w:r>
        <w:rPr>
          <w:snapToGrid w:val="0"/>
        </w:rPr>
        <w:tab/>
        <w:t xml:space="preserve">Penalty for infringement of </w:t>
      </w:r>
      <w:bookmarkEnd w:id="65"/>
      <w:r>
        <w:rPr>
          <w:snapToGrid w:val="0"/>
        </w:rPr>
        <w:t>Act</w:t>
      </w:r>
      <w:bookmarkEnd w:id="66"/>
      <w:bookmarkEnd w:id="67"/>
      <w:bookmarkEnd w:id="68"/>
      <w:r>
        <w:rPr>
          <w:snapToGrid w:val="0"/>
        </w:rPr>
        <w:t> </w:t>
      </w:r>
    </w:p>
    <w:p w:rsidR="00E2378D" w:rsidRDefault="007804D7">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rsidR="00E2378D" w:rsidRDefault="007804D7">
      <w:pPr>
        <w:pStyle w:val="Footnotesection"/>
      </w:pPr>
      <w:r>
        <w:tab/>
        <w:t>[Section 13 amended by No. 70 of 2004 s. 82.]</w:t>
      </w:r>
    </w:p>
    <w:p w:rsidR="00E2378D" w:rsidRDefault="007804D7">
      <w:pPr>
        <w:pStyle w:val="Heading5"/>
        <w:rPr>
          <w:snapToGrid w:val="0"/>
        </w:rPr>
      </w:pPr>
      <w:bookmarkStart w:id="69" w:name="_Toc402305331"/>
      <w:bookmarkStart w:id="70" w:name="_Toc104709078"/>
      <w:bookmarkStart w:id="71" w:name="_Toc104709174"/>
      <w:bookmarkStart w:id="72" w:name="_Toc348907464"/>
      <w:r>
        <w:rPr>
          <w:rStyle w:val="CharSectno"/>
        </w:rPr>
        <w:t>14</w:t>
      </w:r>
      <w:r>
        <w:rPr>
          <w:snapToGrid w:val="0"/>
        </w:rPr>
        <w:t>.</w:t>
      </w:r>
      <w:r>
        <w:rPr>
          <w:snapToGrid w:val="0"/>
        </w:rPr>
        <w:tab/>
        <w:t>Separation of life assurance and other business</w:t>
      </w:r>
      <w:bookmarkEnd w:id="69"/>
      <w:bookmarkEnd w:id="70"/>
      <w:bookmarkEnd w:id="71"/>
      <w:bookmarkEnd w:id="72"/>
      <w:r>
        <w:rPr>
          <w:snapToGrid w:val="0"/>
        </w:rPr>
        <w:t xml:space="preserve"> </w:t>
      </w:r>
    </w:p>
    <w:p w:rsidR="00E2378D" w:rsidRDefault="007804D7">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rsidR="00E2378D" w:rsidRDefault="007804D7">
      <w:pPr>
        <w:pStyle w:val="Heading5"/>
        <w:rPr>
          <w:snapToGrid w:val="0"/>
        </w:rPr>
      </w:pPr>
      <w:bookmarkStart w:id="73" w:name="_Toc402305332"/>
      <w:bookmarkStart w:id="74" w:name="_Toc104709079"/>
      <w:bookmarkStart w:id="75" w:name="_Toc104709175"/>
      <w:bookmarkStart w:id="76" w:name="_Toc348907465"/>
      <w:r>
        <w:rPr>
          <w:rStyle w:val="CharSectno"/>
        </w:rPr>
        <w:t>15</w:t>
      </w:r>
      <w:r>
        <w:rPr>
          <w:snapToGrid w:val="0"/>
        </w:rPr>
        <w:t>.</w:t>
      </w:r>
      <w:r>
        <w:rPr>
          <w:snapToGrid w:val="0"/>
        </w:rPr>
        <w:tab/>
        <w:t>Application of preceding section to existing companies</w:t>
      </w:r>
      <w:bookmarkEnd w:id="73"/>
      <w:bookmarkEnd w:id="74"/>
      <w:bookmarkEnd w:id="75"/>
      <w:bookmarkEnd w:id="76"/>
      <w:r>
        <w:rPr>
          <w:snapToGrid w:val="0"/>
        </w:rPr>
        <w:t xml:space="preserve"> </w:t>
      </w:r>
    </w:p>
    <w:p w:rsidR="00E2378D" w:rsidRDefault="007804D7">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rsidR="00E2378D" w:rsidRDefault="007804D7">
      <w:pPr>
        <w:pStyle w:val="Heading5"/>
        <w:rPr>
          <w:snapToGrid w:val="0"/>
        </w:rPr>
      </w:pPr>
      <w:bookmarkStart w:id="77" w:name="_Toc402305333"/>
      <w:bookmarkStart w:id="78" w:name="_Toc104709080"/>
      <w:bookmarkStart w:id="79" w:name="_Toc104709176"/>
      <w:bookmarkStart w:id="80" w:name="_Toc348907466"/>
      <w:r>
        <w:rPr>
          <w:rStyle w:val="CharSectno"/>
        </w:rPr>
        <w:t>16</w:t>
      </w:r>
      <w:r>
        <w:rPr>
          <w:snapToGrid w:val="0"/>
        </w:rPr>
        <w:t>.</w:t>
      </w:r>
      <w:r>
        <w:rPr>
          <w:snapToGrid w:val="0"/>
        </w:rPr>
        <w:tab/>
        <w:t>Accounts to be rendered by life assurance companies</w:t>
      </w:r>
      <w:bookmarkEnd w:id="77"/>
      <w:bookmarkEnd w:id="78"/>
      <w:bookmarkEnd w:id="79"/>
      <w:bookmarkEnd w:id="80"/>
      <w:r>
        <w:rPr>
          <w:snapToGrid w:val="0"/>
        </w:rPr>
        <w:t xml:space="preserve"> </w:t>
      </w:r>
    </w:p>
    <w:p w:rsidR="00E2378D" w:rsidRDefault="007804D7">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rsidR="00E2378D" w:rsidRDefault="007804D7">
      <w:pPr>
        <w:pStyle w:val="Heading5"/>
        <w:rPr>
          <w:snapToGrid w:val="0"/>
        </w:rPr>
      </w:pPr>
      <w:bookmarkStart w:id="81" w:name="_Toc402305334"/>
      <w:bookmarkStart w:id="82" w:name="_Toc104709081"/>
      <w:bookmarkStart w:id="83" w:name="_Toc104709177"/>
      <w:bookmarkStart w:id="84" w:name="_Toc348907467"/>
      <w:r>
        <w:rPr>
          <w:rStyle w:val="CharSectno"/>
        </w:rPr>
        <w:t>17</w:t>
      </w:r>
      <w:r>
        <w:rPr>
          <w:snapToGrid w:val="0"/>
        </w:rPr>
        <w:t>.</w:t>
      </w:r>
      <w:r>
        <w:rPr>
          <w:snapToGrid w:val="0"/>
        </w:rPr>
        <w:tab/>
        <w:t>Accounts to be rendered by companies carrying on life assurance and other business</w:t>
      </w:r>
      <w:bookmarkEnd w:id="81"/>
      <w:bookmarkEnd w:id="82"/>
      <w:bookmarkEnd w:id="83"/>
      <w:bookmarkEnd w:id="84"/>
      <w:r>
        <w:rPr>
          <w:snapToGrid w:val="0"/>
        </w:rPr>
        <w:t xml:space="preserve"> </w:t>
      </w:r>
    </w:p>
    <w:p w:rsidR="00E2378D" w:rsidRDefault="007804D7">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rsidR="00E2378D" w:rsidRDefault="007804D7">
      <w:pPr>
        <w:pStyle w:val="Heading5"/>
        <w:rPr>
          <w:snapToGrid w:val="0"/>
        </w:rPr>
      </w:pPr>
      <w:bookmarkStart w:id="85" w:name="_Toc402305335"/>
      <w:bookmarkStart w:id="86" w:name="_Toc104709082"/>
      <w:bookmarkStart w:id="87" w:name="_Toc104709178"/>
      <w:bookmarkStart w:id="88" w:name="_Toc348907468"/>
      <w:r>
        <w:rPr>
          <w:rStyle w:val="CharSectno"/>
        </w:rPr>
        <w:t>18</w:t>
      </w:r>
      <w:r>
        <w:rPr>
          <w:snapToGrid w:val="0"/>
        </w:rPr>
        <w:t>.</w:t>
      </w:r>
      <w:r>
        <w:rPr>
          <w:snapToGrid w:val="0"/>
        </w:rPr>
        <w:tab/>
        <w:t>Accounts to be rendered by foreign companies</w:t>
      </w:r>
      <w:bookmarkEnd w:id="85"/>
      <w:bookmarkEnd w:id="86"/>
      <w:bookmarkEnd w:id="87"/>
      <w:bookmarkEnd w:id="88"/>
      <w:r>
        <w:rPr>
          <w:snapToGrid w:val="0"/>
        </w:rPr>
        <w:t xml:space="preserve"> </w:t>
      </w:r>
    </w:p>
    <w:p w:rsidR="00E2378D" w:rsidRDefault="007804D7">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rsidR="00E2378D" w:rsidRDefault="007804D7">
      <w:pPr>
        <w:pStyle w:val="Heading5"/>
        <w:rPr>
          <w:snapToGrid w:val="0"/>
        </w:rPr>
      </w:pPr>
      <w:bookmarkStart w:id="89" w:name="_Toc402305336"/>
      <w:bookmarkStart w:id="90" w:name="_Toc104709083"/>
      <w:bookmarkStart w:id="91" w:name="_Toc104709179"/>
      <w:bookmarkStart w:id="92" w:name="_Toc348907469"/>
      <w:r>
        <w:rPr>
          <w:rStyle w:val="CharSectno"/>
        </w:rPr>
        <w:t>19</w:t>
      </w:r>
      <w:r>
        <w:rPr>
          <w:snapToGrid w:val="0"/>
        </w:rPr>
        <w:t>.</w:t>
      </w:r>
      <w:r>
        <w:rPr>
          <w:snapToGrid w:val="0"/>
        </w:rPr>
        <w:tab/>
        <w:t>Actuarial report and abst</w:t>
      </w:r>
      <w:bookmarkEnd w:id="89"/>
      <w:r>
        <w:rPr>
          <w:snapToGrid w:val="0"/>
        </w:rPr>
        <w:t>ract</w:t>
      </w:r>
      <w:bookmarkEnd w:id="90"/>
      <w:bookmarkEnd w:id="91"/>
      <w:bookmarkEnd w:id="92"/>
      <w:r>
        <w:rPr>
          <w:snapToGrid w:val="0"/>
        </w:rPr>
        <w:t> </w:t>
      </w:r>
    </w:p>
    <w:p w:rsidR="00E2378D" w:rsidRDefault="007804D7">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rsidR="00E2378D" w:rsidRDefault="007804D7">
      <w:pPr>
        <w:pStyle w:val="Heading5"/>
        <w:rPr>
          <w:snapToGrid w:val="0"/>
        </w:rPr>
      </w:pPr>
      <w:bookmarkStart w:id="93" w:name="_Toc402305337"/>
      <w:bookmarkStart w:id="94" w:name="_Toc104709084"/>
      <w:bookmarkStart w:id="95" w:name="_Toc104709180"/>
      <w:bookmarkStart w:id="96" w:name="_Toc348907470"/>
      <w:r>
        <w:rPr>
          <w:rStyle w:val="CharSectno"/>
        </w:rPr>
        <w:t>20</w:t>
      </w:r>
      <w:r>
        <w:rPr>
          <w:snapToGrid w:val="0"/>
        </w:rPr>
        <w:t>.</w:t>
      </w:r>
      <w:r>
        <w:rPr>
          <w:snapToGrid w:val="0"/>
        </w:rPr>
        <w:tab/>
        <w:t>Statement of life annuity business</w:t>
      </w:r>
      <w:bookmarkEnd w:id="93"/>
      <w:bookmarkEnd w:id="94"/>
      <w:bookmarkEnd w:id="95"/>
      <w:bookmarkEnd w:id="96"/>
      <w:r>
        <w:rPr>
          <w:snapToGrid w:val="0"/>
        </w:rPr>
        <w:t xml:space="preserve"> </w:t>
      </w:r>
    </w:p>
    <w:p w:rsidR="00E2378D" w:rsidRDefault="007804D7">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rsidR="00E2378D" w:rsidRDefault="007804D7">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rsidR="00E2378D" w:rsidRDefault="007804D7">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rsidR="00E2378D" w:rsidRDefault="007804D7">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rsidR="00E2378D" w:rsidRDefault="007804D7">
      <w:pPr>
        <w:pStyle w:val="Heading5"/>
        <w:rPr>
          <w:snapToGrid w:val="0"/>
        </w:rPr>
      </w:pPr>
      <w:bookmarkStart w:id="97" w:name="_Toc402305338"/>
      <w:bookmarkStart w:id="98" w:name="_Toc104709085"/>
      <w:bookmarkStart w:id="99" w:name="_Toc104709181"/>
      <w:bookmarkStart w:id="100" w:name="_Toc348907471"/>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97"/>
      <w:bookmarkEnd w:id="98"/>
      <w:bookmarkEnd w:id="99"/>
      <w:bookmarkEnd w:id="100"/>
      <w:r>
        <w:rPr>
          <w:snapToGrid w:val="0"/>
        </w:rPr>
        <w:t xml:space="preserve"> </w:t>
      </w:r>
    </w:p>
    <w:p w:rsidR="00E2378D" w:rsidRDefault="007804D7">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rsidR="00E2378D" w:rsidRDefault="007804D7">
      <w:pPr>
        <w:pStyle w:val="Heading5"/>
        <w:rPr>
          <w:snapToGrid w:val="0"/>
        </w:rPr>
      </w:pPr>
      <w:bookmarkStart w:id="101" w:name="_Toc402305339"/>
      <w:bookmarkStart w:id="102" w:name="_Toc104709086"/>
      <w:bookmarkStart w:id="103" w:name="_Toc104709182"/>
      <w:bookmarkStart w:id="104" w:name="_Toc348907472"/>
      <w:r>
        <w:rPr>
          <w:rStyle w:val="CharSectno"/>
        </w:rPr>
        <w:t>22</w:t>
      </w:r>
      <w:r>
        <w:rPr>
          <w:snapToGrid w:val="0"/>
        </w:rPr>
        <w:t>.</w:t>
      </w:r>
      <w:r>
        <w:rPr>
          <w:snapToGrid w:val="0"/>
        </w:rPr>
        <w:tab/>
        <w:t>Forms may be altered</w:t>
      </w:r>
      <w:bookmarkEnd w:id="101"/>
      <w:bookmarkEnd w:id="102"/>
      <w:bookmarkEnd w:id="103"/>
      <w:bookmarkEnd w:id="104"/>
      <w:r>
        <w:rPr>
          <w:snapToGrid w:val="0"/>
        </w:rPr>
        <w:t xml:space="preserve"> </w:t>
      </w:r>
    </w:p>
    <w:p w:rsidR="00E2378D" w:rsidRDefault="007804D7">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rsidR="00E2378D" w:rsidRDefault="007804D7">
      <w:pPr>
        <w:pStyle w:val="Heading5"/>
        <w:rPr>
          <w:snapToGrid w:val="0"/>
        </w:rPr>
      </w:pPr>
      <w:bookmarkStart w:id="105" w:name="_Toc402305340"/>
      <w:bookmarkStart w:id="106" w:name="_Toc104709087"/>
      <w:bookmarkStart w:id="107" w:name="_Toc104709183"/>
      <w:bookmarkStart w:id="108" w:name="_Toc348907473"/>
      <w:r>
        <w:rPr>
          <w:rStyle w:val="CharSectno"/>
        </w:rPr>
        <w:t>22A</w:t>
      </w:r>
      <w:r>
        <w:rPr>
          <w:snapToGrid w:val="0"/>
        </w:rPr>
        <w:t xml:space="preserve">. </w:t>
      </w:r>
      <w:r>
        <w:rPr>
          <w:snapToGrid w:val="0"/>
        </w:rPr>
        <w:tab/>
        <w:t>Governor may authorize use of abridged forms during certain periods</w:t>
      </w:r>
      <w:bookmarkEnd w:id="105"/>
      <w:bookmarkEnd w:id="106"/>
      <w:bookmarkEnd w:id="107"/>
      <w:bookmarkEnd w:id="108"/>
      <w:r>
        <w:rPr>
          <w:snapToGrid w:val="0"/>
        </w:rPr>
        <w:t xml:space="preserve"> </w:t>
      </w:r>
    </w:p>
    <w:p w:rsidR="00E2378D" w:rsidRDefault="007804D7">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rsidR="00E2378D" w:rsidRDefault="007804D7">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rsidR="00E2378D" w:rsidRDefault="007804D7">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rsidR="00E2378D" w:rsidRDefault="007804D7">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rsidR="00E2378D" w:rsidRDefault="007804D7">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rsidR="00E2378D" w:rsidRDefault="007804D7">
      <w:pPr>
        <w:pStyle w:val="Footnotesection"/>
      </w:pPr>
      <w:r>
        <w:tab/>
        <w:t xml:space="preserve">[Section 22A inserted by No. 2 of 1944 s.2.] </w:t>
      </w:r>
    </w:p>
    <w:p w:rsidR="00E2378D" w:rsidRDefault="007804D7">
      <w:pPr>
        <w:pStyle w:val="Heading5"/>
        <w:rPr>
          <w:snapToGrid w:val="0"/>
        </w:rPr>
      </w:pPr>
      <w:bookmarkStart w:id="109" w:name="_Toc402305341"/>
      <w:bookmarkStart w:id="110" w:name="_Toc104709088"/>
      <w:bookmarkStart w:id="111" w:name="_Toc104709184"/>
      <w:bookmarkStart w:id="112" w:name="_Toc348907474"/>
      <w:r>
        <w:rPr>
          <w:rStyle w:val="CharSectno"/>
        </w:rPr>
        <w:t>23</w:t>
      </w:r>
      <w:r>
        <w:rPr>
          <w:snapToGrid w:val="0"/>
        </w:rPr>
        <w:t>.</w:t>
      </w:r>
      <w:r>
        <w:rPr>
          <w:snapToGrid w:val="0"/>
        </w:rPr>
        <w:tab/>
        <w:t>Statement, etc., to be signed and printed and deposited with Registrar</w:t>
      </w:r>
      <w:bookmarkEnd w:id="109"/>
      <w:bookmarkEnd w:id="110"/>
      <w:bookmarkEnd w:id="111"/>
      <w:bookmarkEnd w:id="112"/>
      <w:r>
        <w:rPr>
          <w:snapToGrid w:val="0"/>
        </w:rPr>
        <w:t xml:space="preserve"> </w:t>
      </w:r>
    </w:p>
    <w:p w:rsidR="00E2378D" w:rsidRDefault="007804D7">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rsidR="00E2378D" w:rsidRDefault="007804D7">
      <w:pPr>
        <w:pStyle w:val="Heading5"/>
        <w:rPr>
          <w:snapToGrid w:val="0"/>
        </w:rPr>
      </w:pPr>
      <w:bookmarkStart w:id="113" w:name="_Toc402305342"/>
      <w:bookmarkStart w:id="114" w:name="_Toc104709089"/>
      <w:bookmarkStart w:id="115" w:name="_Toc104709185"/>
      <w:bookmarkStart w:id="116" w:name="_Toc348907475"/>
      <w:r>
        <w:rPr>
          <w:rStyle w:val="CharSectno"/>
        </w:rPr>
        <w:t>24</w:t>
      </w:r>
      <w:r>
        <w:rPr>
          <w:snapToGrid w:val="0"/>
        </w:rPr>
        <w:t>.</w:t>
      </w:r>
      <w:r>
        <w:rPr>
          <w:snapToGrid w:val="0"/>
        </w:rPr>
        <w:tab/>
        <w:t>Copies to be furnished</w:t>
      </w:r>
      <w:bookmarkEnd w:id="113"/>
      <w:bookmarkEnd w:id="114"/>
      <w:bookmarkEnd w:id="115"/>
      <w:bookmarkEnd w:id="116"/>
      <w:r>
        <w:rPr>
          <w:snapToGrid w:val="0"/>
        </w:rPr>
        <w:t xml:space="preserve"> </w:t>
      </w:r>
    </w:p>
    <w:p w:rsidR="00E2378D" w:rsidRDefault="007804D7">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rsidR="00E2378D" w:rsidRDefault="007804D7">
      <w:pPr>
        <w:pStyle w:val="Heading5"/>
        <w:rPr>
          <w:snapToGrid w:val="0"/>
        </w:rPr>
      </w:pPr>
      <w:bookmarkStart w:id="117" w:name="_Toc402305343"/>
      <w:bookmarkStart w:id="118" w:name="_Toc104709090"/>
      <w:bookmarkStart w:id="119" w:name="_Toc104709186"/>
      <w:bookmarkStart w:id="120" w:name="_Toc348907476"/>
      <w:r>
        <w:rPr>
          <w:rStyle w:val="CharSectno"/>
        </w:rPr>
        <w:t>25</w:t>
      </w:r>
      <w:r>
        <w:rPr>
          <w:snapToGrid w:val="0"/>
        </w:rPr>
        <w:t>.</w:t>
      </w:r>
      <w:r>
        <w:rPr>
          <w:snapToGrid w:val="0"/>
        </w:rPr>
        <w:tab/>
        <w:t>Agent to be appointed for foreign companies</w:t>
      </w:r>
      <w:bookmarkEnd w:id="117"/>
      <w:bookmarkEnd w:id="118"/>
      <w:bookmarkEnd w:id="119"/>
      <w:bookmarkEnd w:id="120"/>
      <w:r>
        <w:rPr>
          <w:snapToGrid w:val="0"/>
        </w:rPr>
        <w:t xml:space="preserve"> </w:t>
      </w:r>
    </w:p>
    <w:p w:rsidR="00E2378D" w:rsidRDefault="007804D7">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rsidR="00E2378D" w:rsidRDefault="007804D7">
      <w:pPr>
        <w:pStyle w:val="Heading5"/>
        <w:rPr>
          <w:snapToGrid w:val="0"/>
        </w:rPr>
      </w:pPr>
      <w:bookmarkStart w:id="121" w:name="_Toc402305344"/>
      <w:bookmarkStart w:id="122" w:name="_Toc104709091"/>
      <w:bookmarkStart w:id="123" w:name="_Toc104709187"/>
      <w:bookmarkStart w:id="124" w:name="_Toc348907477"/>
      <w:r>
        <w:rPr>
          <w:rStyle w:val="CharSectno"/>
        </w:rPr>
        <w:t>26</w:t>
      </w:r>
      <w:r>
        <w:rPr>
          <w:snapToGrid w:val="0"/>
        </w:rPr>
        <w:t>.</w:t>
      </w:r>
      <w:r>
        <w:rPr>
          <w:snapToGrid w:val="0"/>
        </w:rPr>
        <w:tab/>
        <w:t>Copy of writing to be filed in officer of Registrar</w:t>
      </w:r>
      <w:bookmarkEnd w:id="121"/>
      <w:bookmarkEnd w:id="122"/>
      <w:bookmarkEnd w:id="123"/>
      <w:bookmarkEnd w:id="124"/>
      <w:r>
        <w:rPr>
          <w:snapToGrid w:val="0"/>
        </w:rPr>
        <w:t xml:space="preserve"> </w:t>
      </w:r>
    </w:p>
    <w:p w:rsidR="00E2378D" w:rsidRDefault="007804D7">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rsidR="00E2378D" w:rsidRDefault="007804D7">
      <w:pPr>
        <w:pStyle w:val="Heading5"/>
        <w:rPr>
          <w:snapToGrid w:val="0"/>
        </w:rPr>
      </w:pPr>
      <w:bookmarkStart w:id="125" w:name="_Toc402305345"/>
      <w:bookmarkStart w:id="126" w:name="_Toc104709092"/>
      <w:bookmarkStart w:id="127" w:name="_Toc104709188"/>
      <w:bookmarkStart w:id="128" w:name="_Toc348907478"/>
      <w:r>
        <w:rPr>
          <w:rStyle w:val="CharSectno"/>
        </w:rPr>
        <w:t>27</w:t>
      </w:r>
      <w:r>
        <w:rPr>
          <w:snapToGrid w:val="0"/>
        </w:rPr>
        <w:t>.</w:t>
      </w:r>
      <w:r>
        <w:rPr>
          <w:snapToGrid w:val="0"/>
        </w:rPr>
        <w:tab/>
        <w:t>Agency to continue as long as any liability outstanding in the Colony</w:t>
      </w:r>
      <w:bookmarkEnd w:id="125"/>
      <w:bookmarkEnd w:id="126"/>
      <w:bookmarkEnd w:id="127"/>
      <w:bookmarkEnd w:id="128"/>
      <w:r>
        <w:rPr>
          <w:snapToGrid w:val="0"/>
        </w:rPr>
        <w:t xml:space="preserve"> </w:t>
      </w:r>
    </w:p>
    <w:p w:rsidR="00E2378D" w:rsidRDefault="007804D7">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rsidR="00E2378D" w:rsidRDefault="007804D7">
      <w:pPr>
        <w:pStyle w:val="Heading5"/>
        <w:rPr>
          <w:snapToGrid w:val="0"/>
        </w:rPr>
      </w:pPr>
      <w:bookmarkStart w:id="129" w:name="_Toc402305346"/>
      <w:bookmarkStart w:id="130" w:name="_Toc104709093"/>
      <w:bookmarkStart w:id="131" w:name="_Toc104709189"/>
      <w:bookmarkStart w:id="132" w:name="_Toc348907479"/>
      <w:r>
        <w:rPr>
          <w:rStyle w:val="CharSectno"/>
        </w:rPr>
        <w:t>28</w:t>
      </w:r>
      <w:r>
        <w:rPr>
          <w:snapToGrid w:val="0"/>
        </w:rPr>
        <w:t>.</w:t>
      </w:r>
      <w:r>
        <w:rPr>
          <w:snapToGrid w:val="0"/>
        </w:rPr>
        <w:tab/>
        <w:t>Service of process, etc., on agent sufficient</w:t>
      </w:r>
      <w:bookmarkEnd w:id="129"/>
      <w:bookmarkEnd w:id="130"/>
      <w:bookmarkEnd w:id="131"/>
      <w:bookmarkEnd w:id="132"/>
      <w:r>
        <w:rPr>
          <w:snapToGrid w:val="0"/>
        </w:rPr>
        <w:t xml:space="preserve"> </w:t>
      </w:r>
    </w:p>
    <w:p w:rsidR="00E2378D" w:rsidRDefault="007804D7">
      <w:pPr>
        <w:pStyle w:val="Subsection"/>
        <w:rPr>
          <w:snapToGrid w:val="0"/>
        </w:rPr>
      </w:pPr>
      <w:r>
        <w:rPr>
          <w:snapToGrid w:val="0"/>
        </w:rPr>
        <w:tab/>
      </w:r>
      <w:r>
        <w:rPr>
          <w:snapToGrid w:val="0"/>
        </w:rPr>
        <w:tab/>
        <w:t>Service of any process, notice, or otherwise upon the said agent shall be deemed sufficient service upon the principal.</w:t>
      </w:r>
    </w:p>
    <w:p w:rsidR="00E2378D" w:rsidRDefault="007804D7">
      <w:pPr>
        <w:pStyle w:val="Heading5"/>
        <w:rPr>
          <w:snapToGrid w:val="0"/>
        </w:rPr>
      </w:pPr>
      <w:bookmarkStart w:id="133" w:name="_Toc402305347"/>
      <w:bookmarkStart w:id="134" w:name="_Toc104709094"/>
      <w:bookmarkStart w:id="135" w:name="_Toc104709190"/>
      <w:bookmarkStart w:id="136" w:name="_Toc348907480"/>
      <w:r>
        <w:rPr>
          <w:rStyle w:val="CharSectno"/>
        </w:rPr>
        <w:t>29</w:t>
      </w:r>
      <w:r>
        <w:rPr>
          <w:snapToGrid w:val="0"/>
        </w:rPr>
        <w:t>.</w:t>
      </w:r>
      <w:r>
        <w:rPr>
          <w:snapToGrid w:val="0"/>
        </w:rPr>
        <w:tab/>
        <w:t>Penalty for non-compliance</w:t>
      </w:r>
      <w:bookmarkEnd w:id="133"/>
      <w:bookmarkEnd w:id="134"/>
      <w:bookmarkEnd w:id="135"/>
      <w:bookmarkEnd w:id="136"/>
      <w:r>
        <w:rPr>
          <w:snapToGrid w:val="0"/>
        </w:rPr>
        <w:t xml:space="preserve"> </w:t>
      </w:r>
    </w:p>
    <w:p w:rsidR="00E2378D" w:rsidRDefault="007804D7">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rsidR="00E2378D" w:rsidRDefault="007804D7">
      <w:pPr>
        <w:pStyle w:val="Heading5"/>
        <w:rPr>
          <w:snapToGrid w:val="0"/>
        </w:rPr>
      </w:pPr>
      <w:bookmarkStart w:id="137" w:name="_Toc402305348"/>
      <w:bookmarkStart w:id="138" w:name="_Toc104709095"/>
      <w:bookmarkStart w:id="139" w:name="_Toc104709191"/>
      <w:bookmarkStart w:id="140" w:name="_Toc348907481"/>
      <w:r>
        <w:rPr>
          <w:rStyle w:val="CharSectno"/>
        </w:rPr>
        <w:t>30</w:t>
      </w:r>
      <w:r>
        <w:rPr>
          <w:snapToGrid w:val="0"/>
        </w:rPr>
        <w:t>.</w:t>
      </w:r>
      <w:r>
        <w:rPr>
          <w:snapToGrid w:val="0"/>
        </w:rPr>
        <w:tab/>
        <w:t>When contracts valid</w:t>
      </w:r>
      <w:bookmarkEnd w:id="137"/>
      <w:bookmarkEnd w:id="138"/>
      <w:bookmarkEnd w:id="139"/>
      <w:bookmarkEnd w:id="140"/>
      <w:r>
        <w:rPr>
          <w:snapToGrid w:val="0"/>
        </w:rPr>
        <w:t xml:space="preserve"> </w:t>
      </w:r>
    </w:p>
    <w:p w:rsidR="00E2378D" w:rsidRDefault="007804D7">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rsidR="00E2378D" w:rsidRDefault="007804D7">
      <w:pPr>
        <w:pStyle w:val="Heading5"/>
        <w:rPr>
          <w:snapToGrid w:val="0"/>
        </w:rPr>
      </w:pPr>
      <w:bookmarkStart w:id="141" w:name="_Toc402305349"/>
      <w:bookmarkStart w:id="142" w:name="_Toc104709096"/>
      <w:bookmarkStart w:id="143" w:name="_Toc104709192"/>
      <w:bookmarkStart w:id="144" w:name="_Toc348907482"/>
      <w:r>
        <w:rPr>
          <w:rStyle w:val="CharSectno"/>
        </w:rPr>
        <w:t>31</w:t>
      </w:r>
      <w:r>
        <w:rPr>
          <w:snapToGrid w:val="0"/>
        </w:rPr>
        <w:t>.</w:t>
      </w:r>
      <w:r>
        <w:rPr>
          <w:snapToGrid w:val="0"/>
        </w:rPr>
        <w:tab/>
        <w:t>Companies may be prohibited from transacting business in certain cases</w:t>
      </w:r>
      <w:bookmarkEnd w:id="141"/>
      <w:bookmarkEnd w:id="142"/>
      <w:bookmarkEnd w:id="143"/>
      <w:bookmarkEnd w:id="144"/>
      <w:r>
        <w:rPr>
          <w:snapToGrid w:val="0"/>
        </w:rPr>
        <w:t xml:space="preserve"> </w:t>
      </w:r>
    </w:p>
    <w:p w:rsidR="00E2378D" w:rsidRDefault="007804D7">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rsidR="00E2378D" w:rsidRDefault="007804D7">
      <w:pPr>
        <w:pStyle w:val="Heading5"/>
        <w:rPr>
          <w:snapToGrid w:val="0"/>
        </w:rPr>
      </w:pPr>
      <w:bookmarkStart w:id="145" w:name="_Toc402305350"/>
      <w:bookmarkStart w:id="146" w:name="_Toc104709097"/>
      <w:bookmarkStart w:id="147" w:name="_Toc104709193"/>
      <w:bookmarkStart w:id="148" w:name="_Toc348907483"/>
      <w:r>
        <w:rPr>
          <w:rStyle w:val="CharSectno"/>
        </w:rPr>
        <w:t>32</w:t>
      </w:r>
      <w:r>
        <w:rPr>
          <w:snapToGrid w:val="0"/>
        </w:rPr>
        <w:t>.</w:t>
      </w:r>
      <w:r>
        <w:rPr>
          <w:snapToGrid w:val="0"/>
        </w:rPr>
        <w:tab/>
        <w:t xml:space="preserve">Prohibition to be published in </w:t>
      </w:r>
      <w:r>
        <w:rPr>
          <w:i/>
          <w:snapToGrid w:val="0"/>
        </w:rPr>
        <w:t>Government Gazette</w:t>
      </w:r>
      <w:bookmarkEnd w:id="145"/>
      <w:bookmarkEnd w:id="146"/>
      <w:bookmarkEnd w:id="147"/>
      <w:bookmarkEnd w:id="148"/>
      <w:r>
        <w:rPr>
          <w:snapToGrid w:val="0"/>
        </w:rPr>
        <w:t xml:space="preserve"> </w:t>
      </w:r>
    </w:p>
    <w:p w:rsidR="00E2378D" w:rsidRDefault="007804D7">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rsidR="00E2378D" w:rsidRDefault="007804D7">
      <w:pPr>
        <w:pStyle w:val="Heading5"/>
        <w:rPr>
          <w:snapToGrid w:val="0"/>
        </w:rPr>
      </w:pPr>
      <w:bookmarkStart w:id="149" w:name="_Toc402305351"/>
      <w:bookmarkStart w:id="150" w:name="_Toc104709098"/>
      <w:bookmarkStart w:id="151" w:name="_Toc104709194"/>
      <w:bookmarkStart w:id="152" w:name="_Toc348907484"/>
      <w:r>
        <w:rPr>
          <w:rStyle w:val="CharSectno"/>
        </w:rPr>
        <w:t>33</w:t>
      </w:r>
      <w:r>
        <w:rPr>
          <w:snapToGrid w:val="0"/>
        </w:rPr>
        <w:t>.</w:t>
      </w:r>
      <w:r>
        <w:rPr>
          <w:snapToGrid w:val="0"/>
        </w:rPr>
        <w:tab/>
        <w:t>Interest of assured protected in certain cases</w:t>
      </w:r>
      <w:bookmarkEnd w:id="149"/>
      <w:bookmarkEnd w:id="150"/>
      <w:bookmarkEnd w:id="151"/>
      <w:bookmarkEnd w:id="152"/>
      <w:r>
        <w:rPr>
          <w:snapToGrid w:val="0"/>
        </w:rPr>
        <w:t xml:space="preserve"> </w:t>
      </w:r>
    </w:p>
    <w:p w:rsidR="00E2378D" w:rsidRDefault="007804D7">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rsidR="00E2378D" w:rsidRDefault="007804D7">
      <w:pPr>
        <w:pStyle w:val="Subsection"/>
        <w:rPr>
          <w:snapToGrid w:val="0"/>
        </w:rPr>
      </w:pPr>
      <w:r>
        <w:rPr>
          <w:snapToGrid w:val="0"/>
        </w:rPr>
        <w:tab/>
      </w:r>
      <w:r>
        <w:rPr>
          <w:snapToGrid w:val="0"/>
        </w:rPr>
        <w:tab/>
        <w:t xml:space="preserve">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w:t>
      </w:r>
      <w:r>
        <w:t xml:space="preserve">instrument having testamentary effect in respect of his estate, </w:t>
      </w:r>
      <w:r>
        <w:rPr>
          <w:snapToGrid w:val="0"/>
        </w:rPr>
        <w:t>that the moneys arising from the policy shall be so applied.</w:t>
      </w:r>
    </w:p>
    <w:p w:rsidR="00E2378D" w:rsidRDefault="007804D7">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rsidR="00E2378D" w:rsidRDefault="007804D7">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rsidR="00E2378D" w:rsidRDefault="007804D7">
      <w:pPr>
        <w:pStyle w:val="Subsection"/>
        <w:rPr>
          <w:snapToGrid w:val="0"/>
        </w:rPr>
      </w:pPr>
      <w:r>
        <w:rPr>
          <w:snapToGrid w:val="0"/>
        </w:rPr>
        <w:tab/>
      </w:r>
      <w:r>
        <w:rPr>
          <w:snapToGrid w:val="0"/>
        </w:rPr>
        <w:tab/>
        <w:t>Provided also that the provisions of this section — </w:t>
      </w:r>
    </w:p>
    <w:p w:rsidR="00E2378D" w:rsidRDefault="007804D7">
      <w:pPr>
        <w:pStyle w:val="Indenta"/>
        <w:rPr>
          <w:snapToGrid w:val="0"/>
        </w:rPr>
      </w:pPr>
      <w:r>
        <w:rPr>
          <w:snapToGrid w:val="0"/>
        </w:rPr>
        <w:tab/>
        <w:t>(a)</w:t>
      </w:r>
      <w:r>
        <w:rPr>
          <w:snapToGrid w:val="0"/>
        </w:rPr>
        <w:tab/>
        <w:t>shall not apply, except in case of the death, of the assured, until the policy shall have endured for at least two years; and</w:t>
      </w:r>
    </w:p>
    <w:p w:rsidR="00E2378D" w:rsidRDefault="007804D7">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rsidR="00E2378D" w:rsidRDefault="007804D7">
      <w:pPr>
        <w:pStyle w:val="Footnotesection"/>
      </w:pPr>
      <w:r>
        <w:tab/>
        <w:t>[No. 12 of 1905 s. 2 inserted in place of s. 33 of 53 Vic. No. XII, repealed by No. 12 of 1905 s. 6; amended by No. 27 of 2007 s. 25.]</w:t>
      </w:r>
    </w:p>
    <w:p w:rsidR="00E2378D" w:rsidRDefault="007804D7">
      <w:pPr>
        <w:pStyle w:val="Heading5"/>
        <w:rPr>
          <w:snapToGrid w:val="0"/>
        </w:rPr>
      </w:pPr>
      <w:bookmarkStart w:id="153" w:name="_Toc402305352"/>
      <w:bookmarkStart w:id="154" w:name="_Toc104709099"/>
      <w:bookmarkStart w:id="155" w:name="_Toc104709195"/>
      <w:bookmarkStart w:id="156" w:name="_Toc348907485"/>
      <w:r>
        <w:rPr>
          <w:rStyle w:val="CharSectno"/>
        </w:rPr>
        <w:t>34</w:t>
      </w:r>
      <w:r>
        <w:rPr>
          <w:snapToGrid w:val="0"/>
        </w:rPr>
        <w:t>.</w:t>
      </w:r>
      <w:r>
        <w:rPr>
          <w:snapToGrid w:val="0"/>
        </w:rPr>
        <w:tab/>
        <w:t>Former payments to discharge liability</w:t>
      </w:r>
      <w:bookmarkEnd w:id="153"/>
      <w:bookmarkEnd w:id="154"/>
      <w:bookmarkEnd w:id="155"/>
      <w:bookmarkEnd w:id="156"/>
      <w:r>
        <w:rPr>
          <w:snapToGrid w:val="0"/>
        </w:rPr>
        <w:t xml:space="preserve"> </w:t>
      </w:r>
    </w:p>
    <w:p w:rsidR="00E2378D" w:rsidRDefault="007804D7">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rsidR="00E2378D" w:rsidRDefault="007804D7">
      <w:pPr>
        <w:pStyle w:val="Heading5"/>
        <w:rPr>
          <w:snapToGrid w:val="0"/>
        </w:rPr>
      </w:pPr>
      <w:bookmarkStart w:id="157" w:name="_Toc402305353"/>
      <w:bookmarkStart w:id="158" w:name="_Toc104709100"/>
      <w:bookmarkStart w:id="159" w:name="_Toc104709196"/>
      <w:bookmarkStart w:id="160" w:name="_Toc348907486"/>
      <w:r>
        <w:rPr>
          <w:rStyle w:val="CharSectno"/>
        </w:rPr>
        <w:t>35</w:t>
      </w:r>
      <w:r>
        <w:rPr>
          <w:snapToGrid w:val="0"/>
        </w:rPr>
        <w:t>.</w:t>
      </w:r>
      <w:r>
        <w:rPr>
          <w:snapToGrid w:val="0"/>
        </w:rPr>
        <w:tab/>
        <w:t>Industrial life assurance policies not to be avoided immediately on account of non-payment of premiums</w:t>
      </w:r>
      <w:bookmarkEnd w:id="157"/>
      <w:bookmarkEnd w:id="158"/>
      <w:bookmarkEnd w:id="159"/>
      <w:bookmarkEnd w:id="160"/>
      <w:r>
        <w:rPr>
          <w:snapToGrid w:val="0"/>
        </w:rPr>
        <w:t xml:space="preserve"> </w:t>
      </w:r>
    </w:p>
    <w:p w:rsidR="00E2378D" w:rsidRDefault="007804D7">
      <w:pPr>
        <w:pStyle w:val="Subsection"/>
        <w:rPr>
          <w:snapToGrid w:val="0"/>
        </w:rPr>
      </w:pPr>
      <w:r>
        <w:rPr>
          <w:snapToGrid w:val="0"/>
        </w:rPr>
        <w:tab/>
      </w:r>
      <w:r>
        <w:rPr>
          <w:snapToGrid w:val="0"/>
        </w:rPr>
        <w:tab/>
        <w:t>An industrial life assurance policy shall not be avoided on account of the non-payment of any premium unless — </w:t>
      </w:r>
    </w:p>
    <w:p w:rsidR="00E2378D" w:rsidRDefault="007804D7">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rsidR="00E2378D" w:rsidRDefault="007804D7">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rsidR="00E2378D" w:rsidRDefault="007804D7">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rsidR="00E2378D" w:rsidRDefault="007804D7">
      <w:pPr>
        <w:pStyle w:val="Heading5"/>
        <w:rPr>
          <w:snapToGrid w:val="0"/>
        </w:rPr>
      </w:pPr>
      <w:bookmarkStart w:id="161" w:name="_Toc402305354"/>
      <w:bookmarkStart w:id="162" w:name="_Toc104709101"/>
      <w:bookmarkStart w:id="163" w:name="_Toc104709197"/>
      <w:bookmarkStart w:id="164" w:name="_Toc348907487"/>
      <w:r>
        <w:rPr>
          <w:rStyle w:val="CharSectno"/>
        </w:rPr>
        <w:t>36</w:t>
      </w:r>
      <w:r>
        <w:rPr>
          <w:snapToGrid w:val="0"/>
        </w:rPr>
        <w:t>.</w:t>
      </w:r>
      <w:r>
        <w:rPr>
          <w:snapToGrid w:val="0"/>
        </w:rPr>
        <w:tab/>
        <w:t>When policy holder becomes entitled to a paid-up policy</w:t>
      </w:r>
      <w:bookmarkEnd w:id="161"/>
      <w:bookmarkEnd w:id="162"/>
      <w:bookmarkEnd w:id="163"/>
      <w:bookmarkEnd w:id="164"/>
      <w:r>
        <w:rPr>
          <w:snapToGrid w:val="0"/>
        </w:rPr>
        <w:t xml:space="preserve"> </w:t>
      </w:r>
    </w:p>
    <w:p w:rsidR="00E2378D" w:rsidRDefault="007804D7">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rsidR="00E2378D" w:rsidRDefault="007804D7">
      <w:pPr>
        <w:pStyle w:val="Heading5"/>
        <w:rPr>
          <w:snapToGrid w:val="0"/>
        </w:rPr>
      </w:pPr>
      <w:bookmarkStart w:id="165" w:name="_Toc402305355"/>
      <w:bookmarkStart w:id="166" w:name="_Toc104709102"/>
      <w:bookmarkStart w:id="167" w:name="_Toc104709198"/>
      <w:bookmarkStart w:id="168" w:name="_Toc348907488"/>
      <w:r>
        <w:rPr>
          <w:rStyle w:val="CharSectno"/>
        </w:rPr>
        <w:t>37</w:t>
      </w:r>
      <w:r>
        <w:rPr>
          <w:snapToGrid w:val="0"/>
        </w:rPr>
        <w:t>.</w:t>
      </w:r>
      <w:r>
        <w:rPr>
          <w:snapToGrid w:val="0"/>
        </w:rPr>
        <w:tab/>
        <w:t>Circumstances in which paid-up policies to be granted</w:t>
      </w:r>
      <w:bookmarkEnd w:id="165"/>
      <w:bookmarkEnd w:id="166"/>
      <w:bookmarkEnd w:id="167"/>
      <w:bookmarkEnd w:id="168"/>
      <w:r>
        <w:rPr>
          <w:snapToGrid w:val="0"/>
        </w:rPr>
        <w:t xml:space="preserve"> </w:t>
      </w:r>
    </w:p>
    <w:p w:rsidR="00E2378D" w:rsidRDefault="007804D7">
      <w:pPr>
        <w:pStyle w:val="Subsection"/>
        <w:rPr>
          <w:snapToGrid w:val="0"/>
        </w:rPr>
      </w:pPr>
      <w:r>
        <w:rPr>
          <w:snapToGrid w:val="0"/>
        </w:rPr>
        <w:tab/>
        <w:t>(1)</w:t>
      </w:r>
      <w:r>
        <w:rPr>
          <w:snapToGrid w:val="0"/>
        </w:rPr>
        <w:tab/>
        <w:t>When a holder of an industrial life assurance policy becomes entitled to receive a paid-up policy then — </w:t>
      </w:r>
    </w:p>
    <w:p w:rsidR="00E2378D" w:rsidRDefault="007804D7">
      <w:pPr>
        <w:pStyle w:val="Indenta"/>
        <w:rPr>
          <w:snapToGrid w:val="0"/>
        </w:rPr>
      </w:pPr>
      <w:r>
        <w:rPr>
          <w:snapToGrid w:val="0"/>
        </w:rPr>
        <w:tab/>
        <w:t>(a)</w:t>
      </w:r>
      <w:r>
        <w:rPr>
          <w:snapToGrid w:val="0"/>
        </w:rPr>
        <w:tab/>
        <w:t>upon application in writing in that behalf to the company which issued the policy; or</w:t>
      </w:r>
    </w:p>
    <w:p w:rsidR="00E2378D" w:rsidRDefault="007804D7">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rsidR="00E2378D" w:rsidRDefault="007804D7">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rsidR="00E2378D" w:rsidRDefault="007804D7">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rsidR="00E2378D" w:rsidRDefault="007804D7">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rsidR="00E2378D" w:rsidRDefault="007804D7">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rsidR="00E2378D" w:rsidRDefault="007804D7">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rsidR="00E2378D" w:rsidRDefault="007804D7">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rsidR="00E2378D" w:rsidRDefault="007804D7">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rsidR="00E2378D" w:rsidRDefault="007804D7">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rsidR="00E2378D" w:rsidRDefault="007804D7">
      <w:pPr>
        <w:pStyle w:val="Heading5"/>
        <w:rPr>
          <w:snapToGrid w:val="0"/>
        </w:rPr>
      </w:pPr>
      <w:bookmarkStart w:id="169" w:name="_Toc402305356"/>
      <w:bookmarkStart w:id="170" w:name="_Toc104709103"/>
      <w:bookmarkStart w:id="171" w:name="_Toc104709199"/>
      <w:bookmarkStart w:id="172" w:name="_Toc348907489"/>
      <w:r>
        <w:rPr>
          <w:rStyle w:val="CharSectno"/>
        </w:rPr>
        <w:t>38</w:t>
      </w:r>
      <w:r>
        <w:rPr>
          <w:snapToGrid w:val="0"/>
        </w:rPr>
        <w:t>.</w:t>
      </w:r>
      <w:r>
        <w:rPr>
          <w:snapToGrid w:val="0"/>
        </w:rPr>
        <w:tab/>
        <w:t>When policy holders entitled to surrender policies and receive surrender value therefor.</w:t>
      </w:r>
      <w:bookmarkEnd w:id="169"/>
      <w:bookmarkEnd w:id="170"/>
      <w:bookmarkEnd w:id="171"/>
      <w:bookmarkEnd w:id="172"/>
      <w:r>
        <w:rPr>
          <w:snapToGrid w:val="0"/>
        </w:rPr>
        <w:t xml:space="preserve"> </w:t>
      </w:r>
    </w:p>
    <w:p w:rsidR="00E2378D" w:rsidRDefault="007804D7">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rsidR="00E2378D" w:rsidRDefault="007804D7">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rsidR="00E2378D" w:rsidRDefault="007804D7">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rsidR="00E2378D" w:rsidRDefault="007804D7">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rsidR="00E2378D" w:rsidRDefault="007804D7">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rsidR="00E2378D" w:rsidRDefault="007804D7">
      <w:pPr>
        <w:pStyle w:val="Heading5"/>
        <w:rPr>
          <w:snapToGrid w:val="0"/>
        </w:rPr>
      </w:pPr>
      <w:bookmarkStart w:id="173" w:name="_Toc402305357"/>
      <w:bookmarkStart w:id="174" w:name="_Toc104709104"/>
      <w:bookmarkStart w:id="175" w:name="_Toc104709200"/>
      <w:bookmarkStart w:id="176" w:name="_Toc348907490"/>
      <w:r>
        <w:rPr>
          <w:rStyle w:val="CharSectno"/>
        </w:rPr>
        <w:t>39</w:t>
      </w:r>
      <w:r>
        <w:rPr>
          <w:snapToGrid w:val="0"/>
        </w:rPr>
        <w:t>.</w:t>
      </w:r>
      <w:r>
        <w:rPr>
          <w:snapToGrid w:val="0"/>
        </w:rPr>
        <w:tab/>
        <w:t>Saving of certain rights of certain policy holders</w:t>
      </w:r>
      <w:bookmarkEnd w:id="173"/>
      <w:bookmarkEnd w:id="174"/>
      <w:bookmarkEnd w:id="175"/>
      <w:bookmarkEnd w:id="176"/>
      <w:r>
        <w:rPr>
          <w:snapToGrid w:val="0"/>
        </w:rPr>
        <w:t xml:space="preserve"> </w:t>
      </w:r>
    </w:p>
    <w:p w:rsidR="00E2378D" w:rsidRDefault="007804D7">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rsidR="00E2378D" w:rsidRDefault="007804D7">
      <w:pPr>
        <w:pStyle w:val="Heading5"/>
        <w:rPr>
          <w:snapToGrid w:val="0"/>
        </w:rPr>
      </w:pPr>
      <w:bookmarkStart w:id="177" w:name="_Toc402305358"/>
      <w:bookmarkStart w:id="178" w:name="_Toc104709105"/>
      <w:bookmarkStart w:id="179" w:name="_Toc104709201"/>
      <w:bookmarkStart w:id="180" w:name="_Toc348907491"/>
      <w:r>
        <w:rPr>
          <w:rStyle w:val="CharSectno"/>
        </w:rPr>
        <w:t>40</w:t>
      </w:r>
      <w:r>
        <w:rPr>
          <w:snapToGrid w:val="0"/>
        </w:rPr>
        <w:t>.</w:t>
      </w:r>
      <w:r>
        <w:rPr>
          <w:snapToGrid w:val="0"/>
        </w:rPr>
        <w:tab/>
        <w:t xml:space="preserve">Application of </w:t>
      </w:r>
      <w:bookmarkEnd w:id="177"/>
      <w:r>
        <w:rPr>
          <w:snapToGrid w:val="0"/>
        </w:rPr>
        <w:t>Act</w:t>
      </w:r>
      <w:bookmarkEnd w:id="178"/>
      <w:bookmarkEnd w:id="179"/>
      <w:bookmarkEnd w:id="180"/>
      <w:r>
        <w:rPr>
          <w:snapToGrid w:val="0"/>
        </w:rPr>
        <w:t> </w:t>
      </w:r>
    </w:p>
    <w:p w:rsidR="00E2378D" w:rsidRDefault="007804D7">
      <w:pPr>
        <w:pStyle w:val="Subsection"/>
        <w:rPr>
          <w:snapToGrid w:val="0"/>
        </w:rPr>
      </w:pPr>
      <w:r>
        <w:rPr>
          <w:snapToGrid w:val="0"/>
        </w:rPr>
        <w:tab/>
      </w:r>
      <w:r>
        <w:rPr>
          <w:snapToGrid w:val="0"/>
        </w:rPr>
        <w:tab/>
        <w:t>Sections thirty-five, thirty-six, thirty-seven, thirty-eight, and thirty-nine of this Act shall — </w:t>
      </w:r>
    </w:p>
    <w:p w:rsidR="00E2378D" w:rsidRDefault="007804D7">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rsidR="00E2378D" w:rsidRDefault="007804D7">
      <w:pPr>
        <w:pStyle w:val="Indenta"/>
        <w:rPr>
          <w:snapToGrid w:val="0"/>
        </w:rPr>
      </w:pPr>
      <w:r>
        <w:rPr>
          <w:snapToGrid w:val="0"/>
        </w:rPr>
        <w:tab/>
        <w:t>(b)</w:t>
      </w:r>
      <w:r>
        <w:rPr>
          <w:snapToGrid w:val="0"/>
        </w:rPr>
        <w:tab/>
        <w:t>take effect notwithstanding anything in any policy (including any paid-up policy) or agreement to the contrary.</w:t>
      </w:r>
    </w:p>
    <w:p w:rsidR="00E2378D" w:rsidRDefault="007804D7">
      <w:pPr>
        <w:pStyle w:val="Heading5"/>
        <w:rPr>
          <w:snapToGrid w:val="0"/>
        </w:rPr>
      </w:pPr>
      <w:bookmarkStart w:id="181" w:name="_Toc402305359"/>
      <w:bookmarkStart w:id="182" w:name="_Toc104709106"/>
      <w:bookmarkStart w:id="183" w:name="_Toc104709202"/>
      <w:bookmarkStart w:id="184" w:name="_Toc348907492"/>
      <w:r>
        <w:rPr>
          <w:rStyle w:val="CharSectno"/>
        </w:rPr>
        <w:t>41</w:t>
      </w:r>
      <w:r>
        <w:rPr>
          <w:snapToGrid w:val="0"/>
        </w:rPr>
        <w:t>.</w:t>
      </w:r>
      <w:r>
        <w:rPr>
          <w:snapToGrid w:val="0"/>
        </w:rPr>
        <w:tab/>
        <w:t>Notification to be printed on industrial life assurance policy and industrial premium receipt book</w:t>
      </w:r>
      <w:bookmarkEnd w:id="181"/>
      <w:bookmarkEnd w:id="182"/>
      <w:bookmarkEnd w:id="183"/>
      <w:bookmarkEnd w:id="184"/>
      <w:r>
        <w:rPr>
          <w:snapToGrid w:val="0"/>
        </w:rPr>
        <w:t xml:space="preserve"> </w:t>
      </w:r>
    </w:p>
    <w:p w:rsidR="00E2378D" w:rsidRDefault="007804D7">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rsidR="00E2378D" w:rsidRDefault="007804D7">
      <w:pPr>
        <w:pStyle w:val="Heading2"/>
      </w:pPr>
      <w:bookmarkStart w:id="185" w:name="_Toc90875465"/>
      <w:bookmarkStart w:id="186" w:name="_Toc104708723"/>
      <w:bookmarkStart w:id="187" w:name="_Toc104708819"/>
      <w:bookmarkStart w:id="188" w:name="_Toc104708915"/>
      <w:bookmarkStart w:id="189" w:name="_Toc104709011"/>
      <w:bookmarkStart w:id="190" w:name="_Toc104709107"/>
      <w:bookmarkStart w:id="191" w:name="_Toc104709203"/>
      <w:bookmarkStart w:id="192" w:name="_Toc181503439"/>
      <w:bookmarkStart w:id="193" w:name="_Toc181503605"/>
      <w:bookmarkStart w:id="194" w:name="_Toc348907493"/>
      <w:r>
        <w:rPr>
          <w:rStyle w:val="CharPartNo"/>
        </w:rPr>
        <w:t>Part III</w:t>
      </w:r>
      <w:r>
        <w:rPr>
          <w:rStyle w:val="CharDivNo"/>
        </w:rPr>
        <w:t> </w:t>
      </w:r>
      <w:r>
        <w:t>—</w:t>
      </w:r>
      <w:r>
        <w:rPr>
          <w:rStyle w:val="CharDivText"/>
        </w:rPr>
        <w:t> </w:t>
      </w:r>
      <w:r>
        <w:rPr>
          <w:rStyle w:val="CharPartText"/>
        </w:rPr>
        <w:t>Application of Companies Act, procedure and miscellaneous</w:t>
      </w:r>
      <w:bookmarkEnd w:id="185"/>
      <w:bookmarkEnd w:id="186"/>
      <w:bookmarkEnd w:id="187"/>
      <w:bookmarkEnd w:id="188"/>
      <w:bookmarkEnd w:id="189"/>
      <w:bookmarkEnd w:id="190"/>
      <w:bookmarkEnd w:id="191"/>
      <w:bookmarkEnd w:id="192"/>
      <w:bookmarkEnd w:id="193"/>
      <w:bookmarkEnd w:id="194"/>
      <w:r>
        <w:rPr>
          <w:rStyle w:val="CharPartText"/>
        </w:rPr>
        <w:t xml:space="preserve"> </w:t>
      </w:r>
    </w:p>
    <w:p w:rsidR="00E2378D" w:rsidRDefault="007804D7">
      <w:pPr>
        <w:pStyle w:val="Heading5"/>
        <w:rPr>
          <w:snapToGrid w:val="0"/>
        </w:rPr>
      </w:pPr>
      <w:bookmarkStart w:id="195" w:name="_Toc402305360"/>
      <w:bookmarkStart w:id="196" w:name="_Toc104709108"/>
      <w:bookmarkStart w:id="197" w:name="_Toc104709204"/>
      <w:bookmarkStart w:id="198" w:name="_Toc348907494"/>
      <w:r>
        <w:rPr>
          <w:rStyle w:val="CharSectno"/>
        </w:rPr>
        <w:t>42</w:t>
      </w:r>
      <w:r>
        <w:rPr>
          <w:snapToGrid w:val="0"/>
        </w:rPr>
        <w:t>.</w:t>
      </w:r>
      <w:r>
        <w:rPr>
          <w:snapToGrid w:val="0"/>
        </w:rPr>
        <w:tab/>
        <w:t>Application of Companies Act to life assurance companies</w:t>
      </w:r>
      <w:bookmarkEnd w:id="195"/>
      <w:bookmarkEnd w:id="196"/>
      <w:bookmarkEnd w:id="197"/>
      <w:bookmarkEnd w:id="198"/>
      <w:r>
        <w:rPr>
          <w:snapToGrid w:val="0"/>
        </w:rPr>
        <w:t xml:space="preserve"> </w:t>
      </w:r>
    </w:p>
    <w:p w:rsidR="00E2378D" w:rsidRDefault="007804D7">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rsidR="00E2378D" w:rsidRDefault="007804D7">
      <w:pPr>
        <w:pStyle w:val="Heading5"/>
        <w:rPr>
          <w:snapToGrid w:val="0"/>
        </w:rPr>
      </w:pPr>
      <w:bookmarkStart w:id="199" w:name="_Toc402305361"/>
      <w:bookmarkStart w:id="200" w:name="_Toc104709109"/>
      <w:bookmarkStart w:id="201" w:name="_Toc104709205"/>
      <w:bookmarkStart w:id="202" w:name="_Toc348907495"/>
      <w:r>
        <w:rPr>
          <w:rStyle w:val="CharSectno"/>
        </w:rPr>
        <w:t>43</w:t>
      </w:r>
      <w:r>
        <w:rPr>
          <w:snapToGrid w:val="0"/>
        </w:rPr>
        <w:t>.</w:t>
      </w:r>
      <w:r>
        <w:rPr>
          <w:snapToGrid w:val="0"/>
        </w:rPr>
        <w:tab/>
        <w:t>List of shareholders</w:t>
      </w:r>
      <w:bookmarkEnd w:id="199"/>
      <w:bookmarkEnd w:id="200"/>
      <w:bookmarkEnd w:id="201"/>
      <w:bookmarkEnd w:id="202"/>
      <w:r>
        <w:rPr>
          <w:snapToGrid w:val="0"/>
        </w:rPr>
        <w:t xml:space="preserve"> </w:t>
      </w:r>
    </w:p>
    <w:p w:rsidR="00E2378D" w:rsidRDefault="007804D7">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rsidR="00E2378D" w:rsidRDefault="007804D7">
      <w:pPr>
        <w:pStyle w:val="Heading5"/>
        <w:rPr>
          <w:snapToGrid w:val="0"/>
        </w:rPr>
      </w:pPr>
      <w:bookmarkStart w:id="203" w:name="_Toc402305362"/>
      <w:bookmarkStart w:id="204" w:name="_Toc104709110"/>
      <w:bookmarkStart w:id="205" w:name="_Toc104709206"/>
      <w:bookmarkStart w:id="206" w:name="_Toc348907496"/>
      <w:r>
        <w:rPr>
          <w:rStyle w:val="CharSectno"/>
        </w:rPr>
        <w:t>44</w:t>
      </w:r>
      <w:r>
        <w:rPr>
          <w:snapToGrid w:val="0"/>
        </w:rPr>
        <w:t>.</w:t>
      </w:r>
      <w:r>
        <w:rPr>
          <w:snapToGrid w:val="0"/>
        </w:rPr>
        <w:tab/>
        <w:t>Deed of settlement to be printed</w:t>
      </w:r>
      <w:bookmarkEnd w:id="203"/>
      <w:bookmarkEnd w:id="204"/>
      <w:bookmarkEnd w:id="205"/>
      <w:bookmarkEnd w:id="206"/>
      <w:r>
        <w:rPr>
          <w:snapToGrid w:val="0"/>
        </w:rPr>
        <w:t xml:space="preserve"> </w:t>
      </w:r>
    </w:p>
    <w:p w:rsidR="00E2378D" w:rsidRDefault="007804D7">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rsidR="00E2378D" w:rsidRDefault="007804D7">
      <w:pPr>
        <w:pStyle w:val="Heading5"/>
        <w:rPr>
          <w:snapToGrid w:val="0"/>
        </w:rPr>
      </w:pPr>
      <w:bookmarkStart w:id="207" w:name="_Toc402305363"/>
      <w:bookmarkStart w:id="208" w:name="_Toc104709111"/>
      <w:bookmarkStart w:id="209" w:name="_Toc104709207"/>
      <w:bookmarkStart w:id="210" w:name="_Toc348907497"/>
      <w:r>
        <w:rPr>
          <w:rStyle w:val="CharSectno"/>
        </w:rPr>
        <w:t>45</w:t>
      </w:r>
      <w:r>
        <w:rPr>
          <w:snapToGrid w:val="0"/>
        </w:rPr>
        <w:t>.</w:t>
      </w:r>
      <w:r>
        <w:rPr>
          <w:snapToGrid w:val="0"/>
        </w:rPr>
        <w:tab/>
        <w:t>Amalgamation or transfer</w:t>
      </w:r>
      <w:bookmarkEnd w:id="207"/>
      <w:bookmarkEnd w:id="208"/>
      <w:bookmarkEnd w:id="209"/>
      <w:bookmarkEnd w:id="210"/>
      <w:r>
        <w:rPr>
          <w:snapToGrid w:val="0"/>
        </w:rPr>
        <w:t xml:space="preserve"> </w:t>
      </w:r>
    </w:p>
    <w:p w:rsidR="00E2378D" w:rsidRDefault="007804D7">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rsidR="00E2378D" w:rsidRDefault="007804D7">
      <w:pPr>
        <w:pStyle w:val="Heading5"/>
        <w:rPr>
          <w:snapToGrid w:val="0"/>
        </w:rPr>
      </w:pPr>
      <w:bookmarkStart w:id="211" w:name="_Toc402305364"/>
      <w:bookmarkStart w:id="212" w:name="_Toc104709112"/>
      <w:bookmarkStart w:id="213" w:name="_Toc104709208"/>
      <w:bookmarkStart w:id="214" w:name="_Toc348907498"/>
      <w:r>
        <w:rPr>
          <w:rStyle w:val="CharSectno"/>
        </w:rPr>
        <w:t>46</w:t>
      </w:r>
      <w:r>
        <w:rPr>
          <w:snapToGrid w:val="0"/>
        </w:rPr>
        <w:t>.</w:t>
      </w:r>
      <w:r>
        <w:rPr>
          <w:snapToGrid w:val="0"/>
        </w:rPr>
        <w:tab/>
        <w:t>Procedure</w:t>
      </w:r>
      <w:bookmarkEnd w:id="211"/>
      <w:bookmarkEnd w:id="212"/>
      <w:bookmarkEnd w:id="213"/>
      <w:bookmarkEnd w:id="214"/>
      <w:r>
        <w:rPr>
          <w:snapToGrid w:val="0"/>
        </w:rPr>
        <w:t xml:space="preserve"> </w:t>
      </w:r>
    </w:p>
    <w:p w:rsidR="00E2378D" w:rsidRDefault="007804D7">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rsidR="00E2378D" w:rsidRDefault="007804D7">
      <w:pPr>
        <w:pStyle w:val="Heading5"/>
        <w:rPr>
          <w:snapToGrid w:val="0"/>
        </w:rPr>
      </w:pPr>
      <w:bookmarkStart w:id="215" w:name="_Toc402305365"/>
      <w:bookmarkStart w:id="216" w:name="_Toc104709113"/>
      <w:bookmarkStart w:id="217" w:name="_Toc104709209"/>
      <w:bookmarkStart w:id="218" w:name="_Toc348907499"/>
      <w:r>
        <w:rPr>
          <w:rStyle w:val="CharSectno"/>
        </w:rPr>
        <w:t>47</w:t>
      </w:r>
      <w:r>
        <w:rPr>
          <w:snapToGrid w:val="0"/>
        </w:rPr>
        <w:t>.</w:t>
      </w:r>
      <w:r>
        <w:rPr>
          <w:snapToGrid w:val="0"/>
        </w:rPr>
        <w:tab/>
        <w:t>Conditions</w:t>
      </w:r>
      <w:bookmarkEnd w:id="215"/>
      <w:bookmarkEnd w:id="216"/>
      <w:bookmarkEnd w:id="217"/>
      <w:bookmarkEnd w:id="218"/>
      <w:r>
        <w:rPr>
          <w:snapToGrid w:val="0"/>
        </w:rPr>
        <w:t xml:space="preserve"> </w:t>
      </w:r>
    </w:p>
    <w:p w:rsidR="00E2378D" w:rsidRDefault="007804D7">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rsidR="00E2378D" w:rsidRDefault="007804D7">
      <w:pPr>
        <w:pStyle w:val="Heading5"/>
        <w:rPr>
          <w:snapToGrid w:val="0"/>
        </w:rPr>
      </w:pPr>
      <w:bookmarkStart w:id="219" w:name="_Toc402305366"/>
      <w:bookmarkStart w:id="220" w:name="_Toc104709114"/>
      <w:bookmarkStart w:id="221" w:name="_Toc104709210"/>
      <w:bookmarkStart w:id="222" w:name="_Toc348907500"/>
      <w:r>
        <w:rPr>
          <w:rStyle w:val="CharSectno"/>
        </w:rPr>
        <w:t>48</w:t>
      </w:r>
      <w:r>
        <w:rPr>
          <w:snapToGrid w:val="0"/>
        </w:rPr>
        <w:t>.</w:t>
      </w:r>
      <w:r>
        <w:rPr>
          <w:snapToGrid w:val="0"/>
        </w:rPr>
        <w:tab/>
        <w:t>Confirmation</w:t>
      </w:r>
      <w:bookmarkEnd w:id="219"/>
      <w:bookmarkEnd w:id="220"/>
      <w:bookmarkEnd w:id="221"/>
      <w:bookmarkEnd w:id="222"/>
      <w:r>
        <w:rPr>
          <w:snapToGrid w:val="0"/>
        </w:rPr>
        <w:t xml:space="preserve"> </w:t>
      </w:r>
    </w:p>
    <w:p w:rsidR="00E2378D" w:rsidRDefault="007804D7">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rsidR="00E2378D" w:rsidRDefault="007804D7">
      <w:pPr>
        <w:pStyle w:val="Heading5"/>
        <w:rPr>
          <w:snapToGrid w:val="0"/>
        </w:rPr>
      </w:pPr>
      <w:bookmarkStart w:id="223" w:name="_Toc402305367"/>
      <w:bookmarkStart w:id="224" w:name="_Toc104709115"/>
      <w:bookmarkStart w:id="225" w:name="_Toc104709211"/>
      <w:bookmarkStart w:id="226" w:name="_Toc348907501"/>
      <w:r>
        <w:rPr>
          <w:rStyle w:val="CharSectno"/>
        </w:rPr>
        <w:t>49</w:t>
      </w:r>
      <w:r>
        <w:rPr>
          <w:snapToGrid w:val="0"/>
        </w:rPr>
        <w:t>.</w:t>
      </w:r>
      <w:r>
        <w:rPr>
          <w:snapToGrid w:val="0"/>
        </w:rPr>
        <w:tab/>
        <w:t>Statements in case of amalgamation or transfer</w:t>
      </w:r>
      <w:bookmarkEnd w:id="223"/>
      <w:bookmarkEnd w:id="224"/>
      <w:bookmarkEnd w:id="225"/>
      <w:bookmarkEnd w:id="226"/>
      <w:r>
        <w:rPr>
          <w:snapToGrid w:val="0"/>
        </w:rPr>
        <w:t xml:space="preserve"> </w:t>
      </w:r>
    </w:p>
    <w:p w:rsidR="00E2378D" w:rsidRDefault="007804D7">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rsidR="00E2378D" w:rsidRDefault="007804D7">
      <w:pPr>
        <w:pStyle w:val="Heading5"/>
        <w:rPr>
          <w:snapToGrid w:val="0"/>
        </w:rPr>
      </w:pPr>
      <w:bookmarkStart w:id="227" w:name="_Toc402305368"/>
      <w:bookmarkStart w:id="228" w:name="_Toc104709116"/>
      <w:bookmarkStart w:id="229" w:name="_Toc104709212"/>
      <w:bookmarkStart w:id="230" w:name="_Toc348907502"/>
      <w:r>
        <w:rPr>
          <w:rStyle w:val="CharSectno"/>
        </w:rPr>
        <w:t>50</w:t>
      </w:r>
      <w:r>
        <w:rPr>
          <w:snapToGrid w:val="0"/>
        </w:rPr>
        <w:t>.</w:t>
      </w:r>
      <w:r>
        <w:rPr>
          <w:snapToGrid w:val="0"/>
        </w:rPr>
        <w:tab/>
        <w:t>Regulation as to notations by policy-holders</w:t>
      </w:r>
      <w:bookmarkEnd w:id="227"/>
      <w:bookmarkEnd w:id="228"/>
      <w:bookmarkEnd w:id="229"/>
      <w:bookmarkEnd w:id="230"/>
      <w:r>
        <w:rPr>
          <w:snapToGrid w:val="0"/>
        </w:rPr>
        <w:t xml:space="preserve"> </w:t>
      </w:r>
    </w:p>
    <w:p w:rsidR="00E2378D" w:rsidRDefault="007804D7">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rsidR="00E2378D" w:rsidRDefault="007804D7">
      <w:pPr>
        <w:pStyle w:val="Heading5"/>
        <w:rPr>
          <w:snapToGrid w:val="0"/>
        </w:rPr>
      </w:pPr>
      <w:bookmarkStart w:id="231" w:name="_Toc402305369"/>
      <w:bookmarkStart w:id="232" w:name="_Toc104709117"/>
      <w:bookmarkStart w:id="233" w:name="_Toc104709213"/>
      <w:bookmarkStart w:id="234" w:name="_Toc348907503"/>
      <w:r>
        <w:rPr>
          <w:rStyle w:val="CharSectno"/>
        </w:rPr>
        <w:t>51</w:t>
      </w:r>
      <w:r>
        <w:rPr>
          <w:snapToGrid w:val="0"/>
        </w:rPr>
        <w:t>.</w:t>
      </w:r>
      <w:r>
        <w:rPr>
          <w:snapToGrid w:val="0"/>
        </w:rPr>
        <w:tab/>
        <w:t>Inspection of deposited documents</w:t>
      </w:r>
      <w:bookmarkEnd w:id="231"/>
      <w:bookmarkEnd w:id="232"/>
      <w:bookmarkEnd w:id="233"/>
      <w:bookmarkEnd w:id="234"/>
      <w:r>
        <w:rPr>
          <w:snapToGrid w:val="0"/>
        </w:rPr>
        <w:t xml:space="preserve"> </w:t>
      </w:r>
    </w:p>
    <w:p w:rsidR="00E2378D" w:rsidRDefault="007804D7">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rsidR="00E2378D" w:rsidRDefault="007804D7">
      <w:pPr>
        <w:pStyle w:val="Heading5"/>
        <w:rPr>
          <w:snapToGrid w:val="0"/>
        </w:rPr>
      </w:pPr>
      <w:bookmarkStart w:id="235" w:name="_Toc402305370"/>
      <w:bookmarkStart w:id="236" w:name="_Toc104709118"/>
      <w:bookmarkStart w:id="237" w:name="_Toc104709214"/>
      <w:bookmarkStart w:id="238" w:name="_Toc348907504"/>
      <w:r>
        <w:rPr>
          <w:rStyle w:val="CharSectno"/>
        </w:rPr>
        <w:t>52</w:t>
      </w:r>
      <w:r>
        <w:rPr>
          <w:snapToGrid w:val="0"/>
        </w:rPr>
        <w:t>.</w:t>
      </w:r>
      <w:r>
        <w:rPr>
          <w:snapToGrid w:val="0"/>
        </w:rPr>
        <w:tab/>
        <w:t>Documents to be received in evidence</w:t>
      </w:r>
      <w:bookmarkEnd w:id="235"/>
      <w:bookmarkEnd w:id="236"/>
      <w:bookmarkEnd w:id="237"/>
      <w:bookmarkEnd w:id="238"/>
      <w:r>
        <w:rPr>
          <w:snapToGrid w:val="0"/>
        </w:rPr>
        <w:t xml:space="preserve"> </w:t>
      </w:r>
    </w:p>
    <w:p w:rsidR="00E2378D" w:rsidRDefault="007804D7">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rsidR="00E2378D" w:rsidRDefault="007804D7">
      <w:pPr>
        <w:pStyle w:val="Heading5"/>
        <w:rPr>
          <w:snapToGrid w:val="0"/>
        </w:rPr>
      </w:pPr>
      <w:bookmarkStart w:id="239" w:name="_Toc402305371"/>
      <w:bookmarkStart w:id="240" w:name="_Toc104709119"/>
      <w:bookmarkStart w:id="241" w:name="_Toc104709215"/>
      <w:bookmarkStart w:id="242" w:name="_Toc348907505"/>
      <w:r>
        <w:rPr>
          <w:rStyle w:val="CharSectno"/>
        </w:rPr>
        <w:t>53</w:t>
      </w:r>
      <w:r>
        <w:rPr>
          <w:snapToGrid w:val="0"/>
        </w:rPr>
        <w:t>.</w:t>
      </w:r>
      <w:r>
        <w:rPr>
          <w:snapToGrid w:val="0"/>
        </w:rPr>
        <w:tab/>
        <w:t xml:space="preserve">Penalty for non-compliance with </w:t>
      </w:r>
      <w:bookmarkEnd w:id="239"/>
      <w:r>
        <w:rPr>
          <w:snapToGrid w:val="0"/>
        </w:rPr>
        <w:t>Act</w:t>
      </w:r>
      <w:bookmarkEnd w:id="240"/>
      <w:bookmarkEnd w:id="241"/>
      <w:bookmarkEnd w:id="242"/>
      <w:r>
        <w:rPr>
          <w:snapToGrid w:val="0"/>
        </w:rPr>
        <w:t> </w:t>
      </w:r>
    </w:p>
    <w:p w:rsidR="00E2378D" w:rsidRDefault="007804D7">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rsidR="00E2378D" w:rsidRDefault="007804D7">
      <w:pPr>
        <w:pStyle w:val="Footnotesection"/>
      </w:pPr>
      <w:bookmarkStart w:id="243" w:name="_Toc402305372"/>
      <w:r>
        <w:tab/>
        <w:t>[Section 53 amended by No. 8 of 1925 s.2.]</w:t>
      </w:r>
    </w:p>
    <w:p w:rsidR="00E2378D" w:rsidRDefault="007804D7">
      <w:pPr>
        <w:pStyle w:val="Heading5"/>
        <w:rPr>
          <w:snapToGrid w:val="0"/>
        </w:rPr>
      </w:pPr>
      <w:bookmarkStart w:id="244" w:name="_Toc104709120"/>
      <w:bookmarkStart w:id="245" w:name="_Toc104709216"/>
      <w:bookmarkStart w:id="246" w:name="_Toc348907506"/>
      <w:r>
        <w:rPr>
          <w:rStyle w:val="CharSectno"/>
        </w:rPr>
        <w:t>54</w:t>
      </w:r>
      <w:r>
        <w:rPr>
          <w:snapToGrid w:val="0"/>
        </w:rPr>
        <w:t>.</w:t>
      </w:r>
      <w:r>
        <w:rPr>
          <w:snapToGrid w:val="0"/>
        </w:rPr>
        <w:tab/>
        <w:t>Penalty for falsifying statements</w:t>
      </w:r>
      <w:bookmarkEnd w:id="243"/>
      <w:bookmarkEnd w:id="244"/>
      <w:bookmarkEnd w:id="245"/>
      <w:bookmarkEnd w:id="246"/>
      <w:r>
        <w:rPr>
          <w:snapToGrid w:val="0"/>
        </w:rPr>
        <w:t xml:space="preserve"> </w:t>
      </w:r>
    </w:p>
    <w:p w:rsidR="00E2378D" w:rsidRDefault="007804D7">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rsidR="00E2378D" w:rsidRDefault="007804D7">
      <w:pPr>
        <w:pStyle w:val="Footnotesection"/>
      </w:pPr>
      <w:bookmarkStart w:id="247" w:name="_Toc402305373"/>
      <w:r>
        <w:tab/>
        <w:t>[Section 54 amended by No. 70 of 2004 s. 82.]</w:t>
      </w:r>
    </w:p>
    <w:p w:rsidR="00E2378D" w:rsidRDefault="007804D7">
      <w:pPr>
        <w:pStyle w:val="Heading5"/>
        <w:rPr>
          <w:snapToGrid w:val="0"/>
        </w:rPr>
      </w:pPr>
      <w:bookmarkStart w:id="248" w:name="_Toc104709121"/>
      <w:bookmarkStart w:id="249" w:name="_Toc104709217"/>
      <w:bookmarkStart w:id="250" w:name="_Toc348907507"/>
      <w:r>
        <w:rPr>
          <w:rStyle w:val="CharSectno"/>
        </w:rPr>
        <w:t>55</w:t>
      </w:r>
      <w:r>
        <w:rPr>
          <w:snapToGrid w:val="0"/>
        </w:rPr>
        <w:t>.</w:t>
      </w:r>
      <w:r>
        <w:rPr>
          <w:snapToGrid w:val="0"/>
        </w:rPr>
        <w:tab/>
        <w:t>Surrender value to be declared</w:t>
      </w:r>
      <w:bookmarkEnd w:id="247"/>
      <w:bookmarkEnd w:id="248"/>
      <w:bookmarkEnd w:id="249"/>
      <w:bookmarkEnd w:id="250"/>
      <w:r>
        <w:rPr>
          <w:snapToGrid w:val="0"/>
        </w:rPr>
        <w:t xml:space="preserve"> </w:t>
      </w:r>
    </w:p>
    <w:p w:rsidR="00E2378D" w:rsidRDefault="007804D7">
      <w:pPr>
        <w:pStyle w:val="Subsection"/>
        <w:rPr>
          <w:snapToGrid w:val="0"/>
        </w:rPr>
      </w:pPr>
      <w:r>
        <w:rPr>
          <w:snapToGrid w:val="0"/>
        </w:rPr>
        <w:tab/>
      </w:r>
      <w:r>
        <w:rPr>
          <w:snapToGrid w:val="0"/>
        </w:rPr>
        <w:tab/>
        <w:t>Every life assurance society shall declare the surrender value at which the said society becomes bound to accept their policies.</w:t>
      </w:r>
    </w:p>
    <w:p w:rsidR="00E2378D" w:rsidRDefault="007804D7">
      <w:pPr>
        <w:pStyle w:val="Heading5"/>
        <w:rPr>
          <w:snapToGrid w:val="0"/>
        </w:rPr>
      </w:pPr>
      <w:bookmarkStart w:id="251" w:name="_Toc402305374"/>
      <w:bookmarkStart w:id="252" w:name="_Toc104709122"/>
      <w:bookmarkStart w:id="253" w:name="_Toc104709218"/>
      <w:bookmarkStart w:id="254" w:name="_Toc348907508"/>
      <w:r>
        <w:rPr>
          <w:rStyle w:val="CharSectno"/>
        </w:rPr>
        <w:t>56</w:t>
      </w:r>
      <w:r>
        <w:rPr>
          <w:snapToGrid w:val="0"/>
        </w:rPr>
        <w:t>.</w:t>
      </w:r>
      <w:r>
        <w:rPr>
          <w:snapToGrid w:val="0"/>
        </w:rPr>
        <w:tab/>
        <w:t>Recovery and application of penalties</w:t>
      </w:r>
      <w:bookmarkEnd w:id="251"/>
      <w:bookmarkEnd w:id="252"/>
      <w:bookmarkEnd w:id="253"/>
      <w:bookmarkEnd w:id="254"/>
      <w:r>
        <w:rPr>
          <w:snapToGrid w:val="0"/>
        </w:rPr>
        <w:t xml:space="preserve"> </w:t>
      </w:r>
    </w:p>
    <w:p w:rsidR="00E2378D" w:rsidRDefault="007804D7">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rsidR="00E2378D" w:rsidRDefault="007804D7">
      <w:pPr>
        <w:pStyle w:val="Heading5"/>
        <w:rPr>
          <w:snapToGrid w:val="0"/>
        </w:rPr>
      </w:pPr>
      <w:bookmarkStart w:id="255" w:name="_Toc402305375"/>
      <w:bookmarkStart w:id="256" w:name="_Toc104709123"/>
      <w:bookmarkStart w:id="257" w:name="_Toc104709219"/>
      <w:bookmarkStart w:id="258" w:name="_Toc348907509"/>
      <w:r>
        <w:rPr>
          <w:rStyle w:val="CharSectno"/>
        </w:rPr>
        <w:t>57</w:t>
      </w:r>
      <w:r>
        <w:rPr>
          <w:snapToGrid w:val="0"/>
        </w:rPr>
        <w:t>.</w:t>
      </w:r>
      <w:r>
        <w:rPr>
          <w:snapToGrid w:val="0"/>
        </w:rPr>
        <w:tab/>
        <w:t>Winding-up of company</w:t>
      </w:r>
      <w:bookmarkEnd w:id="255"/>
      <w:bookmarkEnd w:id="256"/>
      <w:bookmarkEnd w:id="257"/>
      <w:bookmarkEnd w:id="258"/>
      <w:r>
        <w:rPr>
          <w:snapToGrid w:val="0"/>
        </w:rPr>
        <w:t xml:space="preserve"> </w:t>
      </w:r>
    </w:p>
    <w:p w:rsidR="00E2378D" w:rsidRDefault="007804D7">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rsidR="00E2378D" w:rsidRDefault="007804D7">
      <w:pPr>
        <w:pStyle w:val="Heading5"/>
        <w:rPr>
          <w:snapToGrid w:val="0"/>
        </w:rPr>
      </w:pPr>
      <w:bookmarkStart w:id="259" w:name="_Toc402305376"/>
      <w:bookmarkStart w:id="260" w:name="_Toc104709124"/>
      <w:bookmarkStart w:id="261" w:name="_Toc104709220"/>
      <w:bookmarkStart w:id="262" w:name="_Toc348907510"/>
      <w:r>
        <w:rPr>
          <w:rStyle w:val="CharSectno"/>
        </w:rPr>
        <w:t>58</w:t>
      </w:r>
      <w:r>
        <w:rPr>
          <w:snapToGrid w:val="0"/>
        </w:rPr>
        <w:t>.</w:t>
      </w:r>
      <w:r>
        <w:rPr>
          <w:snapToGrid w:val="0"/>
        </w:rPr>
        <w:tab/>
        <w:t>Security for costs</w:t>
      </w:r>
      <w:bookmarkEnd w:id="259"/>
      <w:bookmarkEnd w:id="260"/>
      <w:bookmarkEnd w:id="261"/>
      <w:bookmarkEnd w:id="262"/>
      <w:r>
        <w:rPr>
          <w:snapToGrid w:val="0"/>
        </w:rPr>
        <w:t xml:space="preserve"> </w:t>
      </w:r>
    </w:p>
    <w:p w:rsidR="00E2378D" w:rsidRDefault="007804D7">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rsidR="00E2378D" w:rsidRDefault="007804D7">
      <w:pPr>
        <w:pStyle w:val="Heading5"/>
        <w:rPr>
          <w:snapToGrid w:val="0"/>
        </w:rPr>
      </w:pPr>
      <w:bookmarkStart w:id="263" w:name="_Toc402305377"/>
      <w:bookmarkStart w:id="264" w:name="_Toc104709125"/>
      <w:bookmarkStart w:id="265" w:name="_Toc104709221"/>
      <w:bookmarkStart w:id="266" w:name="_Toc348907511"/>
      <w:r>
        <w:rPr>
          <w:rStyle w:val="CharSectno"/>
        </w:rPr>
        <w:t>59</w:t>
      </w:r>
      <w:r>
        <w:rPr>
          <w:snapToGrid w:val="0"/>
        </w:rPr>
        <w:t>.</w:t>
      </w:r>
      <w:r>
        <w:rPr>
          <w:snapToGrid w:val="0"/>
        </w:rPr>
        <w:tab/>
        <w:t>Proprietary company</w:t>
      </w:r>
      <w:bookmarkEnd w:id="263"/>
      <w:bookmarkEnd w:id="264"/>
      <w:bookmarkEnd w:id="265"/>
      <w:bookmarkEnd w:id="266"/>
      <w:r>
        <w:rPr>
          <w:snapToGrid w:val="0"/>
        </w:rPr>
        <w:t xml:space="preserve"> </w:t>
      </w:r>
    </w:p>
    <w:p w:rsidR="00E2378D" w:rsidRDefault="007804D7">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rsidR="00E2378D" w:rsidRDefault="007804D7">
      <w:pPr>
        <w:pStyle w:val="Heading5"/>
        <w:rPr>
          <w:snapToGrid w:val="0"/>
        </w:rPr>
      </w:pPr>
      <w:bookmarkStart w:id="267" w:name="_Toc402305378"/>
      <w:bookmarkStart w:id="268" w:name="_Toc104709126"/>
      <w:bookmarkStart w:id="269" w:name="_Toc104709222"/>
      <w:bookmarkStart w:id="270" w:name="_Toc348907512"/>
      <w:r>
        <w:rPr>
          <w:rStyle w:val="CharSectno"/>
        </w:rPr>
        <w:t>60</w:t>
      </w:r>
      <w:r>
        <w:rPr>
          <w:snapToGrid w:val="0"/>
        </w:rPr>
        <w:t>.</w:t>
      </w:r>
      <w:r>
        <w:rPr>
          <w:snapToGrid w:val="0"/>
        </w:rPr>
        <w:tab/>
        <w:t>Winding-up of subsidiary company</w:t>
      </w:r>
      <w:bookmarkEnd w:id="267"/>
      <w:bookmarkEnd w:id="268"/>
      <w:bookmarkEnd w:id="269"/>
      <w:bookmarkEnd w:id="270"/>
      <w:r>
        <w:rPr>
          <w:snapToGrid w:val="0"/>
        </w:rPr>
        <w:t xml:space="preserve"> </w:t>
      </w:r>
    </w:p>
    <w:p w:rsidR="00E2378D" w:rsidRDefault="007804D7">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rsidR="00E2378D" w:rsidRDefault="007804D7">
      <w:pPr>
        <w:pStyle w:val="Heading5"/>
        <w:rPr>
          <w:snapToGrid w:val="0"/>
        </w:rPr>
      </w:pPr>
      <w:bookmarkStart w:id="271" w:name="_Toc402305379"/>
      <w:bookmarkStart w:id="272" w:name="_Toc104709127"/>
      <w:bookmarkStart w:id="273" w:name="_Toc104709223"/>
      <w:bookmarkStart w:id="274" w:name="_Toc348907513"/>
      <w:r>
        <w:rPr>
          <w:rStyle w:val="CharSectno"/>
        </w:rPr>
        <w:t>61</w:t>
      </w:r>
      <w:r>
        <w:rPr>
          <w:snapToGrid w:val="0"/>
        </w:rPr>
        <w:t>.</w:t>
      </w:r>
      <w:r>
        <w:rPr>
          <w:snapToGrid w:val="0"/>
        </w:rPr>
        <w:tab/>
        <w:t>Contracts of insolvent company may be reduced</w:t>
      </w:r>
      <w:bookmarkEnd w:id="271"/>
      <w:bookmarkEnd w:id="272"/>
      <w:bookmarkEnd w:id="273"/>
      <w:bookmarkEnd w:id="274"/>
      <w:r>
        <w:rPr>
          <w:snapToGrid w:val="0"/>
        </w:rPr>
        <w:t xml:space="preserve"> </w:t>
      </w:r>
    </w:p>
    <w:p w:rsidR="00E2378D" w:rsidRDefault="007804D7">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rsidR="00E2378D" w:rsidRDefault="007804D7">
      <w:pPr>
        <w:pStyle w:val="Heading5"/>
        <w:rPr>
          <w:snapToGrid w:val="0"/>
        </w:rPr>
      </w:pPr>
      <w:bookmarkStart w:id="275" w:name="_Toc402305380"/>
      <w:bookmarkStart w:id="276" w:name="_Toc104709128"/>
      <w:bookmarkStart w:id="277" w:name="_Toc104709224"/>
      <w:bookmarkStart w:id="278" w:name="_Toc348907514"/>
      <w:r>
        <w:rPr>
          <w:rStyle w:val="CharSectno"/>
        </w:rPr>
        <w:t>62</w:t>
      </w:r>
      <w:r>
        <w:rPr>
          <w:snapToGrid w:val="0"/>
        </w:rPr>
        <w:t>.</w:t>
      </w:r>
      <w:r>
        <w:rPr>
          <w:snapToGrid w:val="0"/>
        </w:rPr>
        <w:tab/>
        <w:t>Provision in case of subsidiary company not being in process of winding-up</w:t>
      </w:r>
      <w:bookmarkEnd w:id="275"/>
      <w:bookmarkEnd w:id="276"/>
      <w:bookmarkEnd w:id="277"/>
      <w:bookmarkEnd w:id="278"/>
      <w:r>
        <w:rPr>
          <w:snapToGrid w:val="0"/>
        </w:rPr>
        <w:t xml:space="preserve"> </w:t>
      </w:r>
    </w:p>
    <w:p w:rsidR="00E2378D" w:rsidRDefault="007804D7">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rsidR="00E2378D" w:rsidRDefault="007804D7">
      <w:pPr>
        <w:pStyle w:val="Heading5"/>
        <w:rPr>
          <w:snapToGrid w:val="0"/>
        </w:rPr>
      </w:pPr>
      <w:bookmarkStart w:id="279" w:name="_Toc402305381"/>
      <w:bookmarkStart w:id="280" w:name="_Toc104709129"/>
      <w:bookmarkStart w:id="281" w:name="_Toc104709225"/>
      <w:bookmarkStart w:id="282" w:name="_Toc348907515"/>
      <w:r>
        <w:rPr>
          <w:rStyle w:val="CharSectno"/>
        </w:rPr>
        <w:t>63</w:t>
      </w:r>
      <w:r>
        <w:rPr>
          <w:snapToGrid w:val="0"/>
        </w:rPr>
        <w:t>.</w:t>
      </w:r>
      <w:r>
        <w:rPr>
          <w:snapToGrid w:val="0"/>
        </w:rPr>
        <w:tab/>
        <w:t>Application for winding-up subsidiary company</w:t>
      </w:r>
      <w:bookmarkEnd w:id="279"/>
      <w:bookmarkEnd w:id="280"/>
      <w:bookmarkEnd w:id="281"/>
      <w:bookmarkEnd w:id="282"/>
      <w:r>
        <w:rPr>
          <w:snapToGrid w:val="0"/>
        </w:rPr>
        <w:t xml:space="preserve"> </w:t>
      </w:r>
    </w:p>
    <w:p w:rsidR="00E2378D" w:rsidRDefault="007804D7">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rsidR="00E2378D" w:rsidRDefault="007804D7">
      <w:pPr>
        <w:pStyle w:val="Heading5"/>
        <w:rPr>
          <w:snapToGrid w:val="0"/>
        </w:rPr>
      </w:pPr>
      <w:bookmarkStart w:id="283" w:name="_Toc402305382"/>
      <w:bookmarkStart w:id="284" w:name="_Toc104709130"/>
      <w:bookmarkStart w:id="285" w:name="_Toc104709226"/>
      <w:bookmarkStart w:id="286" w:name="_Toc348907516"/>
      <w:r>
        <w:rPr>
          <w:rStyle w:val="CharSectno"/>
        </w:rPr>
        <w:t>64</w:t>
      </w:r>
      <w:r>
        <w:rPr>
          <w:snapToGrid w:val="0"/>
        </w:rPr>
        <w:t>.</w:t>
      </w:r>
      <w:r>
        <w:rPr>
          <w:snapToGrid w:val="0"/>
        </w:rPr>
        <w:tab/>
        <w:t>Grouping of companies</w:t>
      </w:r>
      <w:bookmarkEnd w:id="283"/>
      <w:bookmarkEnd w:id="284"/>
      <w:bookmarkEnd w:id="285"/>
      <w:bookmarkEnd w:id="286"/>
      <w:r>
        <w:rPr>
          <w:snapToGrid w:val="0"/>
        </w:rPr>
        <w:t xml:space="preserve"> </w:t>
      </w:r>
    </w:p>
    <w:p w:rsidR="00E2378D" w:rsidRDefault="007804D7">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rsidR="00E2378D" w:rsidRDefault="007804D7">
      <w:pPr>
        <w:pStyle w:val="Heading5"/>
        <w:rPr>
          <w:snapToGrid w:val="0"/>
        </w:rPr>
      </w:pPr>
      <w:bookmarkStart w:id="287" w:name="_Toc402305383"/>
      <w:bookmarkStart w:id="288" w:name="_Toc104709131"/>
      <w:bookmarkStart w:id="289" w:name="_Toc104709227"/>
      <w:bookmarkStart w:id="290" w:name="_Toc348907517"/>
      <w:r>
        <w:rPr>
          <w:rStyle w:val="CharSectno"/>
        </w:rPr>
        <w:t>65</w:t>
      </w:r>
      <w:r>
        <w:rPr>
          <w:snapToGrid w:val="0"/>
        </w:rPr>
        <w:t>.</w:t>
      </w:r>
      <w:r>
        <w:rPr>
          <w:snapToGrid w:val="0"/>
        </w:rPr>
        <w:tab/>
        <w:t>Valuation of policies</w:t>
      </w:r>
      <w:bookmarkEnd w:id="287"/>
      <w:bookmarkEnd w:id="288"/>
      <w:bookmarkEnd w:id="289"/>
      <w:bookmarkEnd w:id="290"/>
      <w:r>
        <w:rPr>
          <w:snapToGrid w:val="0"/>
        </w:rPr>
        <w:t xml:space="preserve"> </w:t>
      </w:r>
    </w:p>
    <w:p w:rsidR="00E2378D" w:rsidRDefault="007804D7">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rsidR="00E2378D" w:rsidRDefault="007804D7">
      <w:pPr>
        <w:pStyle w:val="Heading5"/>
        <w:rPr>
          <w:snapToGrid w:val="0"/>
        </w:rPr>
      </w:pPr>
      <w:bookmarkStart w:id="291" w:name="_Toc402305384"/>
      <w:bookmarkStart w:id="292" w:name="_Toc104709132"/>
      <w:bookmarkStart w:id="293" w:name="_Toc104709228"/>
      <w:bookmarkStart w:id="294" w:name="_Toc348907518"/>
      <w:r>
        <w:rPr>
          <w:rStyle w:val="CharSectno"/>
        </w:rPr>
        <w:t>66</w:t>
      </w:r>
      <w:r>
        <w:rPr>
          <w:snapToGrid w:val="0"/>
        </w:rPr>
        <w:t>.</w:t>
      </w:r>
      <w:r>
        <w:rPr>
          <w:snapToGrid w:val="0"/>
        </w:rPr>
        <w:tab/>
        <w:t>Notice of valuation to be given</w:t>
      </w:r>
      <w:bookmarkEnd w:id="291"/>
      <w:bookmarkEnd w:id="292"/>
      <w:bookmarkEnd w:id="293"/>
      <w:bookmarkEnd w:id="294"/>
      <w:r>
        <w:rPr>
          <w:snapToGrid w:val="0"/>
        </w:rPr>
        <w:t xml:space="preserve"> </w:t>
      </w:r>
    </w:p>
    <w:p w:rsidR="00E2378D" w:rsidRDefault="007804D7">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rsidR="00E2378D" w:rsidRDefault="007804D7">
      <w:pPr>
        <w:pStyle w:val="Heading5"/>
        <w:rPr>
          <w:snapToGrid w:val="0"/>
        </w:rPr>
      </w:pPr>
      <w:bookmarkStart w:id="295" w:name="_Toc402305385"/>
      <w:bookmarkStart w:id="296" w:name="_Toc104709133"/>
      <w:bookmarkStart w:id="297" w:name="_Toc104709229"/>
      <w:bookmarkStart w:id="298" w:name="_Toc348907519"/>
      <w:r>
        <w:rPr>
          <w:rStyle w:val="CharSectno"/>
        </w:rPr>
        <w:t>67</w:t>
      </w:r>
      <w:r>
        <w:rPr>
          <w:snapToGrid w:val="0"/>
        </w:rPr>
        <w:t>.</w:t>
      </w:r>
      <w:r>
        <w:rPr>
          <w:snapToGrid w:val="0"/>
        </w:rPr>
        <w:tab/>
        <w:t>Notices to policy-holders</w:t>
      </w:r>
      <w:bookmarkEnd w:id="295"/>
      <w:bookmarkEnd w:id="296"/>
      <w:bookmarkEnd w:id="297"/>
      <w:bookmarkEnd w:id="298"/>
      <w:r>
        <w:rPr>
          <w:snapToGrid w:val="0"/>
        </w:rPr>
        <w:t xml:space="preserve"> </w:t>
      </w:r>
    </w:p>
    <w:p w:rsidR="00E2378D" w:rsidRDefault="007804D7">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rsidR="00E2378D" w:rsidRDefault="007804D7">
      <w:pPr>
        <w:pStyle w:val="Heading5"/>
        <w:rPr>
          <w:snapToGrid w:val="0"/>
        </w:rPr>
      </w:pPr>
      <w:bookmarkStart w:id="299" w:name="_Toc402305386"/>
      <w:bookmarkStart w:id="300" w:name="_Toc104709134"/>
      <w:bookmarkStart w:id="301" w:name="_Toc104709230"/>
      <w:bookmarkStart w:id="302" w:name="_Toc348907520"/>
      <w:r>
        <w:rPr>
          <w:rStyle w:val="CharSectno"/>
        </w:rPr>
        <w:t>68</w:t>
      </w:r>
      <w:r>
        <w:rPr>
          <w:snapToGrid w:val="0"/>
        </w:rPr>
        <w:t>.</w:t>
      </w:r>
      <w:r>
        <w:rPr>
          <w:snapToGrid w:val="0"/>
        </w:rPr>
        <w:tab/>
        <w:t>Statements to be laid before Legislative Council</w:t>
      </w:r>
      <w:bookmarkEnd w:id="299"/>
      <w:bookmarkEnd w:id="300"/>
      <w:bookmarkEnd w:id="301"/>
      <w:bookmarkEnd w:id="302"/>
      <w:r>
        <w:rPr>
          <w:snapToGrid w:val="0"/>
        </w:rPr>
        <w:t xml:space="preserve"> </w:t>
      </w:r>
    </w:p>
    <w:p w:rsidR="00E2378D" w:rsidRDefault="007804D7">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rsidR="00E2378D" w:rsidRDefault="007804D7">
      <w:pPr>
        <w:pStyle w:val="Heading5"/>
        <w:rPr>
          <w:snapToGrid w:val="0"/>
        </w:rPr>
      </w:pPr>
      <w:bookmarkStart w:id="303" w:name="_Toc402305387"/>
      <w:bookmarkStart w:id="304" w:name="_Toc104709135"/>
      <w:bookmarkStart w:id="305" w:name="_Toc104709231"/>
      <w:bookmarkStart w:id="306" w:name="_Toc348907521"/>
      <w:r>
        <w:rPr>
          <w:rStyle w:val="CharSectno"/>
        </w:rPr>
        <w:t>69</w:t>
      </w:r>
      <w:r>
        <w:rPr>
          <w:snapToGrid w:val="0"/>
        </w:rPr>
        <w:t>.</w:t>
      </w:r>
      <w:r>
        <w:rPr>
          <w:snapToGrid w:val="0"/>
        </w:rPr>
        <w:tab/>
        <w:t>Bonds, guarantees, or other securities not to be required from employees of company</w:t>
      </w:r>
      <w:bookmarkEnd w:id="303"/>
      <w:bookmarkEnd w:id="304"/>
      <w:bookmarkEnd w:id="305"/>
      <w:bookmarkEnd w:id="306"/>
      <w:r>
        <w:rPr>
          <w:snapToGrid w:val="0"/>
        </w:rPr>
        <w:t xml:space="preserve"> </w:t>
      </w:r>
    </w:p>
    <w:p w:rsidR="00E2378D" w:rsidRDefault="007804D7">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rsidR="00E2378D" w:rsidRDefault="007804D7">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rsidR="00E2378D" w:rsidRDefault="007804D7">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rsidR="00E2378D" w:rsidRDefault="007804D7">
      <w:pPr>
        <w:pStyle w:val="Heading5"/>
        <w:rPr>
          <w:snapToGrid w:val="0"/>
        </w:rPr>
      </w:pPr>
      <w:bookmarkStart w:id="307" w:name="_Toc402305388"/>
      <w:bookmarkStart w:id="308" w:name="_Toc104709136"/>
      <w:bookmarkStart w:id="309" w:name="_Toc104709232"/>
      <w:bookmarkStart w:id="310" w:name="_Toc348907522"/>
      <w:r>
        <w:rPr>
          <w:rStyle w:val="CharSectno"/>
        </w:rPr>
        <w:t>70</w:t>
      </w:r>
      <w:r>
        <w:rPr>
          <w:snapToGrid w:val="0"/>
        </w:rPr>
        <w:t>.</w:t>
      </w:r>
      <w:r>
        <w:rPr>
          <w:snapToGrid w:val="0"/>
        </w:rPr>
        <w:tab/>
        <w:t>Probate or administration may be dispensed with in certain cases</w:t>
      </w:r>
      <w:bookmarkEnd w:id="307"/>
      <w:bookmarkEnd w:id="308"/>
      <w:bookmarkEnd w:id="309"/>
      <w:bookmarkEnd w:id="310"/>
      <w:r>
        <w:rPr>
          <w:snapToGrid w:val="0"/>
        </w:rPr>
        <w:t xml:space="preserve"> </w:t>
      </w:r>
    </w:p>
    <w:p w:rsidR="00E2378D" w:rsidRDefault="007804D7">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rsidR="00E2378D" w:rsidRDefault="007804D7">
      <w:pPr>
        <w:pStyle w:val="Indenta"/>
      </w:pPr>
      <w:r>
        <w:tab/>
        <w:t>(a)</w:t>
      </w:r>
      <w:r>
        <w:tab/>
        <w:t xml:space="preserve">person who was the spouse or de facto partner of the holder of the policy immediately before the death of the holder; or </w:t>
      </w:r>
    </w:p>
    <w:p w:rsidR="00E2378D" w:rsidRDefault="007804D7">
      <w:pPr>
        <w:pStyle w:val="Indenta"/>
      </w:pPr>
      <w:r>
        <w:tab/>
        <w:t>(b)</w:t>
      </w:r>
      <w:r>
        <w:tab/>
        <w:t>child who has attained the age of 18 years of the holder of the policy,</w:t>
      </w:r>
    </w:p>
    <w:p w:rsidR="00E2378D" w:rsidRDefault="007804D7">
      <w:pPr>
        <w:pStyle w:val="Subsection"/>
        <w:rPr>
          <w:snapToGrid w:val="0"/>
        </w:rPr>
      </w:pPr>
      <w:r>
        <w:tab/>
      </w:r>
      <w:r>
        <w:tab/>
        <w:t xml:space="preserve">and the receipt of any of those persons </w:t>
      </w:r>
      <w:r>
        <w:rPr>
          <w:snapToGrid w:val="0"/>
        </w:rPr>
        <w:t>shall be a valid discharge, both at law and in equity, for the same.</w:t>
      </w:r>
    </w:p>
    <w:p w:rsidR="00E2378D" w:rsidRDefault="007804D7">
      <w:pPr>
        <w:pStyle w:val="Footnotesection"/>
      </w:pPr>
      <w:r>
        <w:tab/>
        <w:t>[Section 70 amended by No. 28 of 2003 s. 103.]</w:t>
      </w:r>
    </w:p>
    <w:p w:rsidR="00E2378D" w:rsidRDefault="007804D7">
      <w:pPr>
        <w:pStyle w:val="Heading5"/>
        <w:rPr>
          <w:snapToGrid w:val="0"/>
        </w:rPr>
      </w:pPr>
      <w:bookmarkStart w:id="311" w:name="_Toc402305389"/>
      <w:bookmarkStart w:id="312" w:name="_Toc104709137"/>
      <w:bookmarkStart w:id="313" w:name="_Toc104709233"/>
      <w:bookmarkStart w:id="314" w:name="_Toc348907523"/>
      <w:r>
        <w:rPr>
          <w:rStyle w:val="CharSectno"/>
        </w:rPr>
        <w:t>71</w:t>
      </w:r>
      <w:r>
        <w:rPr>
          <w:snapToGrid w:val="0"/>
        </w:rPr>
        <w:t>.</w:t>
      </w:r>
      <w:r>
        <w:rPr>
          <w:snapToGrid w:val="0"/>
        </w:rPr>
        <w:tab/>
        <w:t>Receipts of executors or administrators valid discharges</w:t>
      </w:r>
      <w:bookmarkEnd w:id="311"/>
      <w:bookmarkEnd w:id="312"/>
      <w:bookmarkEnd w:id="313"/>
      <w:bookmarkEnd w:id="314"/>
      <w:r>
        <w:rPr>
          <w:snapToGrid w:val="0"/>
        </w:rPr>
        <w:t xml:space="preserve"> </w:t>
      </w:r>
    </w:p>
    <w:p w:rsidR="00E2378D" w:rsidRDefault="007804D7">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rsidR="00E2378D" w:rsidRDefault="007804D7">
      <w:pPr>
        <w:pStyle w:val="Heading5"/>
        <w:rPr>
          <w:snapToGrid w:val="0"/>
        </w:rPr>
      </w:pPr>
      <w:bookmarkStart w:id="315" w:name="_Toc402305390"/>
      <w:bookmarkStart w:id="316" w:name="_Toc104709138"/>
      <w:bookmarkStart w:id="317" w:name="_Toc104709234"/>
      <w:bookmarkStart w:id="318" w:name="_Toc348907524"/>
      <w:r>
        <w:rPr>
          <w:rStyle w:val="CharSectno"/>
        </w:rPr>
        <w:t>72</w:t>
      </w:r>
      <w:r>
        <w:rPr>
          <w:snapToGrid w:val="0"/>
        </w:rPr>
        <w:t>.</w:t>
      </w:r>
      <w:r>
        <w:rPr>
          <w:snapToGrid w:val="0"/>
        </w:rPr>
        <w:tab/>
        <w:t>Assignment of policies</w:t>
      </w:r>
      <w:bookmarkEnd w:id="315"/>
      <w:bookmarkEnd w:id="316"/>
      <w:bookmarkEnd w:id="317"/>
      <w:bookmarkEnd w:id="318"/>
      <w:r>
        <w:rPr>
          <w:snapToGrid w:val="0"/>
        </w:rPr>
        <w:t xml:space="preserve"> </w:t>
      </w:r>
    </w:p>
    <w:p w:rsidR="00E2378D" w:rsidRDefault="007804D7">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rsidR="00E2378D" w:rsidRDefault="007804D7">
      <w:pPr>
        <w:pStyle w:val="Heading5"/>
        <w:rPr>
          <w:snapToGrid w:val="0"/>
        </w:rPr>
      </w:pPr>
      <w:bookmarkStart w:id="319" w:name="_Toc402305391"/>
      <w:bookmarkStart w:id="320" w:name="_Toc104709139"/>
      <w:bookmarkStart w:id="321" w:name="_Toc104709235"/>
      <w:bookmarkStart w:id="322" w:name="_Toc348907525"/>
      <w:r>
        <w:rPr>
          <w:rStyle w:val="CharSectno"/>
        </w:rPr>
        <w:t>73</w:t>
      </w:r>
      <w:r>
        <w:rPr>
          <w:snapToGrid w:val="0"/>
        </w:rPr>
        <w:t>.</w:t>
      </w:r>
      <w:r>
        <w:rPr>
          <w:snapToGrid w:val="0"/>
        </w:rPr>
        <w:tab/>
        <w:t>Notice and registration</w:t>
      </w:r>
      <w:bookmarkEnd w:id="319"/>
      <w:bookmarkEnd w:id="320"/>
      <w:bookmarkEnd w:id="321"/>
      <w:bookmarkEnd w:id="322"/>
      <w:r>
        <w:rPr>
          <w:snapToGrid w:val="0"/>
        </w:rPr>
        <w:t xml:space="preserve"> </w:t>
      </w:r>
    </w:p>
    <w:p w:rsidR="00E2378D" w:rsidRDefault="007804D7">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rsidR="00E2378D" w:rsidRDefault="007804D7">
      <w:pPr>
        <w:pStyle w:val="Heading5"/>
        <w:rPr>
          <w:snapToGrid w:val="0"/>
        </w:rPr>
      </w:pPr>
      <w:bookmarkStart w:id="323" w:name="_Toc402305392"/>
      <w:bookmarkStart w:id="324" w:name="_Toc104709140"/>
      <w:bookmarkStart w:id="325" w:name="_Toc104709236"/>
      <w:bookmarkStart w:id="326" w:name="_Toc348907526"/>
      <w:r>
        <w:rPr>
          <w:rStyle w:val="CharSectno"/>
        </w:rPr>
        <w:t>74</w:t>
      </w:r>
      <w:r>
        <w:rPr>
          <w:snapToGrid w:val="0"/>
        </w:rPr>
        <w:t>.</w:t>
      </w:r>
      <w:r>
        <w:rPr>
          <w:snapToGrid w:val="0"/>
        </w:rPr>
        <w:tab/>
        <w:t>No notice of mortgage or trusts</w:t>
      </w:r>
      <w:bookmarkEnd w:id="323"/>
      <w:bookmarkEnd w:id="324"/>
      <w:bookmarkEnd w:id="325"/>
      <w:bookmarkEnd w:id="326"/>
      <w:r>
        <w:rPr>
          <w:snapToGrid w:val="0"/>
        </w:rPr>
        <w:t xml:space="preserve"> </w:t>
      </w:r>
    </w:p>
    <w:p w:rsidR="00E2378D" w:rsidRDefault="007804D7">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rsidR="00E2378D" w:rsidRDefault="007804D7">
      <w:pPr>
        <w:pStyle w:val="Heading5"/>
        <w:rPr>
          <w:snapToGrid w:val="0"/>
        </w:rPr>
      </w:pPr>
      <w:bookmarkStart w:id="327" w:name="_Toc402305393"/>
      <w:bookmarkStart w:id="328" w:name="_Toc104709141"/>
      <w:bookmarkStart w:id="329" w:name="_Toc104709237"/>
      <w:bookmarkStart w:id="330" w:name="_Toc348907527"/>
      <w:r>
        <w:rPr>
          <w:rStyle w:val="CharSectno"/>
        </w:rPr>
        <w:t>75</w:t>
      </w:r>
      <w:r>
        <w:rPr>
          <w:snapToGrid w:val="0"/>
        </w:rPr>
        <w:t>.</w:t>
      </w:r>
      <w:r>
        <w:rPr>
          <w:snapToGrid w:val="0"/>
        </w:rPr>
        <w:tab/>
        <w:t>Duties of Treasurer</w:t>
      </w:r>
      <w:bookmarkEnd w:id="327"/>
      <w:bookmarkEnd w:id="328"/>
      <w:bookmarkEnd w:id="329"/>
      <w:bookmarkEnd w:id="330"/>
      <w:r>
        <w:rPr>
          <w:snapToGrid w:val="0"/>
        </w:rPr>
        <w:t xml:space="preserve"> </w:t>
      </w:r>
    </w:p>
    <w:p w:rsidR="00E2378D" w:rsidRDefault="007804D7">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rsidR="00E2378D" w:rsidRDefault="007804D7">
      <w:pPr>
        <w:pStyle w:val="Footnotesection"/>
      </w:pPr>
      <w:bookmarkStart w:id="331" w:name="_Toc402305394"/>
      <w:r>
        <w:tab/>
        <w:t>[Section 75 amended by No. 8 of 1925 s.2.]</w:t>
      </w:r>
    </w:p>
    <w:p w:rsidR="00E2378D" w:rsidRDefault="007804D7">
      <w:pPr>
        <w:pStyle w:val="Heading5"/>
        <w:rPr>
          <w:snapToGrid w:val="0"/>
        </w:rPr>
      </w:pPr>
      <w:bookmarkStart w:id="332" w:name="_Toc104709142"/>
      <w:bookmarkStart w:id="333" w:name="_Toc104709238"/>
      <w:bookmarkStart w:id="334" w:name="_Toc348907528"/>
      <w:r>
        <w:rPr>
          <w:rStyle w:val="CharSectno"/>
        </w:rPr>
        <w:t>76</w:t>
      </w:r>
      <w:r>
        <w:rPr>
          <w:snapToGrid w:val="0"/>
        </w:rPr>
        <w:t>.</w:t>
      </w:r>
      <w:r>
        <w:rPr>
          <w:snapToGrid w:val="0"/>
        </w:rPr>
        <w:tab/>
        <w:t>Registration in case policy lost</w:t>
      </w:r>
      <w:bookmarkEnd w:id="331"/>
      <w:bookmarkEnd w:id="332"/>
      <w:bookmarkEnd w:id="333"/>
      <w:bookmarkEnd w:id="334"/>
      <w:r>
        <w:rPr>
          <w:snapToGrid w:val="0"/>
        </w:rPr>
        <w:t xml:space="preserve"> </w:t>
      </w:r>
    </w:p>
    <w:p w:rsidR="00E2378D" w:rsidRDefault="007804D7">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rsidR="00E2378D" w:rsidRDefault="007804D7">
      <w:pPr>
        <w:pStyle w:val="Heading5"/>
        <w:rPr>
          <w:snapToGrid w:val="0"/>
        </w:rPr>
      </w:pPr>
      <w:bookmarkStart w:id="335" w:name="_Toc402305395"/>
      <w:bookmarkStart w:id="336" w:name="_Toc104709143"/>
      <w:bookmarkStart w:id="337" w:name="_Toc104709239"/>
      <w:bookmarkStart w:id="338" w:name="_Toc348907529"/>
      <w:r>
        <w:rPr>
          <w:rStyle w:val="CharSectno"/>
        </w:rPr>
        <w:t>77</w:t>
      </w:r>
      <w:r>
        <w:rPr>
          <w:snapToGrid w:val="0"/>
        </w:rPr>
        <w:t>.</w:t>
      </w:r>
      <w:r>
        <w:rPr>
          <w:snapToGrid w:val="0"/>
        </w:rPr>
        <w:tab/>
        <w:t>Lost policy</w:t>
      </w:r>
      <w:bookmarkEnd w:id="335"/>
      <w:bookmarkEnd w:id="336"/>
      <w:bookmarkEnd w:id="337"/>
      <w:bookmarkEnd w:id="338"/>
      <w:r>
        <w:rPr>
          <w:snapToGrid w:val="0"/>
        </w:rPr>
        <w:t xml:space="preserve"> </w:t>
      </w:r>
    </w:p>
    <w:p w:rsidR="00E2378D" w:rsidRDefault="007804D7">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rsidR="00E2378D" w:rsidRDefault="007804D7">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rsidR="00E2378D" w:rsidRDefault="007804D7">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rsidR="00E2378D" w:rsidRDefault="007804D7">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rsidR="00E2378D" w:rsidRDefault="007804D7">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rsidR="00E2378D" w:rsidRDefault="007804D7">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rsidR="00E2378D" w:rsidRDefault="007804D7">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rsidR="00E2378D" w:rsidRDefault="007804D7">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rsidR="00E2378D" w:rsidRDefault="007804D7">
      <w:pPr>
        <w:pStyle w:val="Heading5"/>
        <w:rPr>
          <w:snapToGrid w:val="0"/>
        </w:rPr>
      </w:pPr>
      <w:bookmarkStart w:id="339" w:name="_Toc402305396"/>
      <w:bookmarkStart w:id="340" w:name="_Toc104709144"/>
      <w:bookmarkStart w:id="341" w:name="_Toc104709240"/>
      <w:bookmarkStart w:id="342" w:name="_Toc348907530"/>
      <w:r>
        <w:rPr>
          <w:rStyle w:val="CharSectno"/>
        </w:rPr>
        <w:t>78</w:t>
      </w:r>
      <w:r>
        <w:rPr>
          <w:snapToGrid w:val="0"/>
        </w:rPr>
        <w:t>.</w:t>
      </w:r>
      <w:r>
        <w:rPr>
          <w:snapToGrid w:val="0"/>
        </w:rPr>
        <w:tab/>
        <w:t>Policies on Western Australian register subject to laws of colony</w:t>
      </w:r>
      <w:bookmarkEnd w:id="339"/>
      <w:bookmarkEnd w:id="340"/>
      <w:bookmarkEnd w:id="341"/>
      <w:bookmarkEnd w:id="342"/>
      <w:r>
        <w:rPr>
          <w:snapToGrid w:val="0"/>
        </w:rPr>
        <w:t xml:space="preserve"> </w:t>
      </w:r>
    </w:p>
    <w:p w:rsidR="00E2378D" w:rsidRDefault="007804D7">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rsidR="00E2378D" w:rsidRDefault="007804D7">
      <w:pPr>
        <w:pStyle w:val="Heading5"/>
        <w:rPr>
          <w:snapToGrid w:val="0"/>
        </w:rPr>
      </w:pPr>
      <w:bookmarkStart w:id="343" w:name="_Toc402305397"/>
      <w:bookmarkStart w:id="344" w:name="_Toc104709145"/>
      <w:bookmarkStart w:id="345" w:name="_Toc104709241"/>
      <w:bookmarkStart w:id="346" w:name="_Toc348907531"/>
      <w:r>
        <w:rPr>
          <w:rStyle w:val="CharSectno"/>
        </w:rPr>
        <w:t>79</w:t>
      </w:r>
      <w:r>
        <w:rPr>
          <w:snapToGrid w:val="0"/>
        </w:rPr>
        <w:t>.</w:t>
      </w:r>
      <w:r>
        <w:rPr>
          <w:snapToGrid w:val="0"/>
        </w:rPr>
        <w:tab/>
        <w:t>Transfers</w:t>
      </w:r>
      <w:bookmarkEnd w:id="343"/>
      <w:bookmarkEnd w:id="344"/>
      <w:bookmarkEnd w:id="345"/>
      <w:bookmarkEnd w:id="346"/>
      <w:r>
        <w:rPr>
          <w:snapToGrid w:val="0"/>
        </w:rPr>
        <w:t xml:space="preserve"> </w:t>
      </w:r>
    </w:p>
    <w:p w:rsidR="00E2378D" w:rsidRDefault="007804D7">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rsidR="00E2378D" w:rsidRDefault="007804D7">
      <w:pPr>
        <w:pStyle w:val="Heading5"/>
        <w:rPr>
          <w:snapToGrid w:val="0"/>
        </w:rPr>
      </w:pPr>
      <w:bookmarkStart w:id="347" w:name="_Toc402305398"/>
      <w:bookmarkStart w:id="348" w:name="_Toc104709146"/>
      <w:bookmarkStart w:id="349" w:name="_Toc104709242"/>
      <w:bookmarkStart w:id="350" w:name="_Toc348907532"/>
      <w:r>
        <w:rPr>
          <w:rStyle w:val="CharSectno"/>
        </w:rPr>
        <w:t>80</w:t>
      </w:r>
      <w:r>
        <w:rPr>
          <w:snapToGrid w:val="0"/>
        </w:rPr>
        <w:t>.</w:t>
      </w:r>
      <w:r>
        <w:rPr>
          <w:snapToGrid w:val="0"/>
        </w:rPr>
        <w:tab/>
        <w:t>Transfers</w:t>
      </w:r>
      <w:bookmarkEnd w:id="347"/>
      <w:bookmarkEnd w:id="348"/>
      <w:bookmarkEnd w:id="349"/>
      <w:bookmarkEnd w:id="350"/>
      <w:r>
        <w:rPr>
          <w:snapToGrid w:val="0"/>
        </w:rPr>
        <w:t xml:space="preserve"> </w:t>
      </w:r>
    </w:p>
    <w:p w:rsidR="00E2378D" w:rsidRDefault="007804D7">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rsidR="00E2378D" w:rsidRDefault="007804D7">
      <w:pPr>
        <w:pStyle w:val="Heading5"/>
        <w:rPr>
          <w:snapToGrid w:val="0"/>
        </w:rPr>
      </w:pPr>
      <w:bookmarkStart w:id="351" w:name="_Toc402305399"/>
      <w:bookmarkStart w:id="352" w:name="_Toc104709147"/>
      <w:bookmarkStart w:id="353" w:name="_Toc104709243"/>
      <w:bookmarkStart w:id="354" w:name="_Toc348907533"/>
      <w:r>
        <w:rPr>
          <w:rStyle w:val="CharSectno"/>
        </w:rPr>
        <w:t>81</w:t>
      </w:r>
      <w:r>
        <w:rPr>
          <w:snapToGrid w:val="0"/>
        </w:rPr>
        <w:t>.</w:t>
      </w:r>
      <w:r>
        <w:rPr>
          <w:snapToGrid w:val="0"/>
        </w:rPr>
        <w:tab/>
        <w:t>Operation of two preceding sections</w:t>
      </w:r>
      <w:bookmarkEnd w:id="351"/>
      <w:bookmarkEnd w:id="352"/>
      <w:bookmarkEnd w:id="353"/>
      <w:bookmarkEnd w:id="354"/>
      <w:r>
        <w:rPr>
          <w:snapToGrid w:val="0"/>
        </w:rPr>
        <w:t xml:space="preserve"> </w:t>
      </w:r>
    </w:p>
    <w:p w:rsidR="00E2378D" w:rsidRDefault="007804D7">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rsidR="00E2378D" w:rsidRDefault="007804D7">
      <w:pPr>
        <w:pStyle w:val="Heading5"/>
        <w:rPr>
          <w:snapToGrid w:val="0"/>
        </w:rPr>
      </w:pPr>
      <w:bookmarkStart w:id="355" w:name="_Toc402305400"/>
      <w:bookmarkStart w:id="356" w:name="_Toc104709148"/>
      <w:bookmarkStart w:id="357" w:name="_Toc104709244"/>
      <w:bookmarkStart w:id="358" w:name="_Toc348907534"/>
      <w:r>
        <w:rPr>
          <w:rStyle w:val="CharSectno"/>
        </w:rPr>
        <w:t>82</w:t>
      </w:r>
      <w:r>
        <w:rPr>
          <w:snapToGrid w:val="0"/>
        </w:rPr>
        <w:t>.</w:t>
      </w:r>
      <w:r>
        <w:rPr>
          <w:snapToGrid w:val="0"/>
        </w:rPr>
        <w:tab/>
        <w:t>Regulations</w:t>
      </w:r>
      <w:bookmarkEnd w:id="355"/>
      <w:bookmarkEnd w:id="356"/>
      <w:bookmarkEnd w:id="357"/>
      <w:bookmarkEnd w:id="358"/>
      <w:r>
        <w:rPr>
          <w:snapToGrid w:val="0"/>
        </w:rPr>
        <w:t xml:space="preserve"> </w:t>
      </w:r>
    </w:p>
    <w:p w:rsidR="00E2378D" w:rsidRDefault="007804D7">
      <w:pPr>
        <w:pStyle w:val="Subsection"/>
        <w:rPr>
          <w:snapToGrid w:val="0"/>
        </w:rPr>
      </w:pPr>
      <w:r>
        <w:rPr>
          <w:snapToGrid w:val="0"/>
        </w:rPr>
        <w:tab/>
      </w:r>
      <w:r>
        <w:rPr>
          <w:snapToGrid w:val="0"/>
        </w:rPr>
        <w:tab/>
        <w:t>The Governor in Council may make regulations for or with respect to prescribing — </w:t>
      </w:r>
    </w:p>
    <w:p w:rsidR="00E2378D" w:rsidRDefault="007804D7">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rsidR="00E2378D" w:rsidRDefault="007804D7">
      <w:pPr>
        <w:pStyle w:val="Indenta"/>
        <w:rPr>
          <w:snapToGrid w:val="0"/>
        </w:rPr>
      </w:pPr>
      <w:r>
        <w:rPr>
          <w:snapToGrid w:val="0"/>
        </w:rPr>
        <w:tab/>
        <w:t>(b)</w:t>
      </w:r>
      <w:r>
        <w:rPr>
          <w:snapToGrid w:val="0"/>
        </w:rPr>
        <w:tab/>
        <w:t>the rate of interest to be used in the calculation of surrender values; and</w:t>
      </w:r>
    </w:p>
    <w:p w:rsidR="00E2378D" w:rsidRDefault="007804D7">
      <w:pPr>
        <w:pStyle w:val="Indenta"/>
        <w:rPr>
          <w:snapToGrid w:val="0"/>
        </w:rPr>
      </w:pPr>
      <w:r>
        <w:rPr>
          <w:snapToGrid w:val="0"/>
        </w:rPr>
        <w:tab/>
        <w:t>(c)</w:t>
      </w:r>
      <w:r>
        <w:rPr>
          <w:snapToGrid w:val="0"/>
        </w:rPr>
        <w:tab/>
        <w:t>any matters which are necessary or expedient to be provided for giving effect to the provisions of this Act.</w:t>
      </w:r>
    </w:p>
    <w:p w:rsidR="00E2378D" w:rsidRDefault="00E2378D">
      <w:pPr>
        <w:rPr>
          <w:rStyle w:val="CharDivText"/>
        </w:rPr>
        <w:sectPr w:rsidR="00E2378D">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rsidR="00E2378D" w:rsidRDefault="007804D7">
      <w:pPr>
        <w:pStyle w:val="yScheduleHeading"/>
      </w:pPr>
      <w:bookmarkStart w:id="359" w:name="_Toc90875507"/>
      <w:bookmarkStart w:id="360" w:name="_Toc104708765"/>
      <w:bookmarkStart w:id="361" w:name="_Toc104708861"/>
      <w:bookmarkStart w:id="362" w:name="_Toc104708957"/>
      <w:bookmarkStart w:id="363" w:name="_Toc104709053"/>
      <w:bookmarkStart w:id="364" w:name="_Toc104709149"/>
      <w:bookmarkStart w:id="365" w:name="_Toc104709245"/>
      <w:bookmarkStart w:id="366" w:name="_Toc181503481"/>
      <w:bookmarkStart w:id="367" w:name="_Toc181503647"/>
      <w:bookmarkStart w:id="368" w:name="_Toc348907535"/>
      <w:r>
        <w:rPr>
          <w:rStyle w:val="CharSchNo"/>
        </w:rPr>
        <w:t>First Schedule</w:t>
      </w:r>
      <w:bookmarkEnd w:id="359"/>
      <w:bookmarkEnd w:id="360"/>
      <w:bookmarkEnd w:id="361"/>
      <w:bookmarkEnd w:id="362"/>
      <w:bookmarkEnd w:id="363"/>
      <w:bookmarkEnd w:id="364"/>
      <w:bookmarkEnd w:id="365"/>
      <w:bookmarkEnd w:id="366"/>
      <w:bookmarkEnd w:id="367"/>
      <w:bookmarkEnd w:id="368"/>
    </w:p>
    <w:p w:rsidR="00E2378D" w:rsidRDefault="007804D7">
      <w:pPr>
        <w:pStyle w:val="ySubsection"/>
        <w:jc w:val="center"/>
      </w:pPr>
      <w:r>
        <w:rPr>
          <w:noProof/>
          <w:lang w:eastAsia="en-AU"/>
        </w:rPr>
        <w:drawing>
          <wp:inline distT="0" distB="0" distL="0" distR="0">
            <wp:extent cx="2876550" cy="6115050"/>
            <wp:effectExtent l="0" t="0" r="0" b="0"/>
            <wp:docPr id="1" name="Picture 1" descr="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rsidR="00E2378D" w:rsidRDefault="007804D7">
      <w:pPr>
        <w:pStyle w:val="yScheduleHeading"/>
      </w:pPr>
      <w:bookmarkStart w:id="369" w:name="_Toc90875508"/>
      <w:bookmarkStart w:id="370" w:name="_Toc104708766"/>
      <w:bookmarkStart w:id="371" w:name="_Toc104708862"/>
      <w:bookmarkStart w:id="372" w:name="_Toc104708958"/>
      <w:bookmarkStart w:id="373" w:name="_Toc104709054"/>
      <w:bookmarkStart w:id="374" w:name="_Toc104709150"/>
      <w:bookmarkStart w:id="375" w:name="_Toc104709246"/>
      <w:bookmarkStart w:id="376" w:name="_Toc181503482"/>
      <w:bookmarkStart w:id="377" w:name="_Toc181503648"/>
      <w:bookmarkStart w:id="378" w:name="_Toc348907536"/>
      <w:r>
        <w:rPr>
          <w:rStyle w:val="CharSchNo"/>
        </w:rPr>
        <w:t>Second Schedule</w:t>
      </w:r>
      <w:bookmarkEnd w:id="369"/>
      <w:bookmarkEnd w:id="370"/>
      <w:bookmarkEnd w:id="371"/>
      <w:bookmarkEnd w:id="372"/>
      <w:bookmarkEnd w:id="373"/>
      <w:bookmarkEnd w:id="374"/>
      <w:bookmarkEnd w:id="375"/>
      <w:bookmarkEnd w:id="376"/>
      <w:bookmarkEnd w:id="377"/>
      <w:bookmarkEnd w:id="378"/>
    </w:p>
    <w:p w:rsidR="00E2378D" w:rsidRDefault="007804D7">
      <w:pPr>
        <w:pStyle w:val="MiscellaneousHeading"/>
        <w:rPr>
          <w:snapToGrid w:val="0"/>
          <w:sz w:val="22"/>
          <w:u w:val="single"/>
        </w:rPr>
      </w:pPr>
      <w:r>
        <w:rPr>
          <w:noProof/>
          <w:lang w:eastAsia="en-AU"/>
        </w:rPr>
        <w:drawing>
          <wp:inline distT="0" distB="0" distL="0" distR="0">
            <wp:extent cx="3429000" cy="5886450"/>
            <wp:effectExtent l="0" t="0" r="0" b="0"/>
            <wp:docPr id="2" name="Picture 2" descr="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rsidR="00E2378D" w:rsidRDefault="007804D7">
      <w:pPr>
        <w:pStyle w:val="yScheduleHeading"/>
      </w:pPr>
      <w:bookmarkStart w:id="379" w:name="_Toc90875509"/>
      <w:bookmarkStart w:id="380" w:name="_Toc104708767"/>
      <w:bookmarkStart w:id="381" w:name="_Toc104708863"/>
      <w:bookmarkStart w:id="382" w:name="_Toc104708959"/>
      <w:bookmarkStart w:id="383" w:name="_Toc104709055"/>
      <w:bookmarkStart w:id="384" w:name="_Toc104709151"/>
      <w:bookmarkStart w:id="385" w:name="_Toc104709247"/>
      <w:bookmarkStart w:id="386" w:name="_Toc181503483"/>
      <w:bookmarkStart w:id="387" w:name="_Toc181503649"/>
      <w:bookmarkStart w:id="388" w:name="_Toc348907537"/>
      <w:r>
        <w:rPr>
          <w:rStyle w:val="CharSchNo"/>
        </w:rPr>
        <w:t>Third Schedule</w:t>
      </w:r>
      <w:bookmarkEnd w:id="379"/>
      <w:bookmarkEnd w:id="380"/>
      <w:bookmarkEnd w:id="381"/>
      <w:bookmarkEnd w:id="382"/>
      <w:bookmarkEnd w:id="383"/>
      <w:bookmarkEnd w:id="384"/>
      <w:bookmarkEnd w:id="385"/>
      <w:bookmarkEnd w:id="386"/>
      <w:bookmarkEnd w:id="387"/>
      <w:bookmarkEnd w:id="388"/>
    </w:p>
    <w:p w:rsidR="00E2378D" w:rsidRDefault="007804D7">
      <w:pPr>
        <w:pStyle w:val="MiscellaneousHeading"/>
        <w:rPr>
          <w:snapToGrid w:val="0"/>
          <w:sz w:val="22"/>
        </w:rPr>
      </w:pPr>
      <w:r>
        <w:rPr>
          <w:snapToGrid w:val="0"/>
          <w:sz w:val="22"/>
        </w:rPr>
        <w:t>Revenue Account of the         for the year ending</w:t>
      </w:r>
    </w:p>
    <w:p w:rsidR="00E2378D" w:rsidRDefault="007804D7">
      <w:pPr>
        <w:pStyle w:val="MiscellaneousHeading"/>
        <w:rPr>
          <w:snapToGrid w:val="0"/>
          <w:sz w:val="22"/>
        </w:rPr>
      </w:pPr>
      <w:r>
        <w:rPr>
          <w:noProof/>
          <w:sz w:val="22"/>
          <w:lang w:eastAsia="en-AU"/>
        </w:rPr>
        <w:drawing>
          <wp:inline distT="0" distB="0" distL="0" distR="0">
            <wp:extent cx="3438525" cy="5762625"/>
            <wp:effectExtent l="0" t="0" r="9525" b="9525"/>
            <wp:docPr id="3" name="Picture 3" descr="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rsidR="00E2378D" w:rsidRDefault="007804D7">
      <w:pPr>
        <w:pStyle w:val="yScheduleHeading"/>
      </w:pPr>
      <w:bookmarkStart w:id="389" w:name="_Toc90875510"/>
      <w:bookmarkStart w:id="390" w:name="_Toc104708768"/>
      <w:bookmarkStart w:id="391" w:name="_Toc104708864"/>
      <w:bookmarkStart w:id="392" w:name="_Toc104708960"/>
      <w:bookmarkStart w:id="393" w:name="_Toc104709056"/>
      <w:bookmarkStart w:id="394" w:name="_Toc104709152"/>
      <w:bookmarkStart w:id="395" w:name="_Toc104709248"/>
      <w:bookmarkStart w:id="396" w:name="_Toc181503484"/>
      <w:bookmarkStart w:id="397" w:name="_Toc181503650"/>
      <w:bookmarkStart w:id="398" w:name="_Toc348907538"/>
      <w:r>
        <w:rPr>
          <w:rStyle w:val="CharSchNo"/>
        </w:rPr>
        <w:t>Fourth Schedule</w:t>
      </w:r>
      <w:bookmarkEnd w:id="389"/>
      <w:bookmarkEnd w:id="390"/>
      <w:bookmarkEnd w:id="391"/>
      <w:bookmarkEnd w:id="392"/>
      <w:bookmarkEnd w:id="393"/>
      <w:bookmarkEnd w:id="394"/>
      <w:bookmarkEnd w:id="395"/>
      <w:bookmarkEnd w:id="396"/>
      <w:bookmarkEnd w:id="397"/>
      <w:bookmarkEnd w:id="398"/>
    </w:p>
    <w:p w:rsidR="00E2378D" w:rsidRDefault="007804D7">
      <w:pPr>
        <w:jc w:val="center"/>
      </w:pPr>
      <w:r>
        <w:rPr>
          <w:noProof/>
          <w:lang w:eastAsia="en-AU"/>
        </w:rPr>
        <w:drawing>
          <wp:inline distT="0" distB="0" distL="0" distR="0">
            <wp:extent cx="3448050" cy="5781675"/>
            <wp:effectExtent l="0" t="0" r="0" b="9525"/>
            <wp:docPr id="4" name="Picture 4" descr="L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rsidR="00E2378D" w:rsidRDefault="007804D7">
      <w:pPr>
        <w:pStyle w:val="yScheduleHeading"/>
      </w:pPr>
      <w:bookmarkStart w:id="399" w:name="_Toc90875511"/>
      <w:bookmarkStart w:id="400" w:name="_Toc104708769"/>
      <w:bookmarkStart w:id="401" w:name="_Toc104708865"/>
      <w:bookmarkStart w:id="402" w:name="_Toc104708961"/>
      <w:bookmarkStart w:id="403" w:name="_Toc104709057"/>
      <w:bookmarkStart w:id="404" w:name="_Toc104709153"/>
      <w:bookmarkStart w:id="405" w:name="_Toc104709249"/>
      <w:bookmarkStart w:id="406" w:name="_Toc181503485"/>
      <w:bookmarkStart w:id="407" w:name="_Toc181503651"/>
      <w:bookmarkStart w:id="408" w:name="_Toc348907539"/>
      <w:r>
        <w:rPr>
          <w:rStyle w:val="CharSchNo"/>
        </w:rPr>
        <w:t>Fifth Schedule</w:t>
      </w:r>
      <w:bookmarkEnd w:id="399"/>
      <w:bookmarkEnd w:id="400"/>
      <w:bookmarkEnd w:id="401"/>
      <w:bookmarkEnd w:id="402"/>
      <w:bookmarkEnd w:id="403"/>
      <w:bookmarkEnd w:id="404"/>
      <w:bookmarkEnd w:id="405"/>
      <w:bookmarkEnd w:id="406"/>
      <w:bookmarkEnd w:id="407"/>
      <w:bookmarkEnd w:id="408"/>
    </w:p>
    <w:p w:rsidR="00E2378D" w:rsidRDefault="007804D7">
      <w:pPr>
        <w:pStyle w:val="MiscellaneousHeading"/>
        <w:rPr>
          <w:snapToGrid w:val="0"/>
          <w:sz w:val="22"/>
        </w:rPr>
      </w:pPr>
      <w:r>
        <w:rPr>
          <w:noProof/>
          <w:sz w:val="22"/>
          <w:lang w:eastAsia="en-AU"/>
        </w:rPr>
        <w:drawing>
          <wp:inline distT="0" distB="0" distL="0" distR="0">
            <wp:extent cx="3019425" cy="6134100"/>
            <wp:effectExtent l="0" t="0" r="9525" b="0"/>
            <wp:docPr id="5" name="Picture 5" descr="Li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rsidR="00E2378D" w:rsidRDefault="007804D7">
      <w:pPr>
        <w:pStyle w:val="MiscellaneousHeading"/>
        <w:rPr>
          <w:rFonts w:ascii="Courier New" w:hAnsi="Courier New"/>
          <w:snapToGrid w:val="0"/>
          <w:sz w:val="22"/>
          <w:u w:val="single"/>
        </w:rPr>
      </w:pPr>
      <w:r>
        <w:rPr>
          <w:snapToGrid w:val="0"/>
          <w:sz w:val="22"/>
        </w:rPr>
        <w:br w:type="page"/>
      </w:r>
      <w:r>
        <w:rPr>
          <w:noProof/>
          <w:lang w:eastAsia="en-AU"/>
        </w:rPr>
        <w:drawing>
          <wp:inline distT="0" distB="0" distL="0" distR="0">
            <wp:extent cx="3076575" cy="6267450"/>
            <wp:effectExtent l="0" t="0" r="9525" b="0"/>
            <wp:docPr id="6" name="Picture 6" descr="Li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rsidR="00E2378D" w:rsidRDefault="007804D7">
      <w:pPr>
        <w:pStyle w:val="yScheduleHeading"/>
      </w:pPr>
      <w:bookmarkStart w:id="409" w:name="_Toc90875512"/>
      <w:bookmarkStart w:id="410" w:name="_Toc104708770"/>
      <w:bookmarkStart w:id="411" w:name="_Toc104708866"/>
      <w:bookmarkStart w:id="412" w:name="_Toc104708962"/>
      <w:bookmarkStart w:id="413" w:name="_Toc104709058"/>
      <w:bookmarkStart w:id="414" w:name="_Toc104709154"/>
      <w:bookmarkStart w:id="415" w:name="_Toc104709250"/>
      <w:bookmarkStart w:id="416" w:name="_Toc181503486"/>
      <w:bookmarkStart w:id="417" w:name="_Toc181503652"/>
      <w:bookmarkStart w:id="418" w:name="_Toc348907540"/>
      <w:r>
        <w:rPr>
          <w:rStyle w:val="CharSchNo"/>
        </w:rPr>
        <w:t>Sixth Schedule</w:t>
      </w:r>
      <w:bookmarkEnd w:id="409"/>
      <w:bookmarkEnd w:id="410"/>
      <w:bookmarkEnd w:id="411"/>
      <w:bookmarkEnd w:id="412"/>
      <w:bookmarkEnd w:id="413"/>
      <w:bookmarkEnd w:id="414"/>
      <w:bookmarkEnd w:id="415"/>
      <w:bookmarkEnd w:id="416"/>
      <w:bookmarkEnd w:id="417"/>
      <w:bookmarkEnd w:id="418"/>
    </w:p>
    <w:p w:rsidR="00E2378D" w:rsidRDefault="007804D7">
      <w:pPr>
        <w:pStyle w:val="MiscellaneousBody"/>
        <w:rPr>
          <w:i/>
          <w:snapToGrid w:val="0"/>
          <w:sz w:val="22"/>
        </w:rPr>
      </w:pPr>
      <w:r>
        <w:rPr>
          <w:i/>
          <w:snapToGrid w:val="0"/>
          <w:sz w:val="22"/>
        </w:rPr>
        <w:t>Statement respecting the Valuation of the Liabilities under Life Policies and Annuities of the . . . . . . . . . . to be made by the Actuary.</w:t>
      </w:r>
    </w:p>
    <w:p w:rsidR="00E2378D" w:rsidRDefault="007804D7">
      <w:pPr>
        <w:pStyle w:val="ySubsection"/>
        <w:rPr>
          <w:snapToGrid w:val="0"/>
        </w:rPr>
      </w:pPr>
      <w:r>
        <w:rPr>
          <w:snapToGrid w:val="0"/>
        </w:rPr>
        <w:tab/>
      </w:r>
      <w:r>
        <w:rPr>
          <w:snapToGrid w:val="0"/>
        </w:rPr>
        <w:tab/>
        <w:t>[The answers should be numbered to accord with the numbers of the corresponding questions.]</w:t>
      </w:r>
    </w:p>
    <w:p w:rsidR="00E2378D" w:rsidRDefault="007804D7">
      <w:pPr>
        <w:pStyle w:val="yIndenta"/>
        <w:rPr>
          <w:snapToGrid w:val="0"/>
        </w:rPr>
      </w:pPr>
      <w:r>
        <w:rPr>
          <w:snapToGrid w:val="0"/>
        </w:rPr>
        <w:tab/>
        <w:t>1.</w:t>
      </w:r>
      <w:r>
        <w:rPr>
          <w:snapToGrid w:val="0"/>
        </w:rPr>
        <w:tab/>
        <w:t>The date up to which, the valuation was made?</w:t>
      </w:r>
    </w:p>
    <w:p w:rsidR="00E2378D" w:rsidRDefault="007804D7">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rsidR="00E2378D" w:rsidRDefault="007804D7">
      <w:pPr>
        <w:pStyle w:val="yIndenti0"/>
        <w:rPr>
          <w:snapToGrid w:val="0"/>
        </w:rPr>
      </w:pPr>
      <w:r>
        <w:rPr>
          <w:snapToGrid w:val="0"/>
        </w:rPr>
        <w:tab/>
        <w:t>(a)</w:t>
      </w:r>
      <w:r>
        <w:rPr>
          <w:snapToGrid w:val="0"/>
        </w:rPr>
        <w:tab/>
        <w:t>Were the policies valued individually or in classes?</w:t>
      </w:r>
    </w:p>
    <w:p w:rsidR="00E2378D" w:rsidRDefault="007804D7">
      <w:pPr>
        <w:pStyle w:val="yIndenti0"/>
        <w:rPr>
          <w:snapToGrid w:val="0"/>
        </w:rPr>
      </w:pPr>
      <w:r>
        <w:rPr>
          <w:snapToGrid w:val="0"/>
        </w:rPr>
        <w:tab/>
        <w:t>(b)</w:t>
      </w:r>
      <w:r>
        <w:rPr>
          <w:snapToGrid w:val="0"/>
        </w:rPr>
        <w:tab/>
        <w:t>If in classes, how was the valuation age determined?</w:t>
      </w:r>
    </w:p>
    <w:p w:rsidR="00E2378D" w:rsidRDefault="007804D7">
      <w:pPr>
        <w:pStyle w:val="yIndenti0"/>
        <w:rPr>
          <w:snapToGrid w:val="0"/>
        </w:rPr>
      </w:pPr>
      <w:r>
        <w:rPr>
          <w:snapToGrid w:val="0"/>
        </w:rPr>
        <w:tab/>
        <w:t>(c)</w:t>
      </w:r>
      <w:r>
        <w:rPr>
          <w:snapToGrid w:val="0"/>
        </w:rPr>
        <w:tab/>
        <w:t>What portion (if any) of a year’s premium was assumed to be due?</w:t>
      </w:r>
    </w:p>
    <w:p w:rsidR="00E2378D" w:rsidRDefault="007804D7">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rsidR="00E2378D" w:rsidRDefault="007804D7">
      <w:pPr>
        <w:pStyle w:val="ySubsection"/>
        <w:rPr>
          <w:snapToGrid w:val="0"/>
        </w:rPr>
      </w:pPr>
      <w:r>
        <w:rPr>
          <w:snapToGrid w:val="0"/>
        </w:rPr>
        <w:tab/>
        <w:t xml:space="preserve">3. </w:t>
      </w:r>
      <w:r>
        <w:rPr>
          <w:snapToGrid w:val="0"/>
        </w:rPr>
        <w:tab/>
        <w:t>The table or tables of mortality used in the valuation?</w:t>
      </w:r>
    </w:p>
    <w:p w:rsidR="00E2378D" w:rsidRDefault="007804D7">
      <w:pPr>
        <w:pStyle w:val="ySubsection"/>
        <w:rPr>
          <w:snapToGrid w:val="0"/>
        </w:rPr>
      </w:pPr>
      <w:r>
        <w:rPr>
          <w:snapToGrid w:val="0"/>
        </w:rPr>
        <w:tab/>
        <w:t xml:space="preserve">4. </w:t>
      </w:r>
      <w:r>
        <w:rPr>
          <w:snapToGrid w:val="0"/>
        </w:rPr>
        <w:tab/>
        <w:t xml:space="preserve">The rate or rates of interest assumed in the calculations? </w:t>
      </w:r>
    </w:p>
    <w:p w:rsidR="00E2378D" w:rsidRDefault="007804D7">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rsidR="00E2378D" w:rsidRDefault="007804D7">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rsidR="00E2378D" w:rsidRDefault="007804D7">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rsidR="00E2378D" w:rsidRDefault="007804D7">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rsidR="00E2378D" w:rsidRDefault="007804D7">
      <w:pPr>
        <w:pStyle w:val="ySubsection"/>
        <w:rPr>
          <w:snapToGrid w:val="0"/>
        </w:rPr>
      </w:pPr>
      <w:r>
        <w:rPr>
          <w:snapToGrid w:val="0"/>
        </w:rPr>
        <w:tab/>
        <w:t xml:space="preserve">9. </w:t>
      </w:r>
      <w:r>
        <w:rPr>
          <w:snapToGrid w:val="0"/>
        </w:rPr>
        <w:tab/>
        <w:t>The principles upon which the distributions of profit are made?</w:t>
      </w:r>
    </w:p>
    <w:p w:rsidR="00E2378D" w:rsidRDefault="007804D7">
      <w:pPr>
        <w:pStyle w:val="ySubsection"/>
        <w:rPr>
          <w:snapToGrid w:val="0"/>
        </w:rPr>
      </w:pPr>
      <w:r>
        <w:rPr>
          <w:snapToGrid w:val="0"/>
        </w:rPr>
        <w:tab/>
        <w:t>10.</w:t>
      </w:r>
      <w:r>
        <w:rPr>
          <w:snapToGrid w:val="0"/>
        </w:rPr>
        <w:tab/>
        <w:t>The time during which a policy must be in, force to entitle it to share in the profits?</w:t>
      </w:r>
    </w:p>
    <w:p w:rsidR="00E2378D" w:rsidRDefault="007804D7">
      <w:pPr>
        <w:pStyle w:val="ySubsection"/>
        <w:rPr>
          <w:snapToGrid w:val="0"/>
        </w:rPr>
      </w:pPr>
      <w:r>
        <w:rPr>
          <w:snapToGrid w:val="0"/>
        </w:rPr>
        <w:tab/>
        <w:t>11.</w:t>
      </w:r>
      <w:r>
        <w:rPr>
          <w:snapToGrid w:val="0"/>
        </w:rPr>
        <w:tab/>
        <w:t>The results of the valuation, showing — </w:t>
      </w:r>
    </w:p>
    <w:p w:rsidR="00E2378D" w:rsidRDefault="007804D7">
      <w:pPr>
        <w:pStyle w:val="yIndenta"/>
        <w:rPr>
          <w:snapToGrid w:val="0"/>
        </w:rPr>
      </w:pPr>
      <w:r>
        <w:rPr>
          <w:snapToGrid w:val="0"/>
        </w:rPr>
        <w:tab/>
        <w:t>(a)</w:t>
      </w:r>
      <w:r>
        <w:rPr>
          <w:snapToGrid w:val="0"/>
        </w:rPr>
        <w:tab/>
        <w:t>The total amount of profit made by the company.</w:t>
      </w:r>
    </w:p>
    <w:p w:rsidR="00E2378D" w:rsidRDefault="007804D7">
      <w:pPr>
        <w:pStyle w:val="yIndenta"/>
        <w:rPr>
          <w:snapToGrid w:val="0"/>
        </w:rPr>
      </w:pPr>
      <w:r>
        <w:rPr>
          <w:snapToGrid w:val="0"/>
        </w:rPr>
        <w:tab/>
        <w:t>(b)</w:t>
      </w:r>
      <w:r>
        <w:rPr>
          <w:snapToGrid w:val="0"/>
        </w:rPr>
        <w:tab/>
        <w:t>The amount of profit divided among the policy-holders, and the number and amount of policies which participated.</w:t>
      </w:r>
    </w:p>
    <w:p w:rsidR="00E2378D" w:rsidRDefault="007804D7">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rsidR="00E2378D" w:rsidRDefault="007804D7">
      <w:pPr>
        <w:pStyle w:val="yIndenta"/>
        <w:rPr>
          <w:snapToGrid w:val="0"/>
        </w:rPr>
      </w:pPr>
      <w:r>
        <w:rPr>
          <w:snapToGrid w:val="0"/>
        </w:rPr>
        <w:br w:type="page"/>
        <w:t>[Form referred to under heading No. 7 in Sixth Schedule.]</w:t>
      </w:r>
    </w:p>
    <w:p w:rsidR="00E2378D" w:rsidRDefault="007804D7">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rsidR="00E2378D" w:rsidRDefault="007804D7">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rsidR="00E2378D">
        <w:trPr>
          <w:cantSplit/>
        </w:trPr>
        <w:tc>
          <w:tcPr>
            <w:tcW w:w="2518" w:type="dxa"/>
            <w:vMerge w:val="restart"/>
            <w:tcBorders>
              <w:top w:val="nil"/>
              <w:left w:val="nil"/>
              <w:bottom w:val="nil"/>
              <w:right w:val="nil"/>
            </w:tcBorders>
          </w:tcPr>
          <w:p w:rsidR="00E2378D" w:rsidRDefault="00E2378D">
            <w:pPr>
              <w:pStyle w:val="yTable"/>
              <w:ind w:left="426" w:hanging="426"/>
              <w:rPr>
                <w:snapToGrid w:val="0"/>
                <w:sz w:val="18"/>
              </w:rPr>
            </w:pPr>
          </w:p>
          <w:p w:rsidR="00E2378D" w:rsidRDefault="007804D7">
            <w:pPr>
              <w:pStyle w:val="yTable"/>
              <w:ind w:left="426" w:hanging="426"/>
              <w:rPr>
                <w:snapToGrid w:val="0"/>
                <w:sz w:val="18"/>
              </w:rPr>
            </w:pPr>
            <w:r>
              <w:rPr>
                <w:snapToGrid w:val="0"/>
                <w:sz w:val="18"/>
              </w:rPr>
              <w:t>Amount of funds on 19    , the beginning of</w:t>
            </w:r>
          </w:p>
          <w:p w:rsidR="00E2378D" w:rsidRDefault="007804D7">
            <w:pPr>
              <w:pStyle w:val="yTable"/>
              <w:ind w:left="426" w:hanging="426"/>
              <w:rPr>
                <w:snapToGrid w:val="0"/>
                <w:sz w:val="18"/>
              </w:rPr>
            </w:pPr>
            <w:r>
              <w:rPr>
                <w:snapToGrid w:val="0"/>
                <w:sz w:val="18"/>
              </w:rPr>
              <w:t>Premiums, after deduction of reassurance premiums</w:t>
            </w:r>
          </w:p>
          <w:p w:rsidR="00E2378D" w:rsidRDefault="007804D7">
            <w:pPr>
              <w:pStyle w:val="yTable"/>
              <w:ind w:left="426" w:hanging="426"/>
              <w:rPr>
                <w:snapToGrid w:val="0"/>
                <w:sz w:val="18"/>
              </w:rPr>
            </w:pPr>
            <w:r>
              <w:rPr>
                <w:snapToGrid w:val="0"/>
                <w:sz w:val="18"/>
              </w:rPr>
              <w:t>Consideration for annuities granted</w:t>
            </w:r>
          </w:p>
          <w:p w:rsidR="00E2378D" w:rsidRDefault="007804D7">
            <w:pPr>
              <w:pStyle w:val="yTable"/>
              <w:ind w:left="426" w:hanging="426"/>
              <w:rPr>
                <w:snapToGrid w:val="0"/>
                <w:sz w:val="18"/>
              </w:rPr>
            </w:pPr>
            <w:r>
              <w:rPr>
                <w:snapToGrid w:val="0"/>
                <w:sz w:val="18"/>
              </w:rPr>
              <w:t>Interest and dividends</w:t>
            </w:r>
          </w:p>
          <w:p w:rsidR="00E2378D" w:rsidRDefault="007804D7">
            <w:pPr>
              <w:pStyle w:val="yTable"/>
              <w:ind w:left="426" w:hanging="426"/>
              <w:rPr>
                <w:snapToGrid w:val="0"/>
                <w:sz w:val="18"/>
              </w:rPr>
            </w:pPr>
            <w:r>
              <w:rPr>
                <w:snapToGrid w:val="0"/>
                <w:sz w:val="18"/>
              </w:rPr>
              <w:t>Other receipts (accounts to be specified)</w:t>
            </w:r>
          </w:p>
          <w:p w:rsidR="00E2378D" w:rsidRDefault="00E2378D">
            <w:pPr>
              <w:pStyle w:val="yTable"/>
              <w:ind w:left="426" w:hanging="426"/>
              <w:rPr>
                <w:snapToGrid w:val="0"/>
                <w:sz w:val="18"/>
              </w:rPr>
            </w:pPr>
          </w:p>
          <w:p w:rsidR="00E2378D" w:rsidRDefault="00E2378D">
            <w:pPr>
              <w:pStyle w:val="yTable"/>
              <w:ind w:left="426" w:hanging="426"/>
              <w:rPr>
                <w:snapToGrid w:val="0"/>
                <w:sz w:val="18"/>
              </w:rPr>
            </w:pPr>
          </w:p>
          <w:p w:rsidR="00E2378D" w:rsidRDefault="00E2378D">
            <w:pPr>
              <w:pStyle w:val="yTable"/>
              <w:ind w:left="426" w:hanging="426"/>
              <w:rPr>
                <w:snapToGrid w:val="0"/>
                <w:sz w:val="18"/>
              </w:rPr>
            </w:pPr>
          </w:p>
          <w:p w:rsidR="00E2378D" w:rsidRDefault="00E2378D">
            <w:pPr>
              <w:pStyle w:val="yTable"/>
              <w:ind w:left="426" w:hanging="426"/>
              <w:rPr>
                <w:snapToGrid w:val="0"/>
                <w:sz w:val="18"/>
              </w:rPr>
            </w:pPr>
          </w:p>
          <w:p w:rsidR="00E2378D" w:rsidRDefault="00E2378D">
            <w:pPr>
              <w:pStyle w:val="yTable"/>
              <w:ind w:left="426" w:hanging="426"/>
              <w:rPr>
                <w:snapToGrid w:val="0"/>
                <w:sz w:val="18"/>
              </w:rPr>
            </w:pPr>
          </w:p>
          <w:p w:rsidR="00E2378D" w:rsidRDefault="00E2378D">
            <w:pPr>
              <w:pStyle w:val="yTable"/>
              <w:ind w:left="426" w:hanging="426"/>
              <w:rPr>
                <w:snapToGrid w:val="0"/>
                <w:sz w:val="18"/>
              </w:rPr>
            </w:pPr>
          </w:p>
          <w:p w:rsidR="00E2378D" w:rsidRDefault="007804D7">
            <w:pPr>
              <w:pStyle w:val="yTable"/>
              <w:ind w:left="426" w:hanging="426"/>
              <w:jc w:val="right"/>
              <w:rPr>
                <w:snapToGrid w:val="0"/>
                <w:sz w:val="18"/>
              </w:rPr>
            </w:pPr>
            <w:r>
              <w:rPr>
                <w:snapToGrid w:val="0"/>
                <w:sz w:val="18"/>
              </w:rPr>
              <w:t>£</w:t>
            </w:r>
          </w:p>
        </w:tc>
        <w:tc>
          <w:tcPr>
            <w:tcW w:w="1138" w:type="dxa"/>
            <w:tcBorders>
              <w:left w:val="nil"/>
            </w:tcBorders>
          </w:tcPr>
          <w:p w:rsidR="00E2378D" w:rsidRDefault="007804D7">
            <w:pPr>
              <w:pStyle w:val="yTable"/>
              <w:rPr>
                <w:snapToGrid w:val="0"/>
                <w:sz w:val="18"/>
              </w:rPr>
            </w:pPr>
            <w:r>
              <w:rPr>
                <w:snapToGrid w:val="0"/>
                <w:sz w:val="18"/>
              </w:rPr>
              <w:t>£     s     d</w:t>
            </w: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p w:rsidR="00E2378D" w:rsidRDefault="00E2378D">
            <w:pPr>
              <w:pStyle w:val="yTable"/>
              <w:rPr>
                <w:snapToGrid w:val="0"/>
                <w:sz w:val="18"/>
              </w:rPr>
            </w:pPr>
          </w:p>
        </w:tc>
        <w:tc>
          <w:tcPr>
            <w:tcW w:w="2264" w:type="dxa"/>
            <w:vMerge w:val="restart"/>
          </w:tcPr>
          <w:p w:rsidR="00E2378D" w:rsidRDefault="00E2378D">
            <w:pPr>
              <w:pStyle w:val="yTable"/>
              <w:rPr>
                <w:snapToGrid w:val="0"/>
                <w:sz w:val="18"/>
              </w:rPr>
            </w:pPr>
          </w:p>
          <w:p w:rsidR="00E2378D" w:rsidRDefault="007804D7">
            <w:pPr>
              <w:pStyle w:val="yTable"/>
              <w:ind w:left="313" w:hanging="313"/>
              <w:rPr>
                <w:snapToGrid w:val="0"/>
                <w:sz w:val="18"/>
              </w:rPr>
            </w:pPr>
            <w:r>
              <w:rPr>
                <w:snapToGrid w:val="0"/>
                <w:sz w:val="18"/>
              </w:rPr>
              <w:t>Claims under policies, after deduction of sums re-assured</w:t>
            </w:r>
          </w:p>
          <w:p w:rsidR="00E2378D" w:rsidRDefault="007804D7">
            <w:pPr>
              <w:pStyle w:val="yTable"/>
              <w:ind w:left="313" w:hanging="313"/>
              <w:rPr>
                <w:snapToGrid w:val="0"/>
                <w:sz w:val="18"/>
              </w:rPr>
            </w:pPr>
            <w:r>
              <w:rPr>
                <w:snapToGrid w:val="0"/>
                <w:sz w:val="18"/>
              </w:rPr>
              <w:t>Surrenders</w:t>
            </w:r>
          </w:p>
          <w:p w:rsidR="00E2378D" w:rsidRDefault="007804D7">
            <w:pPr>
              <w:pStyle w:val="yTable"/>
              <w:ind w:left="313" w:hanging="313"/>
              <w:rPr>
                <w:snapToGrid w:val="0"/>
                <w:sz w:val="18"/>
              </w:rPr>
            </w:pPr>
            <w:r>
              <w:rPr>
                <w:snapToGrid w:val="0"/>
                <w:sz w:val="18"/>
              </w:rPr>
              <w:t>Annuaities</w:t>
            </w:r>
          </w:p>
          <w:p w:rsidR="00E2378D" w:rsidRDefault="007804D7">
            <w:pPr>
              <w:pStyle w:val="yTable"/>
              <w:ind w:left="313" w:hanging="313"/>
              <w:rPr>
                <w:snapToGrid w:val="0"/>
                <w:sz w:val="18"/>
              </w:rPr>
            </w:pPr>
            <w:r>
              <w:rPr>
                <w:snapToGrid w:val="0"/>
                <w:sz w:val="18"/>
              </w:rPr>
              <w:t>Commission</w:t>
            </w:r>
          </w:p>
          <w:p w:rsidR="00E2378D" w:rsidRDefault="007804D7">
            <w:pPr>
              <w:pStyle w:val="yTable"/>
              <w:ind w:left="313" w:hanging="313"/>
              <w:rPr>
                <w:snapToGrid w:val="0"/>
                <w:sz w:val="18"/>
              </w:rPr>
            </w:pPr>
            <w:r>
              <w:rPr>
                <w:snapToGrid w:val="0"/>
                <w:sz w:val="18"/>
              </w:rPr>
              <w:t>Expenses of management</w:t>
            </w:r>
          </w:p>
          <w:p w:rsidR="00E2378D" w:rsidRDefault="007804D7">
            <w:pPr>
              <w:pStyle w:val="yTable"/>
              <w:ind w:left="313" w:hanging="313"/>
              <w:rPr>
                <w:snapToGrid w:val="0"/>
                <w:sz w:val="18"/>
              </w:rPr>
            </w:pPr>
            <w:r>
              <w:rPr>
                <w:snapToGrid w:val="0"/>
                <w:sz w:val="18"/>
              </w:rPr>
              <w:t>Dividents and bonuses to shareholders (if any)</w:t>
            </w:r>
          </w:p>
          <w:p w:rsidR="00E2378D" w:rsidRDefault="007804D7">
            <w:pPr>
              <w:pStyle w:val="yTable"/>
              <w:ind w:left="313" w:hanging="313"/>
              <w:rPr>
                <w:snapToGrid w:val="0"/>
                <w:sz w:val="18"/>
              </w:rPr>
            </w:pPr>
            <w:r>
              <w:rPr>
                <w:snapToGrid w:val="0"/>
                <w:sz w:val="18"/>
              </w:rPr>
              <w:t>Other payments (accounts to be specified)</w:t>
            </w:r>
          </w:p>
          <w:p w:rsidR="00E2378D" w:rsidRDefault="007804D7">
            <w:pPr>
              <w:pStyle w:val="yTable"/>
              <w:spacing w:before="0"/>
              <w:ind w:left="312" w:hanging="312"/>
              <w:rPr>
                <w:snapToGrid w:val="0"/>
                <w:sz w:val="18"/>
              </w:rPr>
            </w:pPr>
            <w:r>
              <w:rPr>
                <w:snapToGrid w:val="0"/>
                <w:sz w:val="18"/>
              </w:rPr>
              <w:t>Amount of funds on 19    ,</w:t>
            </w:r>
          </w:p>
          <w:p w:rsidR="00E2378D" w:rsidRDefault="007804D7">
            <w:pPr>
              <w:pStyle w:val="yTable"/>
              <w:spacing w:before="0"/>
              <w:ind w:left="312" w:hanging="312"/>
              <w:rPr>
                <w:snapToGrid w:val="0"/>
                <w:sz w:val="18"/>
              </w:rPr>
            </w:pPr>
            <w:r>
              <w:rPr>
                <w:snapToGrid w:val="0"/>
                <w:sz w:val="18"/>
              </w:rPr>
              <w:t>the end of the period, as per First (or Third) Schedule</w:t>
            </w:r>
          </w:p>
          <w:p w:rsidR="00E2378D" w:rsidRDefault="007804D7">
            <w:pPr>
              <w:pStyle w:val="yTable"/>
              <w:ind w:left="313" w:hanging="313"/>
              <w:jc w:val="right"/>
              <w:rPr>
                <w:snapToGrid w:val="0"/>
                <w:sz w:val="18"/>
              </w:rPr>
            </w:pPr>
            <w:r>
              <w:rPr>
                <w:snapToGrid w:val="0"/>
                <w:sz w:val="18"/>
              </w:rPr>
              <w:t>£</w:t>
            </w:r>
          </w:p>
        </w:tc>
        <w:tc>
          <w:tcPr>
            <w:tcW w:w="1134" w:type="dxa"/>
            <w:tcBorders>
              <w:right w:val="nil"/>
            </w:tcBorders>
          </w:tcPr>
          <w:p w:rsidR="00E2378D" w:rsidRDefault="007804D7">
            <w:pPr>
              <w:pStyle w:val="yTable"/>
              <w:rPr>
                <w:snapToGrid w:val="0"/>
                <w:sz w:val="18"/>
              </w:rPr>
            </w:pPr>
            <w:r>
              <w:rPr>
                <w:snapToGrid w:val="0"/>
                <w:sz w:val="18"/>
              </w:rPr>
              <w:t>£     s     d</w:t>
            </w:r>
          </w:p>
        </w:tc>
      </w:tr>
      <w:tr w:rsidR="00E2378D">
        <w:trPr>
          <w:cantSplit/>
        </w:trPr>
        <w:tc>
          <w:tcPr>
            <w:tcW w:w="2518" w:type="dxa"/>
            <w:vMerge/>
            <w:tcBorders>
              <w:top w:val="nil"/>
              <w:left w:val="nil"/>
              <w:bottom w:val="nil"/>
              <w:right w:val="nil"/>
            </w:tcBorders>
          </w:tcPr>
          <w:p w:rsidR="00E2378D" w:rsidRDefault="00E2378D">
            <w:pPr>
              <w:pStyle w:val="yTable"/>
              <w:ind w:left="426" w:hanging="426"/>
              <w:rPr>
                <w:snapToGrid w:val="0"/>
                <w:sz w:val="18"/>
              </w:rPr>
            </w:pPr>
          </w:p>
        </w:tc>
        <w:tc>
          <w:tcPr>
            <w:tcW w:w="1138" w:type="dxa"/>
            <w:tcBorders>
              <w:left w:val="nil"/>
            </w:tcBorders>
          </w:tcPr>
          <w:p w:rsidR="00E2378D" w:rsidRDefault="00E2378D">
            <w:pPr>
              <w:pStyle w:val="yTable"/>
              <w:rPr>
                <w:snapToGrid w:val="0"/>
                <w:sz w:val="18"/>
              </w:rPr>
            </w:pPr>
          </w:p>
        </w:tc>
        <w:tc>
          <w:tcPr>
            <w:tcW w:w="2264" w:type="dxa"/>
            <w:vMerge/>
          </w:tcPr>
          <w:p w:rsidR="00E2378D" w:rsidRDefault="00E2378D">
            <w:pPr>
              <w:pStyle w:val="yTable"/>
              <w:rPr>
                <w:snapToGrid w:val="0"/>
                <w:sz w:val="18"/>
              </w:rPr>
            </w:pPr>
          </w:p>
        </w:tc>
        <w:tc>
          <w:tcPr>
            <w:tcW w:w="1134" w:type="dxa"/>
            <w:tcBorders>
              <w:right w:val="nil"/>
            </w:tcBorders>
          </w:tcPr>
          <w:p w:rsidR="00E2378D" w:rsidRDefault="00E2378D">
            <w:pPr>
              <w:pStyle w:val="yTable"/>
              <w:rPr>
                <w:snapToGrid w:val="0"/>
                <w:sz w:val="18"/>
              </w:rPr>
            </w:pPr>
          </w:p>
        </w:tc>
      </w:tr>
    </w:tbl>
    <w:p w:rsidR="00E2378D" w:rsidRDefault="007804D7">
      <w:pPr>
        <w:pStyle w:val="MiscellaneousHeading"/>
        <w:rPr>
          <w:snapToGrid w:val="0"/>
          <w:sz w:val="22"/>
        </w:rPr>
      </w:pPr>
      <w:r>
        <w:rPr>
          <w:snapToGrid w:val="0"/>
          <w:sz w:val="22"/>
        </w:rPr>
        <w:t>[Form referred to under heading No. 8 in Sixth Schedule.]</w:t>
      </w:r>
    </w:p>
    <w:p w:rsidR="00E2378D" w:rsidRDefault="007804D7">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rsidR="00E2378D">
        <w:trPr>
          <w:gridAfter w:val="1"/>
          <w:wAfter w:w="9" w:type="dxa"/>
          <w:cantSplit/>
          <w:trHeight w:val="228"/>
        </w:trPr>
        <w:tc>
          <w:tcPr>
            <w:tcW w:w="1668" w:type="dxa"/>
            <w:vMerge w:val="restart"/>
          </w:tcPr>
          <w:p w:rsidR="00E2378D" w:rsidRDefault="00E2378D">
            <w:pPr>
              <w:pStyle w:val="yTable"/>
              <w:rPr>
                <w:snapToGrid w:val="0"/>
                <w:sz w:val="12"/>
              </w:rPr>
            </w:pPr>
          </w:p>
          <w:p w:rsidR="00E2378D" w:rsidRDefault="00E2378D">
            <w:pPr>
              <w:pStyle w:val="yTable"/>
              <w:rPr>
                <w:snapToGrid w:val="0"/>
                <w:sz w:val="12"/>
              </w:rPr>
            </w:pPr>
          </w:p>
          <w:p w:rsidR="00E2378D" w:rsidRDefault="00E2378D">
            <w:pPr>
              <w:pStyle w:val="yTable"/>
              <w:rPr>
                <w:snapToGrid w:val="0"/>
                <w:sz w:val="12"/>
              </w:rPr>
            </w:pPr>
          </w:p>
          <w:p w:rsidR="00E2378D" w:rsidRDefault="007804D7">
            <w:pPr>
              <w:pStyle w:val="yTable"/>
              <w:rPr>
                <w:snapToGrid w:val="0"/>
                <w:sz w:val="12"/>
              </w:rPr>
            </w:pPr>
            <w:r>
              <w:rPr>
                <w:snapToGrid w:val="0"/>
                <w:sz w:val="12"/>
              </w:rPr>
              <w:t>Description of Transaction</w:t>
            </w:r>
          </w:p>
        </w:tc>
        <w:tc>
          <w:tcPr>
            <w:tcW w:w="2534" w:type="dxa"/>
            <w:gridSpan w:val="6"/>
          </w:tcPr>
          <w:p w:rsidR="00E2378D" w:rsidRDefault="007804D7">
            <w:pPr>
              <w:pStyle w:val="yTable"/>
              <w:jc w:val="center"/>
              <w:rPr>
                <w:snapToGrid w:val="0"/>
                <w:sz w:val="12"/>
              </w:rPr>
            </w:pPr>
            <w:r>
              <w:rPr>
                <w:snapToGrid w:val="0"/>
                <w:sz w:val="12"/>
              </w:rPr>
              <w:t>Particulars of the Policies</w:t>
            </w:r>
          </w:p>
        </w:tc>
        <w:tc>
          <w:tcPr>
            <w:tcW w:w="2963" w:type="dxa"/>
            <w:gridSpan w:val="6"/>
          </w:tcPr>
          <w:p w:rsidR="00E2378D" w:rsidRDefault="007804D7">
            <w:pPr>
              <w:pStyle w:val="yTable"/>
              <w:jc w:val="center"/>
              <w:rPr>
                <w:snapToGrid w:val="0"/>
                <w:sz w:val="12"/>
              </w:rPr>
            </w:pPr>
            <w:r>
              <w:rPr>
                <w:snapToGrid w:val="0"/>
                <w:sz w:val="12"/>
              </w:rPr>
              <w:t>Valuation</w:t>
            </w:r>
          </w:p>
        </w:tc>
      </w:tr>
      <w:tr w:rsidR="00E2378D">
        <w:trPr>
          <w:gridAfter w:val="1"/>
          <w:wAfter w:w="9" w:type="dxa"/>
          <w:cantSplit/>
          <w:trHeight w:val="466"/>
        </w:trPr>
        <w:tc>
          <w:tcPr>
            <w:tcW w:w="1668" w:type="dxa"/>
            <w:vMerge/>
          </w:tcPr>
          <w:p w:rsidR="00E2378D" w:rsidRDefault="00E2378D">
            <w:pPr>
              <w:pStyle w:val="yTable"/>
              <w:rPr>
                <w:snapToGrid w:val="0"/>
                <w:sz w:val="12"/>
              </w:rPr>
            </w:pPr>
          </w:p>
        </w:tc>
        <w:tc>
          <w:tcPr>
            <w:tcW w:w="426" w:type="dxa"/>
            <w:vMerge w:val="restart"/>
            <w:textDirection w:val="btLr"/>
          </w:tcPr>
          <w:p w:rsidR="00E2378D" w:rsidRDefault="007804D7">
            <w:pPr>
              <w:pStyle w:val="yTable"/>
              <w:ind w:left="113" w:right="113"/>
              <w:rPr>
                <w:snapToGrid w:val="0"/>
                <w:sz w:val="12"/>
              </w:rPr>
            </w:pPr>
            <w:r>
              <w:rPr>
                <w:snapToGrid w:val="0"/>
                <w:sz w:val="12"/>
              </w:rPr>
              <w:t>No. of Policies</w:t>
            </w:r>
          </w:p>
        </w:tc>
        <w:tc>
          <w:tcPr>
            <w:tcW w:w="425" w:type="dxa"/>
            <w:vMerge w:val="restart"/>
            <w:textDirection w:val="btLr"/>
          </w:tcPr>
          <w:p w:rsidR="00E2378D" w:rsidRDefault="007804D7">
            <w:pPr>
              <w:pStyle w:val="yTable"/>
              <w:ind w:left="113" w:right="113"/>
              <w:rPr>
                <w:snapToGrid w:val="0"/>
                <w:sz w:val="12"/>
              </w:rPr>
            </w:pPr>
            <w:r>
              <w:rPr>
                <w:snapToGrid w:val="0"/>
                <w:sz w:val="12"/>
              </w:rPr>
              <w:t>Sum Assured</w:t>
            </w:r>
          </w:p>
        </w:tc>
        <w:tc>
          <w:tcPr>
            <w:tcW w:w="425" w:type="dxa"/>
            <w:vMerge w:val="restart"/>
            <w:textDirection w:val="btLr"/>
          </w:tcPr>
          <w:p w:rsidR="00E2378D" w:rsidRDefault="007804D7">
            <w:pPr>
              <w:pStyle w:val="yTable"/>
              <w:ind w:left="113" w:right="113"/>
              <w:rPr>
                <w:snapToGrid w:val="0"/>
                <w:sz w:val="12"/>
              </w:rPr>
            </w:pPr>
            <w:r>
              <w:rPr>
                <w:snapToGrid w:val="0"/>
                <w:sz w:val="12"/>
              </w:rPr>
              <w:t>Bonus Addition</w:t>
            </w:r>
          </w:p>
        </w:tc>
        <w:tc>
          <w:tcPr>
            <w:tcW w:w="425" w:type="dxa"/>
            <w:vMerge w:val="restart"/>
            <w:textDirection w:val="btLr"/>
          </w:tcPr>
          <w:p w:rsidR="00E2378D" w:rsidRDefault="007804D7">
            <w:pPr>
              <w:pStyle w:val="yTable"/>
              <w:ind w:left="113" w:right="113"/>
              <w:rPr>
                <w:snapToGrid w:val="0"/>
                <w:sz w:val="12"/>
              </w:rPr>
            </w:pPr>
            <w:r>
              <w:rPr>
                <w:snapToGrid w:val="0"/>
                <w:sz w:val="12"/>
              </w:rPr>
              <w:t>Office Yearly Premiums</w:t>
            </w:r>
          </w:p>
        </w:tc>
        <w:tc>
          <w:tcPr>
            <w:tcW w:w="426" w:type="dxa"/>
            <w:vMerge w:val="restart"/>
            <w:textDirection w:val="btLr"/>
          </w:tcPr>
          <w:p w:rsidR="00E2378D" w:rsidRDefault="007804D7">
            <w:pPr>
              <w:pStyle w:val="yTable"/>
              <w:ind w:left="113" w:right="113"/>
              <w:rPr>
                <w:snapToGrid w:val="0"/>
                <w:sz w:val="12"/>
              </w:rPr>
            </w:pPr>
            <w:r>
              <w:rPr>
                <w:snapToGrid w:val="0"/>
                <w:sz w:val="12"/>
              </w:rPr>
              <w:t>Net Yearly Premiums</w:t>
            </w:r>
          </w:p>
        </w:tc>
        <w:tc>
          <w:tcPr>
            <w:tcW w:w="407" w:type="dxa"/>
            <w:vMerge w:val="restart"/>
            <w:textDirection w:val="btLr"/>
          </w:tcPr>
          <w:p w:rsidR="00E2378D" w:rsidRDefault="007804D7">
            <w:pPr>
              <w:pStyle w:val="yTable"/>
              <w:ind w:left="113" w:right="113"/>
              <w:rPr>
                <w:snapToGrid w:val="0"/>
                <w:sz w:val="12"/>
              </w:rPr>
            </w:pPr>
            <w:r>
              <w:rPr>
                <w:snapToGrid w:val="0"/>
                <w:sz w:val="12"/>
              </w:rPr>
              <w:t>Loading</w:t>
            </w:r>
          </w:p>
        </w:tc>
        <w:tc>
          <w:tcPr>
            <w:tcW w:w="2963" w:type="dxa"/>
            <w:gridSpan w:val="6"/>
          </w:tcPr>
          <w:p w:rsidR="00E2378D" w:rsidRDefault="007804D7">
            <w:pPr>
              <w:pStyle w:val="yTable"/>
              <w:jc w:val="center"/>
              <w:rPr>
                <w:snapToGrid w:val="0"/>
                <w:sz w:val="12"/>
              </w:rPr>
            </w:pPr>
            <w:r>
              <w:rPr>
                <w:snapToGrid w:val="0"/>
                <w:sz w:val="12"/>
              </w:rPr>
              <w:t>Value by the                  table</w:t>
            </w:r>
            <w:r>
              <w:rPr>
                <w:snapToGrid w:val="0"/>
                <w:sz w:val="12"/>
              </w:rPr>
              <w:br/>
              <w:t>Interest                  per cent</w:t>
            </w:r>
          </w:p>
        </w:tc>
      </w:tr>
      <w:tr w:rsidR="00E2378D">
        <w:trPr>
          <w:cantSplit/>
          <w:trHeight w:val="1109"/>
        </w:trPr>
        <w:tc>
          <w:tcPr>
            <w:tcW w:w="1668" w:type="dxa"/>
            <w:vMerge/>
            <w:tcBorders>
              <w:bottom w:val="nil"/>
            </w:tcBorders>
          </w:tcPr>
          <w:p w:rsidR="00E2378D" w:rsidRDefault="00E2378D">
            <w:pPr>
              <w:pStyle w:val="yTable"/>
              <w:rPr>
                <w:snapToGrid w:val="0"/>
                <w:sz w:val="12"/>
              </w:rPr>
            </w:pPr>
          </w:p>
        </w:tc>
        <w:tc>
          <w:tcPr>
            <w:tcW w:w="426" w:type="dxa"/>
            <w:vMerge/>
            <w:textDirection w:val="btLr"/>
          </w:tcPr>
          <w:p w:rsidR="00E2378D" w:rsidRDefault="00E2378D">
            <w:pPr>
              <w:pStyle w:val="yTable"/>
              <w:rPr>
                <w:snapToGrid w:val="0"/>
                <w:sz w:val="12"/>
              </w:rPr>
            </w:pPr>
          </w:p>
        </w:tc>
        <w:tc>
          <w:tcPr>
            <w:tcW w:w="425" w:type="dxa"/>
            <w:vMerge/>
            <w:textDirection w:val="btLr"/>
          </w:tcPr>
          <w:p w:rsidR="00E2378D" w:rsidRDefault="00E2378D">
            <w:pPr>
              <w:pStyle w:val="yTable"/>
              <w:rPr>
                <w:snapToGrid w:val="0"/>
                <w:sz w:val="12"/>
              </w:rPr>
            </w:pPr>
          </w:p>
        </w:tc>
        <w:tc>
          <w:tcPr>
            <w:tcW w:w="425" w:type="dxa"/>
            <w:vMerge/>
            <w:textDirection w:val="btLr"/>
          </w:tcPr>
          <w:p w:rsidR="00E2378D" w:rsidRDefault="00E2378D">
            <w:pPr>
              <w:pStyle w:val="yTable"/>
              <w:ind w:left="113" w:right="113"/>
              <w:rPr>
                <w:snapToGrid w:val="0"/>
                <w:sz w:val="12"/>
              </w:rPr>
            </w:pPr>
          </w:p>
        </w:tc>
        <w:tc>
          <w:tcPr>
            <w:tcW w:w="425" w:type="dxa"/>
            <w:vMerge/>
            <w:textDirection w:val="btLr"/>
          </w:tcPr>
          <w:p w:rsidR="00E2378D" w:rsidRDefault="00E2378D">
            <w:pPr>
              <w:pStyle w:val="yTable"/>
              <w:ind w:left="113" w:right="113"/>
              <w:rPr>
                <w:snapToGrid w:val="0"/>
                <w:sz w:val="12"/>
              </w:rPr>
            </w:pPr>
          </w:p>
        </w:tc>
        <w:tc>
          <w:tcPr>
            <w:tcW w:w="426" w:type="dxa"/>
            <w:vMerge/>
            <w:textDirection w:val="btLr"/>
          </w:tcPr>
          <w:p w:rsidR="00E2378D" w:rsidRDefault="00E2378D">
            <w:pPr>
              <w:pStyle w:val="yTable"/>
              <w:ind w:left="113" w:right="113"/>
              <w:rPr>
                <w:snapToGrid w:val="0"/>
                <w:sz w:val="12"/>
              </w:rPr>
            </w:pPr>
          </w:p>
        </w:tc>
        <w:tc>
          <w:tcPr>
            <w:tcW w:w="407" w:type="dxa"/>
            <w:vMerge/>
            <w:textDirection w:val="btLr"/>
          </w:tcPr>
          <w:p w:rsidR="00E2378D" w:rsidRDefault="00E2378D">
            <w:pPr>
              <w:pStyle w:val="yTable"/>
              <w:ind w:left="113" w:right="113"/>
              <w:rPr>
                <w:snapToGrid w:val="0"/>
                <w:sz w:val="12"/>
              </w:rPr>
            </w:pPr>
          </w:p>
        </w:tc>
        <w:tc>
          <w:tcPr>
            <w:tcW w:w="531" w:type="dxa"/>
            <w:textDirection w:val="btLr"/>
          </w:tcPr>
          <w:p w:rsidR="00E2378D" w:rsidRDefault="007804D7">
            <w:pPr>
              <w:pStyle w:val="yTable"/>
              <w:ind w:left="113" w:right="113"/>
              <w:rPr>
                <w:snapToGrid w:val="0"/>
                <w:sz w:val="12"/>
              </w:rPr>
            </w:pPr>
            <w:r>
              <w:rPr>
                <w:snapToGrid w:val="0"/>
                <w:sz w:val="12"/>
              </w:rPr>
              <w:t>Summ Assured</w:t>
            </w:r>
          </w:p>
        </w:tc>
        <w:tc>
          <w:tcPr>
            <w:tcW w:w="503" w:type="dxa"/>
            <w:textDirection w:val="btLr"/>
          </w:tcPr>
          <w:p w:rsidR="00E2378D" w:rsidRDefault="007804D7">
            <w:pPr>
              <w:pStyle w:val="yTable"/>
              <w:ind w:left="113" w:right="113"/>
              <w:rPr>
                <w:snapToGrid w:val="0"/>
                <w:sz w:val="12"/>
              </w:rPr>
            </w:pPr>
            <w:r>
              <w:rPr>
                <w:snapToGrid w:val="0"/>
                <w:sz w:val="12"/>
              </w:rPr>
              <w:t>Bonus Addition</w:t>
            </w:r>
          </w:p>
        </w:tc>
        <w:tc>
          <w:tcPr>
            <w:tcW w:w="713" w:type="dxa"/>
            <w:textDirection w:val="btLr"/>
          </w:tcPr>
          <w:p w:rsidR="00E2378D" w:rsidRDefault="007804D7">
            <w:pPr>
              <w:pStyle w:val="yTable"/>
              <w:ind w:left="113" w:right="113"/>
              <w:rPr>
                <w:snapToGrid w:val="0"/>
                <w:sz w:val="12"/>
              </w:rPr>
            </w:pPr>
            <w:r>
              <w:rPr>
                <w:snapToGrid w:val="0"/>
                <w:sz w:val="12"/>
              </w:rPr>
              <w:t>Office Yearly Premium</w:t>
            </w:r>
          </w:p>
        </w:tc>
        <w:tc>
          <w:tcPr>
            <w:tcW w:w="400" w:type="dxa"/>
            <w:textDirection w:val="btLr"/>
          </w:tcPr>
          <w:p w:rsidR="00E2378D" w:rsidRDefault="007804D7">
            <w:pPr>
              <w:pStyle w:val="yTable"/>
              <w:ind w:left="113" w:right="113"/>
              <w:rPr>
                <w:snapToGrid w:val="0"/>
                <w:sz w:val="12"/>
              </w:rPr>
            </w:pPr>
            <w:r>
              <w:rPr>
                <w:snapToGrid w:val="0"/>
                <w:sz w:val="12"/>
              </w:rPr>
              <w:t>Net Yearly Premium</w:t>
            </w:r>
          </w:p>
        </w:tc>
        <w:tc>
          <w:tcPr>
            <w:tcW w:w="425" w:type="dxa"/>
            <w:textDirection w:val="btLr"/>
          </w:tcPr>
          <w:p w:rsidR="00E2378D" w:rsidRDefault="007804D7">
            <w:pPr>
              <w:pStyle w:val="yTable"/>
              <w:ind w:left="113" w:right="113"/>
              <w:rPr>
                <w:snapToGrid w:val="0"/>
                <w:sz w:val="12"/>
              </w:rPr>
            </w:pPr>
            <w:r>
              <w:rPr>
                <w:snapToGrid w:val="0"/>
                <w:sz w:val="12"/>
              </w:rPr>
              <w:t>Loading</w:t>
            </w:r>
          </w:p>
        </w:tc>
        <w:tc>
          <w:tcPr>
            <w:tcW w:w="400" w:type="dxa"/>
            <w:gridSpan w:val="2"/>
            <w:textDirection w:val="btLr"/>
          </w:tcPr>
          <w:p w:rsidR="00E2378D" w:rsidRDefault="007804D7">
            <w:pPr>
              <w:pStyle w:val="yTable"/>
              <w:ind w:left="113" w:right="113"/>
              <w:rPr>
                <w:snapToGrid w:val="0"/>
                <w:sz w:val="12"/>
              </w:rPr>
            </w:pPr>
            <w:r>
              <w:rPr>
                <w:snapToGrid w:val="0"/>
                <w:sz w:val="12"/>
              </w:rPr>
              <w:t>Net liability</w:t>
            </w:r>
          </w:p>
        </w:tc>
      </w:tr>
      <w:tr w:rsidR="00E2378D">
        <w:trPr>
          <w:gridAfter w:val="1"/>
          <w:wAfter w:w="9" w:type="dxa"/>
          <w:trHeight w:val="1911"/>
        </w:trPr>
        <w:tc>
          <w:tcPr>
            <w:tcW w:w="1668" w:type="dxa"/>
            <w:tcBorders>
              <w:bottom w:val="nil"/>
            </w:tcBorders>
          </w:tcPr>
          <w:p w:rsidR="00E2378D" w:rsidRDefault="007804D7">
            <w:pPr>
              <w:pStyle w:val="yTable"/>
              <w:ind w:left="266" w:hanging="266"/>
              <w:jc w:val="center"/>
              <w:rPr>
                <w:i/>
                <w:snapToGrid w:val="0"/>
                <w:sz w:val="14"/>
              </w:rPr>
            </w:pPr>
            <w:r>
              <w:rPr>
                <w:i/>
                <w:snapToGrid w:val="0"/>
                <w:sz w:val="14"/>
              </w:rPr>
              <w:t>Assurances</w:t>
            </w:r>
          </w:p>
          <w:p w:rsidR="00E2378D" w:rsidRDefault="007804D7">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Height w:val="423"/>
        </w:trPr>
        <w:tc>
          <w:tcPr>
            <w:tcW w:w="1668" w:type="dxa"/>
            <w:tcBorders>
              <w:top w:val="nil"/>
              <w:bottom w:val="nil"/>
            </w:tcBorders>
          </w:tcPr>
          <w:p w:rsidR="00E2378D" w:rsidRDefault="007804D7">
            <w:pPr>
              <w:pStyle w:val="yTable"/>
              <w:ind w:left="284" w:hanging="284"/>
              <w:rPr>
                <w:snapToGrid w:val="0"/>
                <w:sz w:val="14"/>
              </w:rPr>
            </w:pPr>
            <w:r>
              <w:rPr>
                <w:snapToGrid w:val="0"/>
                <w:sz w:val="14"/>
              </w:rPr>
              <w:tab/>
              <w:t>Total assurances with profits</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Height w:val="1863"/>
        </w:trPr>
        <w:tc>
          <w:tcPr>
            <w:tcW w:w="1668" w:type="dxa"/>
            <w:tcBorders>
              <w:top w:val="nil"/>
              <w:bottom w:val="nil"/>
            </w:tcBorders>
          </w:tcPr>
          <w:p w:rsidR="00E2378D" w:rsidRDefault="007804D7">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Pr>
        <w:tc>
          <w:tcPr>
            <w:tcW w:w="1668" w:type="dxa"/>
            <w:tcBorders>
              <w:top w:val="nil"/>
              <w:bottom w:val="nil"/>
            </w:tcBorders>
          </w:tcPr>
          <w:p w:rsidR="00E2378D" w:rsidRDefault="007804D7">
            <w:pPr>
              <w:pStyle w:val="yTable"/>
              <w:ind w:left="266" w:hanging="266"/>
              <w:rPr>
                <w:snapToGrid w:val="0"/>
                <w:sz w:val="14"/>
              </w:rPr>
            </w:pPr>
            <w:r>
              <w:rPr>
                <w:snapToGrid w:val="0"/>
                <w:sz w:val="14"/>
              </w:rPr>
              <w:tab/>
              <w:t>Total assurances without profits</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Pr>
        <w:tc>
          <w:tcPr>
            <w:tcW w:w="1668" w:type="dxa"/>
            <w:tcBorders>
              <w:top w:val="nil"/>
              <w:bottom w:val="nil"/>
            </w:tcBorders>
          </w:tcPr>
          <w:p w:rsidR="00E2378D" w:rsidRDefault="007804D7">
            <w:pPr>
              <w:pStyle w:val="yTable"/>
              <w:rPr>
                <w:snapToGrid w:val="0"/>
                <w:sz w:val="14"/>
              </w:rPr>
            </w:pPr>
            <w:r>
              <w:rPr>
                <w:snapToGrid w:val="0"/>
                <w:sz w:val="14"/>
              </w:rPr>
              <w:t>Total assurances</w:t>
            </w:r>
            <w:r>
              <w:rPr>
                <w:snapToGrid w:val="0"/>
                <w:sz w:val="14"/>
              </w:rPr>
              <w:br/>
              <w:t>Deduct re-assurances</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Pr>
        <w:tc>
          <w:tcPr>
            <w:tcW w:w="1668" w:type="dxa"/>
            <w:tcBorders>
              <w:top w:val="nil"/>
              <w:bottom w:val="nil"/>
            </w:tcBorders>
          </w:tcPr>
          <w:p w:rsidR="00E2378D" w:rsidRDefault="007804D7">
            <w:pPr>
              <w:pStyle w:val="yTable"/>
              <w:rPr>
                <w:snapToGrid w:val="0"/>
                <w:sz w:val="14"/>
              </w:rPr>
            </w:pPr>
            <w:r>
              <w:rPr>
                <w:snapToGrid w:val="0"/>
                <w:sz w:val="14"/>
              </w:rPr>
              <w:t>Net amount of assurances</w:t>
            </w:r>
            <w:r>
              <w:rPr>
                <w:snapToGrid w:val="0"/>
                <w:sz w:val="14"/>
              </w:rPr>
              <w:br/>
              <w:t>Adjustments (if any)</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Height w:val="954"/>
        </w:trPr>
        <w:tc>
          <w:tcPr>
            <w:tcW w:w="1668" w:type="dxa"/>
            <w:tcBorders>
              <w:top w:val="nil"/>
              <w:bottom w:val="nil"/>
            </w:tcBorders>
          </w:tcPr>
          <w:p w:rsidR="00E2378D" w:rsidRDefault="007804D7">
            <w:pPr>
              <w:pStyle w:val="yTable"/>
              <w:jc w:val="center"/>
              <w:rPr>
                <w:snapToGrid w:val="0"/>
                <w:sz w:val="14"/>
              </w:rPr>
            </w:pPr>
            <w:r>
              <w:rPr>
                <w:i/>
                <w:snapToGrid w:val="0"/>
                <w:sz w:val="14"/>
              </w:rPr>
              <w:t>Annuities</w:t>
            </w:r>
          </w:p>
          <w:p w:rsidR="00E2378D" w:rsidRDefault="007804D7">
            <w:pPr>
              <w:pStyle w:val="yTable"/>
              <w:rPr>
                <w:snapToGrid w:val="0"/>
                <w:sz w:val="14"/>
              </w:rPr>
            </w:pPr>
            <w:r>
              <w:rPr>
                <w:snapToGrid w:val="0"/>
                <w:sz w:val="14"/>
              </w:rPr>
              <w:t>Immediate</w:t>
            </w:r>
            <w:r>
              <w:rPr>
                <w:snapToGrid w:val="0"/>
                <w:sz w:val="14"/>
              </w:rPr>
              <w:br/>
              <w:t>Other classes (to be specified)</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r w:rsidR="00E2378D">
        <w:trPr>
          <w:gridAfter w:val="1"/>
          <w:wAfter w:w="9" w:type="dxa"/>
        </w:trPr>
        <w:tc>
          <w:tcPr>
            <w:tcW w:w="1668" w:type="dxa"/>
            <w:tcBorders>
              <w:top w:val="nil"/>
            </w:tcBorders>
          </w:tcPr>
          <w:p w:rsidR="00E2378D" w:rsidRDefault="007804D7">
            <w:pPr>
              <w:pStyle w:val="yTable"/>
              <w:ind w:left="142"/>
              <w:rPr>
                <w:snapToGrid w:val="0"/>
                <w:sz w:val="14"/>
              </w:rPr>
            </w:pPr>
            <w:r>
              <w:rPr>
                <w:snapToGrid w:val="0"/>
                <w:sz w:val="14"/>
              </w:rPr>
              <w:t>Total of the results</w:t>
            </w:r>
          </w:p>
        </w:tc>
        <w:tc>
          <w:tcPr>
            <w:tcW w:w="426"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426" w:type="dxa"/>
          </w:tcPr>
          <w:p w:rsidR="00E2378D" w:rsidRDefault="00E2378D">
            <w:pPr>
              <w:pStyle w:val="yTable"/>
              <w:rPr>
                <w:snapToGrid w:val="0"/>
                <w:sz w:val="14"/>
              </w:rPr>
            </w:pPr>
          </w:p>
        </w:tc>
        <w:tc>
          <w:tcPr>
            <w:tcW w:w="407" w:type="dxa"/>
          </w:tcPr>
          <w:p w:rsidR="00E2378D" w:rsidRDefault="00E2378D">
            <w:pPr>
              <w:pStyle w:val="yTable"/>
              <w:rPr>
                <w:snapToGrid w:val="0"/>
                <w:sz w:val="14"/>
              </w:rPr>
            </w:pPr>
          </w:p>
        </w:tc>
        <w:tc>
          <w:tcPr>
            <w:tcW w:w="531" w:type="dxa"/>
          </w:tcPr>
          <w:p w:rsidR="00E2378D" w:rsidRDefault="00E2378D">
            <w:pPr>
              <w:pStyle w:val="yTable"/>
              <w:rPr>
                <w:snapToGrid w:val="0"/>
                <w:sz w:val="14"/>
              </w:rPr>
            </w:pPr>
          </w:p>
        </w:tc>
        <w:tc>
          <w:tcPr>
            <w:tcW w:w="503" w:type="dxa"/>
          </w:tcPr>
          <w:p w:rsidR="00E2378D" w:rsidRDefault="00E2378D">
            <w:pPr>
              <w:pStyle w:val="yTable"/>
              <w:rPr>
                <w:snapToGrid w:val="0"/>
                <w:sz w:val="14"/>
              </w:rPr>
            </w:pPr>
          </w:p>
        </w:tc>
        <w:tc>
          <w:tcPr>
            <w:tcW w:w="713" w:type="dxa"/>
          </w:tcPr>
          <w:p w:rsidR="00E2378D" w:rsidRDefault="00E2378D">
            <w:pPr>
              <w:pStyle w:val="yTable"/>
              <w:rPr>
                <w:snapToGrid w:val="0"/>
                <w:sz w:val="14"/>
              </w:rPr>
            </w:pPr>
          </w:p>
        </w:tc>
        <w:tc>
          <w:tcPr>
            <w:tcW w:w="397" w:type="dxa"/>
          </w:tcPr>
          <w:p w:rsidR="00E2378D" w:rsidRDefault="00E2378D">
            <w:pPr>
              <w:pStyle w:val="yTable"/>
              <w:rPr>
                <w:snapToGrid w:val="0"/>
                <w:sz w:val="14"/>
              </w:rPr>
            </w:pPr>
          </w:p>
        </w:tc>
        <w:tc>
          <w:tcPr>
            <w:tcW w:w="425" w:type="dxa"/>
          </w:tcPr>
          <w:p w:rsidR="00E2378D" w:rsidRDefault="00E2378D">
            <w:pPr>
              <w:pStyle w:val="yTable"/>
              <w:rPr>
                <w:snapToGrid w:val="0"/>
                <w:sz w:val="14"/>
              </w:rPr>
            </w:pPr>
          </w:p>
        </w:tc>
        <w:tc>
          <w:tcPr>
            <w:tcW w:w="394" w:type="dxa"/>
          </w:tcPr>
          <w:p w:rsidR="00E2378D" w:rsidRDefault="00E2378D">
            <w:pPr>
              <w:pStyle w:val="yTable"/>
              <w:rPr>
                <w:snapToGrid w:val="0"/>
                <w:sz w:val="14"/>
              </w:rPr>
            </w:pPr>
          </w:p>
        </w:tc>
      </w:tr>
    </w:tbl>
    <w:p w:rsidR="00E2378D" w:rsidRDefault="007804D7">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rsidR="00E2378D" w:rsidRDefault="007804D7">
      <w:pPr>
        <w:pStyle w:val="MiscellaneousHeading"/>
        <w:rPr>
          <w:snapToGrid w:val="0"/>
          <w:sz w:val="22"/>
        </w:rPr>
      </w:pPr>
      <w:r>
        <w:rPr>
          <w:snapToGrid w:val="0"/>
          <w:sz w:val="22"/>
        </w:rPr>
        <w:t>[Form referred to under heading No. 8 in Sixth Schedule.]</w:t>
      </w:r>
    </w:p>
    <w:p w:rsidR="00E2378D" w:rsidRDefault="007804D7">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sidR="00E2378D" w:rsidRDefault="007804D7">
      <w:r>
        <w:rPr>
          <w:noProof/>
          <w:lang w:eastAsia="en-AU"/>
        </w:rPr>
        <w:drawing>
          <wp:inline distT="0" distB="0" distL="0" distR="0">
            <wp:extent cx="4495800" cy="1485900"/>
            <wp:effectExtent l="0" t="0" r="0" b="0"/>
            <wp:docPr id="7" name="Picture 7" descr="li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rsidR="00E2378D" w:rsidRDefault="007804D7">
      <w:pPr>
        <w:pStyle w:val="yScheduleHeading"/>
      </w:pPr>
      <w:bookmarkStart w:id="419" w:name="_Toc90875513"/>
      <w:bookmarkStart w:id="420" w:name="_Toc104708771"/>
      <w:bookmarkStart w:id="421" w:name="_Toc104708867"/>
      <w:bookmarkStart w:id="422" w:name="_Toc104708963"/>
      <w:bookmarkStart w:id="423" w:name="_Toc104709059"/>
      <w:bookmarkStart w:id="424" w:name="_Toc104709155"/>
      <w:bookmarkStart w:id="425" w:name="_Toc104709251"/>
      <w:bookmarkStart w:id="426" w:name="_Toc181503487"/>
      <w:bookmarkStart w:id="427" w:name="_Toc181503653"/>
      <w:bookmarkStart w:id="428" w:name="_Toc348907541"/>
      <w:r>
        <w:rPr>
          <w:rStyle w:val="CharSchNo"/>
        </w:rPr>
        <w:t>Seventh Schedule</w:t>
      </w:r>
      <w:bookmarkEnd w:id="419"/>
      <w:bookmarkEnd w:id="420"/>
      <w:bookmarkEnd w:id="421"/>
      <w:bookmarkEnd w:id="422"/>
      <w:bookmarkEnd w:id="423"/>
      <w:bookmarkEnd w:id="424"/>
      <w:bookmarkEnd w:id="425"/>
      <w:bookmarkEnd w:id="426"/>
      <w:bookmarkEnd w:id="427"/>
      <w:bookmarkEnd w:id="428"/>
    </w:p>
    <w:p w:rsidR="00E2378D" w:rsidRDefault="007804D7">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rsidR="00E2378D" w:rsidRDefault="007804D7">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rsidR="00E2378D" w:rsidRDefault="007804D7">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rsidR="00E2378D" w:rsidRDefault="007804D7">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rsidR="00E2378D" w:rsidRDefault="007804D7">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rsidR="00E2378D" w:rsidRDefault="007804D7">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rsidR="00E2378D" w:rsidRDefault="007804D7">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rsidR="00E2378D" w:rsidRDefault="007804D7">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rsidR="00E2378D" w:rsidRDefault="007804D7">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rsidR="00E2378D" w:rsidRDefault="007804D7">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rsidR="00E2378D" w:rsidRDefault="007804D7">
      <w:pPr>
        <w:pStyle w:val="yIndenta"/>
        <w:rPr>
          <w:snapToGrid w:val="0"/>
        </w:rPr>
      </w:pPr>
      <w:r>
        <w:rPr>
          <w:snapToGrid w:val="0"/>
        </w:rPr>
        <w:tab/>
        <w:t>8.</w:t>
      </w:r>
      <w:r>
        <w:rPr>
          <w:snapToGrid w:val="0"/>
        </w:rPr>
        <w:tab/>
        <w:t>The total amount of immediate annuities on lives, distinguishing the amount for each year of life?</w:t>
      </w:r>
    </w:p>
    <w:p w:rsidR="00E2378D" w:rsidRDefault="007804D7">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rsidR="00E2378D" w:rsidRDefault="007804D7">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rsidR="00E2378D" w:rsidRDefault="007804D7">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rsidR="00E2378D" w:rsidRDefault="007804D7">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rsidR="00E2378D" w:rsidRDefault="007804D7">
      <w:pPr>
        <w:pStyle w:val="yScheduleHeading"/>
      </w:pPr>
      <w:bookmarkStart w:id="429" w:name="_Toc90875514"/>
      <w:bookmarkStart w:id="430" w:name="_Toc104708772"/>
      <w:bookmarkStart w:id="431" w:name="_Toc104708868"/>
      <w:bookmarkStart w:id="432" w:name="_Toc104708964"/>
      <w:bookmarkStart w:id="433" w:name="_Toc104709060"/>
      <w:bookmarkStart w:id="434" w:name="_Toc104709156"/>
      <w:bookmarkStart w:id="435" w:name="_Toc104709252"/>
      <w:bookmarkStart w:id="436" w:name="_Toc181503488"/>
      <w:bookmarkStart w:id="437" w:name="_Toc181503654"/>
      <w:bookmarkStart w:id="438" w:name="_Toc348907542"/>
      <w:r>
        <w:rPr>
          <w:rStyle w:val="CharSchNo"/>
        </w:rPr>
        <w:t>Eighth Schedule</w:t>
      </w:r>
      <w:bookmarkEnd w:id="429"/>
      <w:bookmarkEnd w:id="430"/>
      <w:bookmarkEnd w:id="431"/>
      <w:bookmarkEnd w:id="432"/>
      <w:bookmarkEnd w:id="433"/>
      <w:bookmarkEnd w:id="434"/>
      <w:bookmarkEnd w:id="435"/>
      <w:bookmarkEnd w:id="436"/>
      <w:bookmarkEnd w:id="437"/>
      <w:bookmarkEnd w:id="438"/>
    </w:p>
    <w:p w:rsidR="00E2378D" w:rsidRDefault="007804D7">
      <w:pPr>
        <w:pStyle w:val="MiscellaneousHeading"/>
        <w:rPr>
          <w:i/>
          <w:snapToGrid w:val="0"/>
        </w:rPr>
      </w:pPr>
      <w:r>
        <w:rPr>
          <w:i/>
          <w:snapToGrid w:val="0"/>
        </w:rPr>
        <w:t>Rule for Valuing an Annuity</w:t>
      </w:r>
    </w:p>
    <w:p w:rsidR="00E2378D" w:rsidRDefault="007804D7">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rsidR="00E2378D" w:rsidRDefault="007804D7">
      <w:pPr>
        <w:pStyle w:val="MiscellaneousHeading"/>
        <w:rPr>
          <w:i/>
          <w:snapToGrid w:val="0"/>
        </w:rPr>
      </w:pPr>
      <w:r>
        <w:rPr>
          <w:i/>
          <w:snapToGrid w:val="0"/>
        </w:rPr>
        <w:t>Rule for Valuing a Policy</w:t>
      </w:r>
    </w:p>
    <w:p w:rsidR="00E2378D" w:rsidRDefault="007804D7">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rsidR="00E2378D" w:rsidRDefault="007804D7">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rsidR="00E2378D" w:rsidRDefault="007804D7">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rsidR="00E2378D" w:rsidRDefault="007804D7">
      <w:pPr>
        <w:pStyle w:val="yScheduleHeading"/>
      </w:pPr>
      <w:bookmarkStart w:id="439" w:name="_Toc90875515"/>
      <w:bookmarkStart w:id="440" w:name="_Toc104708773"/>
      <w:bookmarkStart w:id="441" w:name="_Toc104708869"/>
      <w:bookmarkStart w:id="442" w:name="_Toc104708965"/>
      <w:bookmarkStart w:id="443" w:name="_Toc104709061"/>
      <w:bookmarkStart w:id="444" w:name="_Toc104709157"/>
      <w:bookmarkStart w:id="445" w:name="_Toc104709253"/>
      <w:bookmarkStart w:id="446" w:name="_Toc181503489"/>
      <w:bookmarkStart w:id="447" w:name="_Toc181503655"/>
      <w:bookmarkStart w:id="448" w:name="_Toc348907543"/>
      <w:r>
        <w:rPr>
          <w:rStyle w:val="CharSchNo"/>
        </w:rPr>
        <w:t>Ninth Schedule</w:t>
      </w:r>
      <w:bookmarkEnd w:id="439"/>
      <w:bookmarkEnd w:id="440"/>
      <w:bookmarkEnd w:id="441"/>
      <w:bookmarkEnd w:id="442"/>
      <w:bookmarkEnd w:id="443"/>
      <w:bookmarkEnd w:id="444"/>
      <w:bookmarkEnd w:id="445"/>
      <w:bookmarkEnd w:id="446"/>
      <w:bookmarkEnd w:id="447"/>
      <w:bookmarkEnd w:id="448"/>
    </w:p>
    <w:p w:rsidR="00E2378D" w:rsidRDefault="007804D7">
      <w:pPr>
        <w:pStyle w:val="MiscellaneousHeading"/>
        <w:rPr>
          <w:i/>
          <w:snapToGrid w:val="0"/>
        </w:rPr>
      </w:pPr>
      <w:r>
        <w:rPr>
          <w:i/>
          <w:snapToGrid w:val="0"/>
        </w:rPr>
        <w:t>Memorandum of Transfer</w:t>
      </w:r>
    </w:p>
    <w:p w:rsidR="00E2378D" w:rsidRDefault="007804D7">
      <w:pPr>
        <w:pStyle w:val="MiscellaneousBody"/>
        <w:rPr>
          <w:snapToGrid w:val="0"/>
        </w:rPr>
      </w:pPr>
      <w:r>
        <w:rPr>
          <w:noProof/>
          <w:lang w:eastAsia="en-AU"/>
        </w:rPr>
        <w:drawing>
          <wp:inline distT="0" distB="0" distL="0" distR="0">
            <wp:extent cx="4505325" cy="2428875"/>
            <wp:effectExtent l="0" t="0" r="9525" b="9525"/>
            <wp:docPr id="8" name="Picture 8" descr="L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fe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rsidR="00E2378D" w:rsidRDefault="007804D7">
      <w:pPr>
        <w:pStyle w:val="yScheduleHeading"/>
      </w:pPr>
      <w:bookmarkStart w:id="449" w:name="_Toc90875516"/>
      <w:bookmarkStart w:id="450" w:name="_Toc104708774"/>
      <w:bookmarkStart w:id="451" w:name="_Toc104708870"/>
      <w:bookmarkStart w:id="452" w:name="_Toc104708966"/>
      <w:bookmarkStart w:id="453" w:name="_Toc104709062"/>
      <w:bookmarkStart w:id="454" w:name="_Toc104709158"/>
      <w:bookmarkStart w:id="455" w:name="_Toc104709254"/>
      <w:bookmarkStart w:id="456" w:name="_Toc181503490"/>
      <w:bookmarkStart w:id="457" w:name="_Toc181503656"/>
      <w:bookmarkStart w:id="458" w:name="_Toc348907544"/>
      <w:r>
        <w:rPr>
          <w:rStyle w:val="CharSchNo"/>
        </w:rPr>
        <w:t>Tenth Schedule</w:t>
      </w:r>
      <w:bookmarkEnd w:id="449"/>
      <w:bookmarkEnd w:id="450"/>
      <w:bookmarkEnd w:id="451"/>
      <w:bookmarkEnd w:id="452"/>
      <w:bookmarkEnd w:id="453"/>
      <w:bookmarkEnd w:id="454"/>
      <w:bookmarkEnd w:id="455"/>
      <w:bookmarkEnd w:id="456"/>
      <w:bookmarkEnd w:id="457"/>
      <w:bookmarkEnd w:id="458"/>
    </w:p>
    <w:p w:rsidR="00E2378D" w:rsidRDefault="007804D7">
      <w:pPr>
        <w:pStyle w:val="MiscellaneousHeading"/>
        <w:rPr>
          <w:i/>
          <w:snapToGrid w:val="0"/>
        </w:rPr>
      </w:pPr>
      <w:r>
        <w:rPr>
          <w:i/>
          <w:snapToGrid w:val="0"/>
        </w:rPr>
        <w:t>Part I</w:t>
      </w:r>
    </w:p>
    <w:p w:rsidR="00E2378D" w:rsidRDefault="007804D7">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rsidR="00E2378D" w:rsidRDefault="007804D7">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rsidR="00E2378D" w:rsidRDefault="007804D7">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rsidR="00E2378D" w:rsidRDefault="007804D7">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rsidR="00E2378D" w:rsidRDefault="007804D7">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rsidR="00E2378D" w:rsidRDefault="007804D7">
      <w:pPr>
        <w:pStyle w:val="MiscellaneousHeading"/>
        <w:rPr>
          <w:snapToGrid w:val="0"/>
          <w:sz w:val="22"/>
        </w:rPr>
      </w:pPr>
      <w:r>
        <w:rPr>
          <w:snapToGrid w:val="0"/>
          <w:sz w:val="22"/>
        </w:rPr>
        <w:t>Part II</w:t>
      </w:r>
    </w:p>
    <w:p w:rsidR="00E2378D" w:rsidRDefault="007804D7">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rsidR="00E2378D" w:rsidRDefault="007804D7">
      <w:pPr>
        <w:pStyle w:val="yIndenta"/>
        <w:rPr>
          <w:snapToGrid w:val="0"/>
        </w:rPr>
      </w:pPr>
      <w:r>
        <w:rPr>
          <w:snapToGrid w:val="0"/>
        </w:rPr>
        <w:tab/>
        <w:t>(1)</w:t>
      </w:r>
      <w:r>
        <w:rPr>
          <w:snapToGrid w:val="0"/>
        </w:rPr>
        <w:tab/>
        <w:t>Rule for ascertaining the amount of a paid-up policy: — </w:t>
      </w:r>
    </w:p>
    <w:p w:rsidR="00E2378D" w:rsidRDefault="007804D7">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rsidR="00E2378D" w:rsidRDefault="007804D7">
      <w:pPr>
        <w:pStyle w:val="yIndenta"/>
        <w:rPr>
          <w:snapToGrid w:val="0"/>
        </w:rPr>
      </w:pPr>
      <w:r>
        <w:rPr>
          <w:snapToGrid w:val="0"/>
        </w:rPr>
        <w:tab/>
        <w:t>(2)</w:t>
      </w:r>
      <w:r>
        <w:rPr>
          <w:snapToGrid w:val="0"/>
        </w:rPr>
        <w:tab/>
        <w:t>Rules for valuing policies: — </w:t>
      </w:r>
    </w:p>
    <w:p w:rsidR="00E2378D" w:rsidRDefault="007804D7">
      <w:pPr>
        <w:pStyle w:val="yIndenta"/>
        <w:rPr>
          <w:snapToGrid w:val="0"/>
        </w:rPr>
      </w:pPr>
      <w:r>
        <w:rPr>
          <w:snapToGrid w:val="0"/>
        </w:rPr>
        <w:tab/>
      </w:r>
      <w:r>
        <w:rPr>
          <w:snapToGrid w:val="0"/>
        </w:rPr>
        <w:tab/>
        <w:t>The value of the policy, for the purpose of the preceding rule, shall be determined in the following manner: — </w:t>
      </w:r>
    </w:p>
    <w:p w:rsidR="00E2378D" w:rsidRDefault="007804D7">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rsidR="00E2378D" w:rsidRDefault="007804D7">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rsidR="00E2378D" w:rsidRDefault="007804D7">
      <w:pPr>
        <w:pStyle w:val="yIndenta"/>
        <w:rPr>
          <w:snapToGrid w:val="0"/>
        </w:rPr>
      </w:pPr>
      <w:r>
        <w:rPr>
          <w:snapToGrid w:val="0"/>
        </w:rPr>
        <w:tab/>
      </w:r>
      <w:r>
        <w:rPr>
          <w:snapToGrid w:val="0"/>
        </w:rPr>
        <w:tab/>
        <w:t>Provided that the date of the policy may be assumed to be one year after the actual date.</w:t>
      </w:r>
    </w:p>
    <w:p w:rsidR="00E2378D" w:rsidRDefault="007804D7">
      <w:pPr>
        <w:pStyle w:val="yIndenta"/>
        <w:rPr>
          <w:snapToGrid w:val="0"/>
        </w:rPr>
      </w:pPr>
      <w:r>
        <w:rPr>
          <w:snapToGrid w:val="0"/>
        </w:rPr>
        <w:tab/>
        <w:t>(3)</w:t>
      </w:r>
      <w:r>
        <w:rPr>
          <w:snapToGrid w:val="0"/>
        </w:rPr>
        <w:tab/>
        <w:t>General rules applicable both for valuing the policy and for ascertaining the amount of the paid-up policy: — </w:t>
      </w:r>
    </w:p>
    <w:p w:rsidR="00E2378D" w:rsidRDefault="007804D7">
      <w:pPr>
        <w:pStyle w:val="yIndenti0"/>
        <w:rPr>
          <w:snapToGrid w:val="0"/>
        </w:rPr>
      </w:pPr>
      <w:r>
        <w:rPr>
          <w:snapToGrid w:val="0"/>
        </w:rPr>
        <w:tab/>
        <w:t>(a)</w:t>
      </w:r>
      <w:r>
        <w:rPr>
          <w:snapToGrid w:val="0"/>
        </w:rPr>
        <w:tab/>
        <w:t>Interest shall be assumed at the rate of four per centum per annum.</w:t>
      </w:r>
    </w:p>
    <w:p w:rsidR="00E2378D" w:rsidRDefault="007804D7">
      <w:pPr>
        <w:pStyle w:val="yIndenti0"/>
        <w:rPr>
          <w:snapToGrid w:val="0"/>
        </w:rPr>
      </w:pPr>
      <w:r>
        <w:rPr>
          <w:snapToGrid w:val="0"/>
        </w:rPr>
        <w:tab/>
        <w:t>(b)</w:t>
      </w:r>
      <w:r>
        <w:rPr>
          <w:snapToGrid w:val="0"/>
        </w:rPr>
        <w:tab/>
        <w:t>The rates of mortality shall be assumed according to such tables as are from time to time prescribed.</w:t>
      </w:r>
    </w:p>
    <w:p w:rsidR="00E2378D" w:rsidRDefault="007804D7">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rsidR="00E2378D" w:rsidRDefault="007804D7">
      <w:pPr>
        <w:pStyle w:val="yFootnotesection"/>
      </w:pPr>
      <w:r>
        <w:tab/>
        <w:t xml:space="preserve">[Tenth Schedule inserted by No. 47 of 1939 s.7.] </w:t>
      </w:r>
    </w:p>
    <w:p w:rsidR="00E2378D" w:rsidRDefault="00E2378D">
      <w:pPr>
        <w:sectPr w:rsidR="00E2378D">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rsidR="00E2378D" w:rsidRDefault="007804D7">
      <w:pPr>
        <w:pStyle w:val="nHeading2"/>
      </w:pPr>
      <w:bookmarkStart w:id="459" w:name="_Toc90875517"/>
      <w:bookmarkStart w:id="460" w:name="_Toc104708775"/>
      <w:bookmarkStart w:id="461" w:name="_Toc104708871"/>
      <w:bookmarkStart w:id="462" w:name="_Toc104708967"/>
      <w:bookmarkStart w:id="463" w:name="_Toc104709063"/>
      <w:bookmarkStart w:id="464" w:name="_Toc104709159"/>
      <w:bookmarkStart w:id="465" w:name="_Toc104709255"/>
      <w:bookmarkStart w:id="466" w:name="_Toc181503491"/>
      <w:bookmarkStart w:id="467" w:name="_Toc181503657"/>
      <w:bookmarkStart w:id="468" w:name="_Toc348907545"/>
      <w:r>
        <w:t>Notes</w:t>
      </w:r>
      <w:bookmarkEnd w:id="459"/>
      <w:bookmarkEnd w:id="460"/>
      <w:bookmarkEnd w:id="461"/>
      <w:bookmarkEnd w:id="462"/>
      <w:bookmarkEnd w:id="463"/>
      <w:bookmarkEnd w:id="464"/>
      <w:bookmarkEnd w:id="465"/>
      <w:bookmarkEnd w:id="466"/>
      <w:bookmarkEnd w:id="467"/>
      <w:bookmarkEnd w:id="468"/>
    </w:p>
    <w:p w:rsidR="00E2378D" w:rsidRDefault="007804D7">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p>
    <w:p w:rsidR="00E2378D" w:rsidRDefault="007804D7">
      <w:pPr>
        <w:pStyle w:val="nHeading3"/>
        <w:rPr>
          <w:snapToGrid w:val="0"/>
        </w:rPr>
      </w:pPr>
      <w:bookmarkStart w:id="469" w:name="_Toc104709256"/>
      <w:bookmarkStart w:id="470" w:name="_Toc348907546"/>
      <w:r>
        <w:rPr>
          <w:snapToGrid w:val="0"/>
        </w:rPr>
        <w:t>Compilation table</w:t>
      </w:r>
      <w:bookmarkEnd w:id="469"/>
      <w:bookmarkEnd w:id="470"/>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E2378D">
        <w:trPr>
          <w:tblHeader/>
        </w:trPr>
        <w:tc>
          <w:tcPr>
            <w:tcW w:w="2268" w:type="dxa"/>
            <w:tcBorders>
              <w:top w:val="single" w:sz="4" w:space="0" w:color="auto"/>
              <w:bottom w:val="single" w:sz="4" w:space="0" w:color="auto"/>
            </w:tcBorders>
          </w:tcPr>
          <w:p w:rsidR="00E2378D" w:rsidRDefault="007804D7">
            <w:pPr>
              <w:pStyle w:val="nTable"/>
              <w:rPr>
                <w:b/>
                <w:sz w:val="19"/>
              </w:rPr>
            </w:pPr>
            <w:r>
              <w:rPr>
                <w:b/>
                <w:sz w:val="19"/>
              </w:rPr>
              <w:t>Short title</w:t>
            </w:r>
          </w:p>
        </w:tc>
        <w:tc>
          <w:tcPr>
            <w:tcW w:w="1134" w:type="dxa"/>
            <w:tcBorders>
              <w:top w:val="single" w:sz="4" w:space="0" w:color="auto"/>
              <w:bottom w:val="single" w:sz="4" w:space="0" w:color="auto"/>
            </w:tcBorders>
          </w:tcPr>
          <w:p w:rsidR="00E2378D" w:rsidRDefault="007804D7">
            <w:pPr>
              <w:pStyle w:val="nTable"/>
              <w:rPr>
                <w:b/>
                <w:sz w:val="19"/>
              </w:rPr>
            </w:pPr>
            <w:r>
              <w:rPr>
                <w:b/>
                <w:sz w:val="19"/>
              </w:rPr>
              <w:t>Number and Year</w:t>
            </w:r>
          </w:p>
        </w:tc>
        <w:tc>
          <w:tcPr>
            <w:tcW w:w="1134" w:type="dxa"/>
            <w:tcBorders>
              <w:top w:val="single" w:sz="4" w:space="0" w:color="auto"/>
              <w:bottom w:val="single" w:sz="4" w:space="0" w:color="auto"/>
            </w:tcBorders>
          </w:tcPr>
          <w:p w:rsidR="00E2378D" w:rsidRDefault="007804D7">
            <w:pPr>
              <w:pStyle w:val="nTable"/>
              <w:rPr>
                <w:b/>
                <w:sz w:val="19"/>
              </w:rPr>
            </w:pPr>
            <w:r>
              <w:rPr>
                <w:b/>
                <w:sz w:val="19"/>
              </w:rPr>
              <w:t>Assent</w:t>
            </w:r>
          </w:p>
        </w:tc>
        <w:tc>
          <w:tcPr>
            <w:tcW w:w="2552" w:type="dxa"/>
            <w:tcBorders>
              <w:top w:val="single" w:sz="4" w:space="0" w:color="auto"/>
              <w:bottom w:val="single" w:sz="4" w:space="0" w:color="auto"/>
            </w:tcBorders>
          </w:tcPr>
          <w:p w:rsidR="00E2378D" w:rsidRDefault="007804D7">
            <w:pPr>
              <w:pStyle w:val="nTable"/>
              <w:rPr>
                <w:b/>
                <w:sz w:val="19"/>
              </w:rPr>
            </w:pPr>
            <w:r>
              <w:rPr>
                <w:b/>
                <w:sz w:val="19"/>
              </w:rPr>
              <w:t>Commencement</w:t>
            </w:r>
          </w:p>
        </w:tc>
      </w:tr>
      <w:tr w:rsidR="00E2378D">
        <w:tc>
          <w:tcPr>
            <w:tcW w:w="2268" w:type="dxa"/>
          </w:tcPr>
          <w:p w:rsidR="00E2378D" w:rsidRDefault="007804D7">
            <w:pPr>
              <w:pStyle w:val="nTable"/>
              <w:rPr>
                <w:sz w:val="19"/>
              </w:rPr>
            </w:pPr>
            <w:r>
              <w:rPr>
                <w:i/>
                <w:sz w:val="19"/>
              </w:rPr>
              <w:t>Life Assurance Companies Act 1889</w:t>
            </w:r>
          </w:p>
        </w:tc>
        <w:tc>
          <w:tcPr>
            <w:tcW w:w="1134" w:type="dxa"/>
          </w:tcPr>
          <w:p w:rsidR="00E2378D" w:rsidRDefault="007804D7">
            <w:pPr>
              <w:pStyle w:val="nTable"/>
              <w:rPr>
                <w:sz w:val="19"/>
              </w:rPr>
            </w:pPr>
            <w:r>
              <w:rPr>
                <w:sz w:val="19"/>
              </w:rPr>
              <w:t>12 of 1889</w:t>
            </w:r>
          </w:p>
        </w:tc>
        <w:tc>
          <w:tcPr>
            <w:tcW w:w="1134" w:type="dxa"/>
          </w:tcPr>
          <w:p w:rsidR="00E2378D" w:rsidRDefault="007804D7">
            <w:pPr>
              <w:pStyle w:val="nTable"/>
              <w:rPr>
                <w:sz w:val="19"/>
              </w:rPr>
            </w:pPr>
            <w:r>
              <w:rPr>
                <w:sz w:val="19"/>
              </w:rPr>
              <w:t>4 Dec 1889</w:t>
            </w:r>
          </w:p>
        </w:tc>
        <w:tc>
          <w:tcPr>
            <w:tcW w:w="2552" w:type="dxa"/>
          </w:tcPr>
          <w:p w:rsidR="00E2378D" w:rsidRDefault="007804D7">
            <w:pPr>
              <w:pStyle w:val="nTable"/>
              <w:rPr>
                <w:sz w:val="19"/>
              </w:rPr>
            </w:pPr>
            <w:r>
              <w:rPr>
                <w:sz w:val="19"/>
              </w:rPr>
              <w:t>4 Dec 1889</w:t>
            </w:r>
          </w:p>
        </w:tc>
      </w:tr>
      <w:tr w:rsidR="00E2378D">
        <w:tc>
          <w:tcPr>
            <w:tcW w:w="2268" w:type="dxa"/>
          </w:tcPr>
          <w:p w:rsidR="00E2378D" w:rsidRDefault="00E2378D">
            <w:pPr>
              <w:pStyle w:val="nTable"/>
              <w:rPr>
                <w:sz w:val="19"/>
              </w:rPr>
            </w:pPr>
          </w:p>
        </w:tc>
        <w:tc>
          <w:tcPr>
            <w:tcW w:w="1134" w:type="dxa"/>
          </w:tcPr>
          <w:p w:rsidR="00E2378D" w:rsidRDefault="007804D7">
            <w:pPr>
              <w:pStyle w:val="nTable"/>
              <w:rPr>
                <w:sz w:val="19"/>
              </w:rPr>
            </w:pPr>
            <w:r>
              <w:rPr>
                <w:sz w:val="19"/>
              </w:rPr>
              <w:t>12 of 1905</w:t>
            </w:r>
          </w:p>
        </w:tc>
        <w:tc>
          <w:tcPr>
            <w:tcW w:w="1134" w:type="dxa"/>
          </w:tcPr>
          <w:p w:rsidR="00E2378D" w:rsidRDefault="007804D7">
            <w:pPr>
              <w:pStyle w:val="nTable"/>
              <w:rPr>
                <w:sz w:val="19"/>
              </w:rPr>
            </w:pPr>
            <w:r>
              <w:rPr>
                <w:sz w:val="19"/>
              </w:rPr>
              <w:t>23 Dec 1905</w:t>
            </w:r>
          </w:p>
        </w:tc>
        <w:tc>
          <w:tcPr>
            <w:tcW w:w="2552" w:type="dxa"/>
          </w:tcPr>
          <w:p w:rsidR="00E2378D" w:rsidRDefault="007804D7">
            <w:pPr>
              <w:pStyle w:val="nTable"/>
              <w:rPr>
                <w:sz w:val="19"/>
              </w:rPr>
            </w:pPr>
            <w:r>
              <w:rPr>
                <w:sz w:val="19"/>
              </w:rPr>
              <w:t>23 Dec 1905</w:t>
            </w:r>
          </w:p>
        </w:tc>
      </w:tr>
      <w:tr w:rsidR="00E2378D">
        <w:tc>
          <w:tcPr>
            <w:tcW w:w="2268" w:type="dxa"/>
          </w:tcPr>
          <w:p w:rsidR="00E2378D" w:rsidRDefault="007804D7">
            <w:pPr>
              <w:pStyle w:val="nTable"/>
              <w:rPr>
                <w:sz w:val="19"/>
              </w:rPr>
            </w:pPr>
            <w:r>
              <w:rPr>
                <w:i/>
                <w:sz w:val="19"/>
              </w:rPr>
              <w:t>Ministers’ Titles Act 1925</w:t>
            </w:r>
          </w:p>
        </w:tc>
        <w:tc>
          <w:tcPr>
            <w:tcW w:w="1134" w:type="dxa"/>
          </w:tcPr>
          <w:p w:rsidR="00E2378D" w:rsidRDefault="007804D7">
            <w:pPr>
              <w:pStyle w:val="nTable"/>
              <w:rPr>
                <w:sz w:val="19"/>
              </w:rPr>
            </w:pPr>
            <w:r>
              <w:rPr>
                <w:sz w:val="19"/>
              </w:rPr>
              <w:t>8 of 1925</w:t>
            </w:r>
          </w:p>
        </w:tc>
        <w:tc>
          <w:tcPr>
            <w:tcW w:w="1134" w:type="dxa"/>
          </w:tcPr>
          <w:p w:rsidR="00E2378D" w:rsidRDefault="007804D7">
            <w:pPr>
              <w:pStyle w:val="nTable"/>
              <w:rPr>
                <w:sz w:val="19"/>
              </w:rPr>
            </w:pPr>
            <w:r>
              <w:rPr>
                <w:sz w:val="19"/>
              </w:rPr>
              <w:t>24 Sep 1925</w:t>
            </w:r>
          </w:p>
        </w:tc>
        <w:tc>
          <w:tcPr>
            <w:tcW w:w="2552" w:type="dxa"/>
          </w:tcPr>
          <w:p w:rsidR="00E2378D" w:rsidRDefault="007804D7">
            <w:pPr>
              <w:pStyle w:val="nTable"/>
              <w:rPr>
                <w:sz w:val="19"/>
              </w:rPr>
            </w:pPr>
            <w:r>
              <w:rPr>
                <w:sz w:val="19"/>
              </w:rPr>
              <w:t>24 Sep 1925</w:t>
            </w:r>
          </w:p>
        </w:tc>
      </w:tr>
      <w:tr w:rsidR="00E2378D">
        <w:tc>
          <w:tcPr>
            <w:tcW w:w="2268" w:type="dxa"/>
          </w:tcPr>
          <w:p w:rsidR="00E2378D" w:rsidRDefault="00E2378D">
            <w:pPr>
              <w:pStyle w:val="nTable"/>
              <w:rPr>
                <w:sz w:val="19"/>
              </w:rPr>
            </w:pPr>
          </w:p>
        </w:tc>
        <w:tc>
          <w:tcPr>
            <w:tcW w:w="1134" w:type="dxa"/>
          </w:tcPr>
          <w:p w:rsidR="00E2378D" w:rsidRDefault="007804D7">
            <w:pPr>
              <w:pStyle w:val="nTable"/>
              <w:rPr>
                <w:sz w:val="19"/>
              </w:rPr>
            </w:pPr>
            <w:r>
              <w:rPr>
                <w:sz w:val="19"/>
              </w:rPr>
              <w:t>47 of 1939</w:t>
            </w:r>
          </w:p>
        </w:tc>
        <w:tc>
          <w:tcPr>
            <w:tcW w:w="1134" w:type="dxa"/>
          </w:tcPr>
          <w:p w:rsidR="00E2378D" w:rsidRDefault="007804D7">
            <w:pPr>
              <w:pStyle w:val="nTable"/>
              <w:rPr>
                <w:sz w:val="19"/>
              </w:rPr>
            </w:pPr>
            <w:r>
              <w:rPr>
                <w:sz w:val="19"/>
              </w:rPr>
              <w:t>23 Dec 1939</w:t>
            </w:r>
          </w:p>
        </w:tc>
        <w:tc>
          <w:tcPr>
            <w:tcW w:w="2552" w:type="dxa"/>
          </w:tcPr>
          <w:p w:rsidR="00E2378D" w:rsidRDefault="007804D7">
            <w:pPr>
              <w:pStyle w:val="nTable"/>
              <w:rPr>
                <w:sz w:val="19"/>
              </w:rPr>
            </w:pPr>
            <w:r>
              <w:rPr>
                <w:sz w:val="19"/>
              </w:rPr>
              <w:t>23 Dec 1939</w:t>
            </w:r>
          </w:p>
        </w:tc>
      </w:tr>
      <w:tr w:rsidR="00E2378D">
        <w:tc>
          <w:tcPr>
            <w:tcW w:w="2268" w:type="dxa"/>
          </w:tcPr>
          <w:p w:rsidR="00E2378D" w:rsidRDefault="00E2378D">
            <w:pPr>
              <w:pStyle w:val="nTable"/>
              <w:rPr>
                <w:sz w:val="19"/>
              </w:rPr>
            </w:pPr>
          </w:p>
        </w:tc>
        <w:tc>
          <w:tcPr>
            <w:tcW w:w="1134" w:type="dxa"/>
          </w:tcPr>
          <w:p w:rsidR="00E2378D" w:rsidRDefault="007804D7">
            <w:pPr>
              <w:pStyle w:val="nTable"/>
              <w:rPr>
                <w:sz w:val="19"/>
              </w:rPr>
            </w:pPr>
            <w:r>
              <w:rPr>
                <w:sz w:val="19"/>
              </w:rPr>
              <w:t>5 of 1944</w:t>
            </w:r>
          </w:p>
        </w:tc>
        <w:tc>
          <w:tcPr>
            <w:tcW w:w="1134" w:type="dxa"/>
          </w:tcPr>
          <w:p w:rsidR="00E2378D" w:rsidRDefault="007804D7">
            <w:pPr>
              <w:pStyle w:val="nTable"/>
              <w:rPr>
                <w:sz w:val="19"/>
              </w:rPr>
            </w:pPr>
            <w:r>
              <w:rPr>
                <w:sz w:val="19"/>
              </w:rPr>
              <w:t>12 Oct 1944</w:t>
            </w:r>
          </w:p>
        </w:tc>
        <w:tc>
          <w:tcPr>
            <w:tcW w:w="2552" w:type="dxa"/>
          </w:tcPr>
          <w:p w:rsidR="00E2378D" w:rsidRDefault="007804D7">
            <w:pPr>
              <w:pStyle w:val="nTable"/>
              <w:rPr>
                <w:sz w:val="19"/>
              </w:rPr>
            </w:pPr>
            <w:r>
              <w:rPr>
                <w:sz w:val="19"/>
              </w:rPr>
              <w:t>12 Oct 1944</w:t>
            </w:r>
          </w:p>
        </w:tc>
      </w:tr>
      <w:tr w:rsidR="00E2378D">
        <w:tc>
          <w:tcPr>
            <w:tcW w:w="2268" w:type="dxa"/>
          </w:tcPr>
          <w:p w:rsidR="00E2378D" w:rsidRDefault="007804D7">
            <w:pPr>
              <w:pStyle w:val="nTable"/>
              <w:rPr>
                <w:sz w:val="19"/>
              </w:rPr>
            </w:pPr>
            <w:r>
              <w:rPr>
                <w:i/>
                <w:sz w:val="19"/>
              </w:rPr>
              <w:t>Local Government (Consequential Amendments) Act 1996</w:t>
            </w:r>
            <w:r>
              <w:rPr>
                <w:sz w:val="19"/>
              </w:rPr>
              <w:t xml:space="preserve"> s. 4</w:t>
            </w:r>
          </w:p>
        </w:tc>
        <w:tc>
          <w:tcPr>
            <w:tcW w:w="1134" w:type="dxa"/>
          </w:tcPr>
          <w:p w:rsidR="00E2378D" w:rsidRDefault="007804D7">
            <w:pPr>
              <w:pStyle w:val="nTable"/>
              <w:rPr>
                <w:sz w:val="19"/>
              </w:rPr>
            </w:pPr>
            <w:r>
              <w:rPr>
                <w:sz w:val="19"/>
              </w:rPr>
              <w:t>14 of 1996</w:t>
            </w:r>
          </w:p>
        </w:tc>
        <w:tc>
          <w:tcPr>
            <w:tcW w:w="1134" w:type="dxa"/>
          </w:tcPr>
          <w:p w:rsidR="00E2378D" w:rsidRDefault="007804D7">
            <w:pPr>
              <w:pStyle w:val="nTable"/>
              <w:rPr>
                <w:sz w:val="19"/>
              </w:rPr>
            </w:pPr>
            <w:r>
              <w:rPr>
                <w:sz w:val="19"/>
              </w:rPr>
              <w:t>28 Jun 1996</w:t>
            </w:r>
          </w:p>
        </w:tc>
        <w:tc>
          <w:tcPr>
            <w:tcW w:w="2552" w:type="dxa"/>
          </w:tcPr>
          <w:p w:rsidR="00E2378D" w:rsidRDefault="007804D7">
            <w:pPr>
              <w:pStyle w:val="nTable"/>
              <w:rPr>
                <w:sz w:val="19"/>
              </w:rPr>
            </w:pPr>
            <w:r>
              <w:rPr>
                <w:sz w:val="19"/>
              </w:rPr>
              <w:t>1 Jul 1996 (see s. 2)</w:t>
            </w:r>
          </w:p>
        </w:tc>
      </w:tr>
      <w:tr w:rsidR="00E2378D">
        <w:tc>
          <w:tcPr>
            <w:tcW w:w="2268" w:type="dxa"/>
          </w:tcPr>
          <w:p w:rsidR="00E2378D" w:rsidRDefault="007804D7">
            <w:pPr>
              <w:pStyle w:val="nTable"/>
              <w:rPr>
                <w:sz w:val="19"/>
              </w:rPr>
            </w:pPr>
            <w:r>
              <w:rPr>
                <w:i/>
                <w:sz w:val="19"/>
              </w:rPr>
              <w:t>Statutes (Repeals and Minor Amendments) Act (No. 2) 1998</w:t>
            </w:r>
            <w:r>
              <w:rPr>
                <w:sz w:val="19"/>
              </w:rPr>
              <w:t xml:space="preserve"> s. 76</w:t>
            </w:r>
          </w:p>
        </w:tc>
        <w:tc>
          <w:tcPr>
            <w:tcW w:w="1134" w:type="dxa"/>
          </w:tcPr>
          <w:p w:rsidR="00E2378D" w:rsidRDefault="007804D7">
            <w:pPr>
              <w:pStyle w:val="nTable"/>
              <w:rPr>
                <w:sz w:val="19"/>
              </w:rPr>
            </w:pPr>
            <w:r>
              <w:rPr>
                <w:sz w:val="19"/>
              </w:rPr>
              <w:t>10 of 1998</w:t>
            </w:r>
          </w:p>
        </w:tc>
        <w:tc>
          <w:tcPr>
            <w:tcW w:w="1134" w:type="dxa"/>
          </w:tcPr>
          <w:p w:rsidR="00E2378D" w:rsidRDefault="007804D7">
            <w:pPr>
              <w:pStyle w:val="nTable"/>
              <w:rPr>
                <w:sz w:val="19"/>
              </w:rPr>
            </w:pPr>
            <w:r>
              <w:rPr>
                <w:sz w:val="19"/>
              </w:rPr>
              <w:t>30 Apr 1998</w:t>
            </w:r>
          </w:p>
        </w:tc>
        <w:tc>
          <w:tcPr>
            <w:tcW w:w="2552" w:type="dxa"/>
          </w:tcPr>
          <w:p w:rsidR="00E2378D" w:rsidRDefault="007804D7">
            <w:pPr>
              <w:pStyle w:val="nTable"/>
              <w:rPr>
                <w:sz w:val="19"/>
              </w:rPr>
            </w:pPr>
            <w:r>
              <w:rPr>
                <w:sz w:val="19"/>
              </w:rPr>
              <w:t>30 Apr 1998 (see s. 2(1))</w:t>
            </w:r>
          </w:p>
        </w:tc>
      </w:tr>
      <w:tr w:rsidR="00E2378D">
        <w:tc>
          <w:tcPr>
            <w:tcW w:w="2268" w:type="dxa"/>
          </w:tcPr>
          <w:p w:rsidR="00E2378D" w:rsidRDefault="007804D7">
            <w:pPr>
              <w:pStyle w:val="nTable"/>
              <w:rPr>
                <w:sz w:val="19"/>
              </w:rPr>
            </w:pPr>
            <w:r>
              <w:rPr>
                <w:i/>
                <w:sz w:val="19"/>
              </w:rPr>
              <w:t>Acts Amendment (Equality of Status) Act 2003</w:t>
            </w:r>
            <w:r>
              <w:rPr>
                <w:sz w:val="19"/>
              </w:rPr>
              <w:t xml:space="preserve"> Pt. 35</w:t>
            </w:r>
          </w:p>
        </w:tc>
        <w:tc>
          <w:tcPr>
            <w:tcW w:w="1134" w:type="dxa"/>
          </w:tcPr>
          <w:p w:rsidR="00E2378D" w:rsidRDefault="007804D7">
            <w:pPr>
              <w:pStyle w:val="nTable"/>
              <w:rPr>
                <w:sz w:val="19"/>
              </w:rPr>
            </w:pPr>
            <w:r>
              <w:rPr>
                <w:sz w:val="19"/>
              </w:rPr>
              <w:t>28 of 2003</w:t>
            </w:r>
          </w:p>
        </w:tc>
        <w:tc>
          <w:tcPr>
            <w:tcW w:w="1134" w:type="dxa"/>
          </w:tcPr>
          <w:p w:rsidR="00E2378D" w:rsidRDefault="007804D7">
            <w:pPr>
              <w:pStyle w:val="nTable"/>
              <w:rPr>
                <w:sz w:val="19"/>
              </w:rPr>
            </w:pPr>
            <w:r>
              <w:rPr>
                <w:sz w:val="19"/>
              </w:rPr>
              <w:t>22 May 2003</w:t>
            </w:r>
          </w:p>
        </w:tc>
        <w:tc>
          <w:tcPr>
            <w:tcW w:w="2552" w:type="dxa"/>
          </w:tcPr>
          <w:p w:rsidR="00E2378D" w:rsidRDefault="007804D7">
            <w:pPr>
              <w:pStyle w:val="nTable"/>
              <w:rPr>
                <w:sz w:val="19"/>
              </w:rPr>
            </w:pPr>
            <w:r>
              <w:rPr>
                <w:sz w:val="19"/>
              </w:rPr>
              <w:t xml:space="preserve">1 Jul 2003 (see s. 2 and </w:t>
            </w:r>
            <w:r>
              <w:rPr>
                <w:i/>
                <w:sz w:val="19"/>
              </w:rPr>
              <w:t xml:space="preserve">Gazette </w:t>
            </w:r>
            <w:r>
              <w:rPr>
                <w:sz w:val="19"/>
              </w:rPr>
              <w:t>30 Jun 2003 p. 2579)</w:t>
            </w:r>
          </w:p>
        </w:tc>
      </w:tr>
      <w:tr w:rsidR="00E2378D">
        <w:tc>
          <w:tcPr>
            <w:tcW w:w="2268" w:type="dxa"/>
          </w:tcPr>
          <w:p w:rsidR="00E2378D" w:rsidRDefault="007804D7">
            <w:pPr>
              <w:pStyle w:val="nTable"/>
              <w:rPr>
                <w:i/>
                <w:sz w:val="19"/>
              </w:rPr>
            </w:pPr>
            <w:r>
              <w:rPr>
                <w:i/>
                <w:iCs/>
                <w:snapToGrid w:val="0"/>
                <w:sz w:val="19"/>
                <w:lang w:val="en-US"/>
              </w:rPr>
              <w:t xml:space="preserve">Criminal Law Amendment (Simple Offences) Act 2004 </w:t>
            </w:r>
            <w:r>
              <w:rPr>
                <w:iCs/>
                <w:snapToGrid w:val="0"/>
                <w:sz w:val="19"/>
                <w:lang w:val="en-US"/>
              </w:rPr>
              <w:t>s. 82</w:t>
            </w:r>
          </w:p>
        </w:tc>
        <w:tc>
          <w:tcPr>
            <w:tcW w:w="1134" w:type="dxa"/>
          </w:tcPr>
          <w:p w:rsidR="00E2378D" w:rsidRDefault="007804D7">
            <w:pPr>
              <w:pStyle w:val="nTable"/>
              <w:rPr>
                <w:sz w:val="19"/>
              </w:rPr>
            </w:pPr>
            <w:r>
              <w:rPr>
                <w:snapToGrid w:val="0"/>
                <w:sz w:val="19"/>
                <w:lang w:val="en-US"/>
              </w:rPr>
              <w:t>70 of 2004</w:t>
            </w:r>
          </w:p>
        </w:tc>
        <w:tc>
          <w:tcPr>
            <w:tcW w:w="1134" w:type="dxa"/>
          </w:tcPr>
          <w:p w:rsidR="00E2378D" w:rsidRDefault="007804D7">
            <w:pPr>
              <w:pStyle w:val="nTable"/>
              <w:rPr>
                <w:sz w:val="19"/>
              </w:rPr>
            </w:pPr>
            <w:r>
              <w:rPr>
                <w:snapToGrid w:val="0"/>
                <w:sz w:val="19"/>
                <w:lang w:val="en-US"/>
              </w:rPr>
              <w:t>8 Dec 2004</w:t>
            </w:r>
          </w:p>
        </w:tc>
        <w:tc>
          <w:tcPr>
            <w:tcW w:w="2552" w:type="dxa"/>
          </w:tcPr>
          <w:p w:rsidR="00E2378D" w:rsidRDefault="007804D7">
            <w:pPr>
              <w:pStyle w:val="nTable"/>
              <w:rPr>
                <w:sz w:val="19"/>
              </w:rPr>
            </w:pPr>
            <w:r>
              <w:rPr>
                <w:snapToGrid w:val="0"/>
                <w:sz w:val="19"/>
                <w:lang w:val="en-US"/>
              </w:rPr>
              <w:t xml:space="preserve">31 May 2005 (see s. 2 and </w:t>
            </w:r>
            <w:r>
              <w:rPr>
                <w:i/>
                <w:iCs/>
                <w:snapToGrid w:val="0"/>
                <w:sz w:val="19"/>
                <w:lang w:val="en-US"/>
              </w:rPr>
              <w:t>Gazette</w:t>
            </w:r>
            <w:r>
              <w:rPr>
                <w:snapToGrid w:val="0"/>
                <w:sz w:val="19"/>
                <w:lang w:val="en-US"/>
              </w:rPr>
              <w:t xml:space="preserve"> 14 Jan 2005 p. 163)</w:t>
            </w:r>
          </w:p>
        </w:tc>
      </w:tr>
      <w:tr w:rsidR="00E2378D">
        <w:trPr>
          <w:cantSplit/>
        </w:trPr>
        <w:tc>
          <w:tcPr>
            <w:tcW w:w="2268" w:type="dxa"/>
            <w:tcBorders>
              <w:bottom w:val="single" w:sz="4" w:space="0" w:color="auto"/>
            </w:tcBorders>
          </w:tcPr>
          <w:p w:rsidR="00E2378D" w:rsidRDefault="007804D7">
            <w:pPr>
              <w:pStyle w:val="nTable"/>
              <w:spacing w:after="40"/>
              <w:rPr>
                <w:iCs/>
                <w:sz w:val="19"/>
                <w:vertAlign w:val="superscript"/>
              </w:rPr>
            </w:pPr>
            <w:r>
              <w:rPr>
                <w:i/>
                <w:sz w:val="19"/>
              </w:rPr>
              <w:t>Wills Amendment Act 2007</w:t>
            </w:r>
            <w:r>
              <w:rPr>
                <w:iCs/>
                <w:sz w:val="19"/>
              </w:rPr>
              <w:t xml:space="preserve"> s. 25</w:t>
            </w:r>
          </w:p>
        </w:tc>
        <w:tc>
          <w:tcPr>
            <w:tcW w:w="1134" w:type="dxa"/>
            <w:tcBorders>
              <w:bottom w:val="single" w:sz="4" w:space="0" w:color="auto"/>
            </w:tcBorders>
          </w:tcPr>
          <w:p w:rsidR="00E2378D" w:rsidRDefault="007804D7">
            <w:pPr>
              <w:pStyle w:val="nTable"/>
              <w:spacing w:after="40"/>
              <w:rPr>
                <w:sz w:val="19"/>
              </w:rPr>
            </w:pPr>
            <w:r>
              <w:rPr>
                <w:snapToGrid w:val="0"/>
                <w:sz w:val="19"/>
                <w:lang w:val="en-US"/>
              </w:rPr>
              <w:t>27 of 2007</w:t>
            </w:r>
          </w:p>
        </w:tc>
        <w:tc>
          <w:tcPr>
            <w:tcW w:w="1134" w:type="dxa"/>
            <w:tcBorders>
              <w:bottom w:val="single" w:sz="4" w:space="0" w:color="auto"/>
            </w:tcBorders>
          </w:tcPr>
          <w:p w:rsidR="00E2378D" w:rsidRDefault="007804D7">
            <w:pPr>
              <w:pStyle w:val="nTable"/>
              <w:spacing w:after="40"/>
              <w:rPr>
                <w:sz w:val="19"/>
              </w:rPr>
            </w:pPr>
            <w:r>
              <w:rPr>
                <w:snapToGrid w:val="0"/>
                <w:sz w:val="19"/>
                <w:lang w:val="en-US"/>
              </w:rPr>
              <w:t>26 Oct 2007</w:t>
            </w:r>
          </w:p>
        </w:tc>
        <w:tc>
          <w:tcPr>
            <w:tcW w:w="2552" w:type="dxa"/>
            <w:tcBorders>
              <w:bottom w:val="single" w:sz="4" w:space="0" w:color="auto"/>
            </w:tcBorders>
          </w:tcPr>
          <w:p w:rsidR="00E2378D" w:rsidRDefault="007804D7">
            <w:pPr>
              <w:pStyle w:val="nTable"/>
              <w:spacing w:after="40"/>
              <w:rPr>
                <w:sz w:val="19"/>
              </w:rPr>
            </w:pPr>
            <w:r>
              <w:rPr>
                <w:snapToGrid w:val="0"/>
                <w:sz w:val="19"/>
                <w:lang w:val="en-US"/>
              </w:rPr>
              <w:t xml:space="preserve">9 Feb 2008 (see s. 2 and </w:t>
            </w:r>
            <w:r>
              <w:rPr>
                <w:i/>
                <w:iCs/>
                <w:snapToGrid w:val="0"/>
                <w:sz w:val="19"/>
                <w:lang w:val="en-US"/>
              </w:rPr>
              <w:t>Gazette</w:t>
            </w:r>
            <w:r>
              <w:rPr>
                <w:snapToGrid w:val="0"/>
                <w:sz w:val="19"/>
                <w:lang w:val="en-US"/>
              </w:rPr>
              <w:t xml:space="preserve"> 8 Feb 2008 p. 313)</w:t>
            </w:r>
          </w:p>
        </w:tc>
      </w:tr>
    </w:tbl>
    <w:p w:rsidR="00E2378D" w:rsidRDefault="007804D7">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rsidR="00E2378D" w:rsidRDefault="00E2378D">
      <w:bookmarkStart w:id="471" w:name="UpToHere"/>
      <w:bookmarkEnd w:id="471"/>
    </w:p>
    <w:p w:rsidR="00E2378D" w:rsidRDefault="00E2378D">
      <w:pPr>
        <w:pStyle w:val="nSubsection"/>
        <w:sectPr w:rsidR="00E2378D">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rsidR="00E2378D" w:rsidRDefault="00E2378D"/>
    <w:sectPr w:rsidR="00E2378D">
      <w:headerReference w:type="even" r:id="rId40"/>
      <w:headerReference w:type="default" r:id="rId41"/>
      <w:type w:val="continuous"/>
      <w:pgSz w:w="11906" w:h="16838" w:code="9"/>
      <w:pgMar w:top="2381" w:right="2410" w:bottom="2977"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78D" w:rsidRDefault="007804D7">
      <w:r>
        <w:separator/>
      </w:r>
    </w:p>
  </w:endnote>
  <w:endnote w:type="continuationSeparator" w:id="0">
    <w:p w:rsidR="00E2378D" w:rsidRDefault="0078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p>
  <w:p w:rsidR="00E2378D" w:rsidRDefault="007804D7">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r>
  </w:p>
  <w:p w:rsidR="00E2378D" w:rsidRDefault="007804D7">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r>
  </w:p>
  <w:p w:rsidR="00E2378D" w:rsidRDefault="007804D7">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D268AD">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p>
  <w:p w:rsidR="00E2378D" w:rsidRDefault="007804D7">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D268AD">
      <w:rPr>
        <w:rStyle w:val="PageNumber"/>
        <w:rFonts w:ascii="Arial" w:hAnsi="Arial" w:cs="Arial"/>
        <w:noProof/>
      </w:rPr>
      <w:t>iii</w:t>
    </w:r>
    <w:r>
      <w:rPr>
        <w:rStyle w:val="PageNumber"/>
        <w:rFonts w:ascii="Arial" w:hAnsi="Arial" w:cs="Arial"/>
      </w:rPr>
      <w:fldChar w:fldCharType="end"/>
    </w:r>
  </w:p>
  <w:p w:rsidR="00E2378D" w:rsidRDefault="007804D7">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D268AD">
      <w:rPr>
        <w:rStyle w:val="PageNumber"/>
        <w:rFonts w:ascii="Arial" w:hAnsi="Arial" w:cs="Arial"/>
        <w:noProof/>
      </w:rPr>
      <w:t>i</w:t>
    </w:r>
    <w:r>
      <w:rPr>
        <w:rStyle w:val="PageNumber"/>
        <w:rFonts w:ascii="Arial" w:hAnsi="Arial" w:cs="Arial"/>
      </w:rPr>
      <w:fldChar w:fldCharType="end"/>
    </w:r>
  </w:p>
  <w:p w:rsidR="00E2378D" w:rsidRDefault="007804D7">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268AD">
      <w:rPr>
        <w:rStyle w:val="CharPageNo"/>
        <w:rFonts w:ascii="Arial" w:hAnsi="Arial"/>
        <w:noProof/>
      </w:rPr>
      <w:t>52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 xml:space="preserve"> </w:t>
    </w:r>
  </w:p>
  <w:p w:rsidR="00E2378D" w:rsidRDefault="007804D7">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268AD">
      <w:rPr>
        <w:rStyle w:val="CharPageNo"/>
        <w:rFonts w:ascii="Arial" w:hAnsi="Arial"/>
        <w:noProof/>
      </w:rPr>
      <w:t>51</w:t>
    </w:r>
    <w:r>
      <w:rPr>
        <w:rStyle w:val="CharPageNo"/>
        <w:rFonts w:ascii="Arial" w:hAnsi="Arial"/>
      </w:rPr>
      <w:fldChar w:fldCharType="end"/>
    </w:r>
  </w:p>
  <w:p w:rsidR="00E2378D" w:rsidRDefault="007804D7">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Footer"/>
      <w:tabs>
        <w:tab w:val="clear" w:pos="4153"/>
        <w:tab w:val="right" w:pos="7088"/>
      </w:tabs>
      <w:rPr>
        <w:rStyle w:val="PageNumber"/>
      </w:rPr>
    </w:pPr>
  </w:p>
  <w:p w:rsidR="00E2378D" w:rsidRDefault="007804D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D268AD">
      <w:rPr>
        <w:rFonts w:ascii="Arial" w:hAnsi="Arial" w:cs="Arial"/>
        <w:sz w:val="20"/>
        <w:lang w:val="en-US"/>
      </w:rPr>
      <w:t>09 Feb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D268AD">
      <w:rPr>
        <w:rFonts w:ascii="Arial" w:hAnsi="Arial" w:cs="Arial"/>
        <w:sz w:val="20"/>
        <w:lang w:val="en-US"/>
      </w:rPr>
      <w:t>02-h0-04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D268AD">
      <w:rPr>
        <w:rStyle w:val="CharPageNo"/>
        <w:rFonts w:ascii="Arial" w:hAnsi="Arial"/>
        <w:noProof/>
      </w:rPr>
      <w:t>1</w:t>
    </w:r>
    <w:r>
      <w:rPr>
        <w:rStyle w:val="CharPageNo"/>
        <w:rFonts w:ascii="Arial" w:hAnsi="Arial"/>
      </w:rPr>
      <w:fldChar w:fldCharType="end"/>
    </w:r>
  </w:p>
  <w:p w:rsidR="00E2378D" w:rsidRDefault="007804D7">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78D" w:rsidRDefault="007804D7">
      <w:r>
        <w:separator/>
      </w:r>
    </w:p>
  </w:footnote>
  <w:footnote w:type="continuationSeparator" w:id="0">
    <w:p w:rsidR="00E2378D" w:rsidRDefault="00780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7804D7">
    <w:pPr>
      <w:pStyle w:val="headerpartodd"/>
      <w:ind w:left="0" w:firstLine="0"/>
      <w:rPr>
        <w:i/>
      </w:rPr>
    </w:pPr>
    <w:r>
      <w:rPr>
        <w:i/>
      </w:rPr>
      <w:fldChar w:fldCharType="begin"/>
    </w:r>
    <w:r>
      <w:rPr>
        <w:i/>
      </w:rPr>
      <w:instrText xml:space="preserve"> Styleref "Name of Act/Reg" </w:instrText>
    </w:r>
    <w:r>
      <w:rPr>
        <w:i/>
      </w:rPr>
      <w:fldChar w:fldCharType="separate"/>
    </w:r>
    <w:r w:rsidR="00D268AD">
      <w:rPr>
        <w:i/>
        <w:noProof/>
      </w:rPr>
      <w:t>Life Assurance Companies Act 1889</w:t>
    </w:r>
    <w:r>
      <w:rPr>
        <w:i/>
      </w:rPr>
      <w:fldChar w:fldCharType="end"/>
    </w:r>
  </w:p>
  <w:p w:rsidR="00E2378D" w:rsidRDefault="007804D7">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E2378D" w:rsidRDefault="007804D7">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E2378D" w:rsidRDefault="00E2378D">
    <w:pPr>
      <w:pStyle w:val="headerpart"/>
    </w:pPr>
  </w:p>
  <w:p w:rsidR="00E2378D" w:rsidRDefault="00E2378D">
    <w:pPr>
      <w:pBdr>
        <w:bottom w:val="single" w:sz="6" w:space="1" w:color="auto"/>
      </w:pBdr>
      <w:rPr>
        <w:b/>
      </w:rPr>
    </w:pPr>
  </w:p>
  <w:p w:rsidR="00E2378D" w:rsidRDefault="00E237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2378D">
      <w:trPr>
        <w:cantSplit/>
      </w:trPr>
      <w:tc>
        <w:tcPr>
          <w:tcW w:w="7312" w:type="dxa"/>
          <w:gridSpan w:val="2"/>
        </w:tcPr>
        <w:p w:rsidR="00E2378D" w:rsidRDefault="007804D7">
          <w:pPr>
            <w:pStyle w:val="HeaderActNameLeft"/>
          </w:pPr>
          <w:fldSimple w:instr=" Styleref &quot;Name of Act/Reg&quot; ">
            <w:r w:rsidR="00D268AD">
              <w:rPr>
                <w:noProof/>
              </w:rPr>
              <w:t>Life Assurance Companies Act 1889</w:t>
            </w:r>
          </w:fldSimple>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rPr>
        <w:cantSplit/>
      </w:trPr>
      <w:tc>
        <w:tcPr>
          <w:tcW w:w="7312" w:type="dxa"/>
          <w:gridSpan w:val="2"/>
        </w:tcPr>
        <w:p w:rsidR="00E2378D" w:rsidRDefault="007804D7">
          <w:pPr>
            <w:pStyle w:val="HeaderSectionLeft"/>
          </w:pPr>
          <w:r>
            <w:fldChar w:fldCharType="begin"/>
          </w:r>
          <w:r>
            <w:instrText xml:space="preserve"> styleref CharSchNo</w:instrText>
          </w:r>
          <w:r>
            <w:fldChar w:fldCharType="end"/>
          </w:r>
        </w:p>
      </w:tc>
    </w:tr>
  </w:tbl>
  <w:p w:rsidR="00E2378D" w:rsidRDefault="00E2378D">
    <w:pPr>
      <w:pStyle w:val="HeaderNumberLeft"/>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rsidR="00E2378D">
      <w:trPr>
        <w:gridAfter w:val="1"/>
        <w:wAfter w:w="36" w:type="dxa"/>
        <w:cantSplit/>
      </w:trPr>
      <w:tc>
        <w:tcPr>
          <w:tcW w:w="7312" w:type="dxa"/>
          <w:gridSpan w:val="3"/>
        </w:tcPr>
        <w:p w:rsidR="00E2378D" w:rsidRDefault="007804D7">
          <w:pPr>
            <w:pStyle w:val="HeaderActNameRight"/>
          </w:pPr>
          <w:fldSimple w:instr=" Styleref &quot;Name of Act/Reg&quot; ">
            <w:r w:rsidR="00D268AD">
              <w:rPr>
                <w:noProof/>
              </w:rPr>
              <w:t>Life Assurance Companies Act 1889</w:t>
            </w:r>
          </w:fldSimple>
        </w:p>
      </w:tc>
    </w:tr>
    <w:tr w:rsidR="00E2378D">
      <w:tblPrEx>
        <w:tblCellMar>
          <w:left w:w="72" w:type="dxa"/>
          <w:right w:w="72" w:type="dxa"/>
        </w:tblCellMar>
      </w:tblPrEx>
      <w:trPr>
        <w:gridBefore w:val="1"/>
        <w:wBefore w:w="36" w:type="dxa"/>
      </w:trPr>
      <w:tc>
        <w:tcPr>
          <w:tcW w:w="5760" w:type="dxa"/>
        </w:tcPr>
        <w:p w:rsidR="00E2378D" w:rsidRDefault="00E2378D">
          <w:pPr>
            <w:pStyle w:val="HeaderTextRight"/>
          </w:pPr>
        </w:p>
      </w:tc>
      <w:tc>
        <w:tcPr>
          <w:tcW w:w="1552" w:type="dxa"/>
          <w:gridSpan w:val="2"/>
        </w:tcPr>
        <w:p w:rsidR="00E2378D" w:rsidRDefault="00E2378D">
          <w:pPr>
            <w:pStyle w:val="HeaderNumberRight"/>
          </w:pPr>
        </w:p>
      </w:tc>
    </w:tr>
    <w:tr w:rsidR="00E2378D">
      <w:tblPrEx>
        <w:tblCellMar>
          <w:left w:w="72" w:type="dxa"/>
          <w:right w:w="72" w:type="dxa"/>
        </w:tblCellMar>
      </w:tblPrEx>
      <w:trPr>
        <w:gridBefore w:val="1"/>
        <w:wBefore w:w="36" w:type="dxa"/>
      </w:trPr>
      <w:tc>
        <w:tcPr>
          <w:tcW w:w="5760" w:type="dxa"/>
        </w:tcPr>
        <w:p w:rsidR="00E2378D" w:rsidRDefault="00E2378D">
          <w:pPr>
            <w:pStyle w:val="HeaderTextRight"/>
          </w:pPr>
        </w:p>
      </w:tc>
      <w:tc>
        <w:tcPr>
          <w:tcW w:w="1552" w:type="dxa"/>
          <w:gridSpan w:val="2"/>
        </w:tcPr>
        <w:p w:rsidR="00E2378D" w:rsidRDefault="00E2378D">
          <w:pPr>
            <w:pStyle w:val="HeaderNumberRight"/>
          </w:pPr>
        </w:p>
      </w:tc>
    </w:tr>
    <w:tr w:rsidR="00E2378D">
      <w:trPr>
        <w:gridAfter w:val="1"/>
        <w:wAfter w:w="36" w:type="dxa"/>
        <w:cantSplit/>
      </w:trPr>
      <w:tc>
        <w:tcPr>
          <w:tcW w:w="7312" w:type="dxa"/>
          <w:gridSpan w:val="3"/>
        </w:tcPr>
        <w:p w:rsidR="00E2378D" w:rsidRDefault="007804D7">
          <w:pPr>
            <w:pStyle w:val="HeaderSectionRight"/>
          </w:pPr>
          <w:r>
            <w:fldChar w:fldCharType="begin"/>
          </w:r>
          <w:r>
            <w:instrText xml:space="preserve"> styleref CharSchNo </w:instrText>
          </w:r>
          <w:r>
            <w:fldChar w:fldCharType="end"/>
          </w:r>
        </w:p>
      </w:tc>
    </w:tr>
  </w:tbl>
  <w:p w:rsidR="00E2378D" w:rsidRDefault="00E2378D">
    <w:pPr>
      <w:pStyle w:val="Header"/>
      <w:pBdr>
        <w:top w:val="single" w:sz="4" w:space="1" w:color="auto"/>
      </w:pBdr>
    </w:pPr>
  </w:p>
  <w:p w:rsidR="00E2378D" w:rsidRDefault="00E2378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2378D">
      <w:trPr>
        <w:cantSplit/>
      </w:trPr>
      <w:tc>
        <w:tcPr>
          <w:tcW w:w="7312" w:type="dxa"/>
          <w:gridSpan w:val="2"/>
        </w:tcPr>
        <w:p w:rsidR="00E2378D" w:rsidRDefault="007804D7">
          <w:pPr>
            <w:pStyle w:val="HeaderActNameLeft"/>
          </w:pPr>
          <w:fldSimple w:instr=" Styleref &quot;Name of Act/Reg&quot; ">
            <w:r w:rsidR="00D268AD">
              <w:rPr>
                <w:noProof/>
              </w:rPr>
              <w:t>Life Assurance Companies Act 1889</w:t>
            </w:r>
          </w:fldSimple>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rPr>
        <w:cantSplit/>
      </w:trPr>
      <w:tc>
        <w:tcPr>
          <w:tcW w:w="7312" w:type="dxa"/>
          <w:gridSpan w:val="2"/>
        </w:tcPr>
        <w:p w:rsidR="00E2378D" w:rsidRDefault="00E2378D">
          <w:pPr>
            <w:pStyle w:val="HeaderSectionLeft"/>
          </w:pPr>
        </w:p>
      </w:tc>
    </w:tr>
  </w:tbl>
  <w:p w:rsidR="00E2378D" w:rsidRDefault="00E2378D">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E2378D">
      <w:trPr>
        <w:cantSplit/>
      </w:trPr>
      <w:tc>
        <w:tcPr>
          <w:tcW w:w="7312" w:type="dxa"/>
          <w:gridSpan w:val="2"/>
        </w:tcPr>
        <w:p w:rsidR="00E2378D" w:rsidRDefault="007804D7">
          <w:pPr>
            <w:pStyle w:val="HeaderActNameRight"/>
          </w:pPr>
          <w:fldSimple w:instr=" Styleref &quot;Name of Act/Reg&quot; ">
            <w:r w:rsidR="00D268AD">
              <w:rPr>
                <w:noProof/>
              </w:rPr>
              <w:t>Life Assurance Companies Act 1889</w:t>
            </w:r>
          </w:fldSimple>
        </w:p>
      </w:tc>
    </w:tr>
    <w:tr w:rsidR="00E2378D">
      <w:tc>
        <w:tcPr>
          <w:tcW w:w="5760" w:type="dxa"/>
        </w:tcPr>
        <w:p w:rsidR="00E2378D" w:rsidRDefault="00E2378D">
          <w:pPr>
            <w:pStyle w:val="HeaderTextRight"/>
          </w:pPr>
        </w:p>
      </w:tc>
      <w:tc>
        <w:tcPr>
          <w:tcW w:w="1552" w:type="dxa"/>
        </w:tcPr>
        <w:p w:rsidR="00E2378D" w:rsidRDefault="00E2378D">
          <w:pPr>
            <w:pStyle w:val="HeaderNumberRight"/>
          </w:pPr>
        </w:p>
      </w:tc>
    </w:tr>
    <w:tr w:rsidR="00E2378D">
      <w:tc>
        <w:tcPr>
          <w:tcW w:w="5760" w:type="dxa"/>
        </w:tcPr>
        <w:p w:rsidR="00E2378D" w:rsidRDefault="00E2378D">
          <w:pPr>
            <w:pStyle w:val="HeaderTextRight"/>
          </w:pPr>
        </w:p>
      </w:tc>
      <w:tc>
        <w:tcPr>
          <w:tcW w:w="1552" w:type="dxa"/>
        </w:tcPr>
        <w:p w:rsidR="00E2378D" w:rsidRDefault="00E2378D">
          <w:pPr>
            <w:pStyle w:val="HeaderNumberRight"/>
          </w:pPr>
        </w:p>
      </w:tc>
    </w:tr>
    <w:tr w:rsidR="00E2378D">
      <w:trPr>
        <w:cantSplit/>
      </w:trPr>
      <w:tc>
        <w:tcPr>
          <w:tcW w:w="7312" w:type="dxa"/>
          <w:gridSpan w:val="2"/>
        </w:tcPr>
        <w:p w:rsidR="00E2378D" w:rsidRDefault="00E2378D">
          <w:pPr>
            <w:pStyle w:val="HeaderSectionRight"/>
          </w:pPr>
        </w:p>
      </w:tc>
    </w:tr>
  </w:tbl>
  <w:p w:rsidR="00E2378D" w:rsidRDefault="00E2378D">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7804D7">
    <w:pPr>
      <w:pStyle w:val="headerpartodd"/>
      <w:ind w:left="0" w:firstLine="0"/>
      <w:rPr>
        <w:i/>
      </w:rPr>
    </w:pPr>
    <w:r>
      <w:rPr>
        <w:i/>
      </w:rPr>
      <w:fldChar w:fldCharType="begin"/>
    </w:r>
    <w:r>
      <w:rPr>
        <w:i/>
      </w:rPr>
      <w:instrText xml:space="preserve"> Styleref "Name of Act/Reg" </w:instrText>
    </w:r>
    <w:r>
      <w:rPr>
        <w:i/>
      </w:rPr>
      <w:fldChar w:fldCharType="separate"/>
    </w:r>
    <w:r w:rsidR="00D268AD">
      <w:rPr>
        <w:i/>
        <w:noProof/>
      </w:rPr>
      <w:t>Life Assurance Companies Act 1889</w:t>
    </w:r>
    <w:r>
      <w:rPr>
        <w:i/>
      </w:rPr>
      <w:fldChar w:fldCharType="end"/>
    </w:r>
  </w:p>
  <w:p w:rsidR="00E2378D" w:rsidRDefault="00E2378D">
    <w:pPr>
      <w:pStyle w:val="headerpartodd"/>
      <w:ind w:left="0" w:firstLine="0"/>
      <w:rPr>
        <w:b w:val="0"/>
        <w:i/>
      </w:rPr>
    </w:pPr>
  </w:p>
  <w:p w:rsidR="00E2378D" w:rsidRDefault="00E2378D">
    <w:pPr>
      <w:pStyle w:val="headerpart"/>
    </w:pPr>
  </w:p>
  <w:p w:rsidR="00E2378D" w:rsidRDefault="00E2378D">
    <w:pPr>
      <w:pStyle w:val="headerpart"/>
    </w:pPr>
  </w:p>
  <w:p w:rsidR="00E2378D" w:rsidRDefault="00E2378D">
    <w:pPr>
      <w:pBdr>
        <w:bottom w:val="single" w:sz="6" w:space="1" w:color="auto"/>
      </w:pBdr>
      <w:rPr>
        <w:b/>
      </w:rPr>
    </w:pPr>
  </w:p>
  <w:p w:rsidR="00E2378D" w:rsidRDefault="00E2378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7804D7">
    <w:pPr>
      <w:pStyle w:val="headerpartodd"/>
      <w:ind w:left="0" w:firstLine="0"/>
      <w:jc w:val="right"/>
      <w:rPr>
        <w:i/>
      </w:rPr>
    </w:pPr>
    <w:r>
      <w:rPr>
        <w:i/>
      </w:rPr>
      <w:fldChar w:fldCharType="begin"/>
    </w:r>
    <w:r>
      <w:rPr>
        <w:i/>
      </w:rPr>
      <w:instrText xml:space="preserve"> Styleref "Name of Act/Reg" </w:instrText>
    </w:r>
    <w:r>
      <w:rPr>
        <w:i/>
      </w:rPr>
      <w:fldChar w:fldCharType="separate"/>
    </w:r>
    <w:r w:rsidR="00D268AD">
      <w:rPr>
        <w:i/>
        <w:noProof/>
      </w:rPr>
      <w:t>Life Assurance Companies Act 1889</w:t>
    </w:r>
    <w:r>
      <w:rPr>
        <w:i/>
      </w:rPr>
      <w:fldChar w:fldCharType="end"/>
    </w:r>
  </w:p>
  <w:p w:rsidR="00E2378D" w:rsidRDefault="00E2378D">
    <w:pPr>
      <w:pStyle w:val="headerpartodd"/>
      <w:ind w:left="0" w:firstLine="0"/>
      <w:jc w:val="right"/>
      <w:rPr>
        <w:b w:val="0"/>
        <w:i/>
      </w:rPr>
    </w:pPr>
  </w:p>
  <w:p w:rsidR="00E2378D" w:rsidRDefault="00E2378D">
    <w:pPr>
      <w:pStyle w:val="headerpart"/>
      <w:jc w:val="right"/>
    </w:pPr>
  </w:p>
  <w:p w:rsidR="00E2378D" w:rsidRDefault="00E2378D">
    <w:pPr>
      <w:pStyle w:val="headerpart"/>
      <w:jc w:val="right"/>
    </w:pPr>
  </w:p>
  <w:p w:rsidR="00E2378D" w:rsidRDefault="00E2378D">
    <w:pPr>
      <w:pBdr>
        <w:bottom w:val="single" w:sz="6" w:space="1" w:color="auto"/>
      </w:pBdr>
      <w:jc w:val="right"/>
      <w:rPr>
        <w:b/>
      </w:rPr>
    </w:pPr>
  </w:p>
  <w:p w:rsidR="00E2378D" w:rsidRDefault="00E237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AD" w:rsidRDefault="00D268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AD" w:rsidRDefault="00D268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2378D">
      <w:trPr>
        <w:cantSplit/>
      </w:trPr>
      <w:tc>
        <w:tcPr>
          <w:tcW w:w="7312" w:type="dxa"/>
          <w:gridSpan w:val="2"/>
        </w:tcPr>
        <w:p w:rsidR="00E2378D" w:rsidRDefault="007804D7">
          <w:pPr>
            <w:pStyle w:val="HeaderActNameLeft"/>
          </w:pPr>
          <w:r>
            <w:rPr>
              <w:i w:val="0"/>
            </w:rPr>
            <w:fldChar w:fldCharType="begin"/>
          </w:r>
          <w:r>
            <w:rPr>
              <w:i w:val="0"/>
            </w:rPr>
            <w:instrText xml:space="preserve"> Styleref "Name of Act/Reg" </w:instrText>
          </w:r>
          <w:r>
            <w:rPr>
              <w:i w:val="0"/>
            </w:rPr>
            <w:fldChar w:fldCharType="separate"/>
          </w:r>
          <w:r w:rsidR="00D268AD">
            <w:rPr>
              <w:i w:val="0"/>
              <w:noProof/>
            </w:rPr>
            <w:t>Life Assurance Companies Act 1889</w:t>
          </w:r>
          <w:r>
            <w:rPr>
              <w:i w:val="0"/>
            </w:rPr>
            <w:fldChar w:fldCharType="end"/>
          </w:r>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c>
        <w:tcPr>
          <w:tcW w:w="1548" w:type="dxa"/>
        </w:tcPr>
        <w:p w:rsidR="00E2378D" w:rsidRDefault="00E2378D">
          <w:pPr>
            <w:pStyle w:val="HeaderNumberLeft"/>
          </w:pPr>
        </w:p>
      </w:tc>
      <w:tc>
        <w:tcPr>
          <w:tcW w:w="5764" w:type="dxa"/>
        </w:tcPr>
        <w:p w:rsidR="00E2378D" w:rsidRDefault="00E2378D">
          <w:pPr>
            <w:pStyle w:val="HeaderTextLeft"/>
          </w:pPr>
        </w:p>
      </w:tc>
    </w:tr>
    <w:tr w:rsidR="00E2378D">
      <w:trPr>
        <w:cantSplit/>
      </w:trPr>
      <w:tc>
        <w:tcPr>
          <w:tcW w:w="7312" w:type="dxa"/>
          <w:gridSpan w:val="2"/>
        </w:tcPr>
        <w:p w:rsidR="00E2378D" w:rsidRDefault="00E2378D">
          <w:pPr>
            <w:pStyle w:val="HeaderSectionLeft"/>
          </w:pPr>
        </w:p>
      </w:tc>
    </w:tr>
  </w:tbl>
  <w:p w:rsidR="00E2378D" w:rsidRDefault="00E2378D">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E2378D">
      <w:trPr>
        <w:cantSplit/>
      </w:trPr>
      <w:tc>
        <w:tcPr>
          <w:tcW w:w="7312" w:type="dxa"/>
          <w:gridSpan w:val="2"/>
        </w:tcPr>
        <w:p w:rsidR="00E2378D" w:rsidRDefault="007804D7">
          <w:pPr>
            <w:pStyle w:val="HeaderActNameRight"/>
          </w:pPr>
          <w:fldSimple w:instr=" Styleref &quot;Name of Act/Reg&quot; ">
            <w:r w:rsidR="00D268AD">
              <w:rPr>
                <w:noProof/>
              </w:rPr>
              <w:t>Life Assurance Companies Act 1889</w:t>
            </w:r>
          </w:fldSimple>
        </w:p>
      </w:tc>
    </w:tr>
    <w:tr w:rsidR="00E2378D">
      <w:tc>
        <w:tcPr>
          <w:tcW w:w="5760" w:type="dxa"/>
        </w:tcPr>
        <w:p w:rsidR="00E2378D" w:rsidRDefault="00E2378D">
          <w:pPr>
            <w:pStyle w:val="HeaderTextRight"/>
          </w:pPr>
        </w:p>
      </w:tc>
      <w:tc>
        <w:tcPr>
          <w:tcW w:w="1552" w:type="dxa"/>
        </w:tcPr>
        <w:p w:rsidR="00E2378D" w:rsidRDefault="00E2378D">
          <w:pPr>
            <w:pStyle w:val="HeaderNumberRight"/>
          </w:pPr>
        </w:p>
      </w:tc>
    </w:tr>
    <w:tr w:rsidR="00E2378D">
      <w:tc>
        <w:tcPr>
          <w:tcW w:w="5760" w:type="dxa"/>
        </w:tcPr>
        <w:p w:rsidR="00E2378D" w:rsidRDefault="00E2378D">
          <w:pPr>
            <w:pStyle w:val="HeaderTextRight"/>
          </w:pPr>
        </w:p>
      </w:tc>
      <w:tc>
        <w:tcPr>
          <w:tcW w:w="1552" w:type="dxa"/>
        </w:tcPr>
        <w:p w:rsidR="00E2378D" w:rsidRDefault="00E2378D">
          <w:pPr>
            <w:pStyle w:val="HeaderNumberRight"/>
          </w:pPr>
        </w:p>
      </w:tc>
    </w:tr>
    <w:tr w:rsidR="00E2378D">
      <w:trPr>
        <w:cantSplit/>
      </w:trPr>
      <w:tc>
        <w:tcPr>
          <w:tcW w:w="7312" w:type="dxa"/>
          <w:gridSpan w:val="2"/>
        </w:tcPr>
        <w:p w:rsidR="00E2378D" w:rsidRDefault="00E2378D">
          <w:pPr>
            <w:pStyle w:val="HeaderSectionRight"/>
          </w:pPr>
        </w:p>
      </w:tc>
    </w:tr>
  </w:tbl>
  <w:p w:rsidR="00E2378D" w:rsidRDefault="00E2378D">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rsidR="00E2378D">
      <w:trPr>
        <w:cantSplit/>
      </w:trPr>
      <w:tc>
        <w:tcPr>
          <w:tcW w:w="7312" w:type="dxa"/>
          <w:gridSpan w:val="2"/>
        </w:tcPr>
        <w:p w:rsidR="00E2378D" w:rsidRDefault="007804D7">
          <w:pPr>
            <w:pStyle w:val="HeaderActNameLeft"/>
          </w:pPr>
          <w:fldSimple w:instr=" Styleref &quot;Name of Act/Reg&quot; ">
            <w:r w:rsidR="00D268AD">
              <w:rPr>
                <w:noProof/>
              </w:rPr>
              <w:t>Life Assurance Companies Act 1889</w:t>
            </w:r>
          </w:fldSimple>
        </w:p>
      </w:tc>
    </w:tr>
    <w:tr w:rsidR="00E2378D">
      <w:tc>
        <w:tcPr>
          <w:tcW w:w="1305" w:type="dxa"/>
        </w:tcPr>
        <w:p w:rsidR="00E2378D" w:rsidRDefault="007804D7">
          <w:pPr>
            <w:pStyle w:val="HeaderNumberLeft"/>
          </w:pPr>
          <w:r>
            <w:fldChar w:fldCharType="begin"/>
          </w:r>
          <w:r>
            <w:instrText xml:space="preserve"> styleref CharPartNo </w:instrText>
          </w:r>
          <w:r>
            <w:fldChar w:fldCharType="end"/>
          </w:r>
        </w:p>
      </w:tc>
      <w:tc>
        <w:tcPr>
          <w:tcW w:w="6007" w:type="dxa"/>
        </w:tcPr>
        <w:p w:rsidR="00E2378D" w:rsidRDefault="007804D7">
          <w:pPr>
            <w:pStyle w:val="HeaderTextLeft"/>
          </w:pPr>
          <w:r>
            <w:fldChar w:fldCharType="begin"/>
          </w:r>
          <w:r>
            <w:instrText xml:space="preserve"> styleref CharPartText </w:instrText>
          </w:r>
          <w:r>
            <w:fldChar w:fldCharType="end"/>
          </w:r>
        </w:p>
      </w:tc>
    </w:tr>
    <w:tr w:rsidR="00E2378D">
      <w:tc>
        <w:tcPr>
          <w:tcW w:w="1305" w:type="dxa"/>
        </w:tcPr>
        <w:p w:rsidR="00E2378D" w:rsidRDefault="007804D7">
          <w:pPr>
            <w:pStyle w:val="HeaderNumberLeft"/>
          </w:pPr>
          <w:r>
            <w:fldChar w:fldCharType="begin"/>
          </w:r>
          <w:r>
            <w:instrText xml:space="preserve"> styleref CharDivNo </w:instrText>
          </w:r>
          <w:r>
            <w:fldChar w:fldCharType="end"/>
          </w:r>
        </w:p>
      </w:tc>
      <w:tc>
        <w:tcPr>
          <w:tcW w:w="6007" w:type="dxa"/>
        </w:tcPr>
        <w:p w:rsidR="00E2378D" w:rsidRDefault="007804D7">
          <w:pPr>
            <w:pStyle w:val="HeaderTextLeft"/>
          </w:pPr>
          <w:r>
            <w:fldChar w:fldCharType="begin"/>
          </w:r>
          <w:r>
            <w:instrText xml:space="preserve"> styleref CharDivText </w:instrText>
          </w:r>
          <w:r>
            <w:fldChar w:fldCharType="end"/>
          </w:r>
        </w:p>
      </w:tc>
    </w:tr>
    <w:tr w:rsidR="00E2378D">
      <w:trPr>
        <w:cantSplit/>
      </w:trPr>
      <w:tc>
        <w:tcPr>
          <w:tcW w:w="7312" w:type="dxa"/>
          <w:gridSpan w:val="2"/>
        </w:tcPr>
        <w:p w:rsidR="00E2378D" w:rsidRDefault="007804D7">
          <w:pPr>
            <w:pStyle w:val="HeaderSectionLeft"/>
          </w:pPr>
          <w:r>
            <w:t xml:space="preserve">s. </w:t>
          </w:r>
          <w:fldSimple w:instr=" styleref CharSectno ">
            <w:r w:rsidR="00D268AD">
              <w:rPr>
                <w:noProof/>
              </w:rPr>
              <w:t>2</w:t>
            </w:r>
          </w:fldSimple>
        </w:p>
      </w:tc>
    </w:tr>
  </w:tbl>
  <w:p w:rsidR="00E2378D" w:rsidRDefault="00E2378D">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rsidR="00E2378D">
      <w:trPr>
        <w:cantSplit/>
      </w:trPr>
      <w:tc>
        <w:tcPr>
          <w:tcW w:w="7312" w:type="dxa"/>
          <w:gridSpan w:val="2"/>
        </w:tcPr>
        <w:p w:rsidR="00E2378D" w:rsidRDefault="007804D7">
          <w:pPr>
            <w:pStyle w:val="HeaderActNameRight"/>
          </w:pPr>
          <w:fldSimple w:instr=" Styleref &quot;Name of Act/Reg&quot; ">
            <w:r w:rsidR="00D268AD">
              <w:rPr>
                <w:noProof/>
              </w:rPr>
              <w:t>Life Assurance Companies Act 1889</w:t>
            </w:r>
          </w:fldSimple>
        </w:p>
      </w:tc>
    </w:tr>
    <w:tr w:rsidR="00E2378D">
      <w:tc>
        <w:tcPr>
          <w:tcW w:w="5985" w:type="dxa"/>
        </w:tcPr>
        <w:p w:rsidR="00E2378D" w:rsidRDefault="007804D7">
          <w:pPr>
            <w:pStyle w:val="HeaderTextRight"/>
          </w:pPr>
          <w:r>
            <w:fldChar w:fldCharType="begin"/>
          </w:r>
          <w:r>
            <w:instrText xml:space="preserve"> styleref CharPartText </w:instrText>
          </w:r>
          <w:r>
            <w:fldChar w:fldCharType="end"/>
          </w:r>
        </w:p>
      </w:tc>
      <w:tc>
        <w:tcPr>
          <w:tcW w:w="1327" w:type="dxa"/>
        </w:tcPr>
        <w:p w:rsidR="00E2378D" w:rsidRDefault="007804D7">
          <w:pPr>
            <w:pStyle w:val="HeaderNumberRight"/>
          </w:pPr>
          <w:r>
            <w:fldChar w:fldCharType="begin"/>
          </w:r>
          <w:r>
            <w:instrText xml:space="preserve"> styleref CharPartNo </w:instrText>
          </w:r>
          <w:r>
            <w:fldChar w:fldCharType="end"/>
          </w:r>
        </w:p>
      </w:tc>
    </w:tr>
    <w:tr w:rsidR="00E2378D">
      <w:tc>
        <w:tcPr>
          <w:tcW w:w="5985" w:type="dxa"/>
        </w:tcPr>
        <w:p w:rsidR="00E2378D" w:rsidRDefault="007804D7">
          <w:pPr>
            <w:pStyle w:val="HeaderTextRight"/>
          </w:pPr>
          <w:r>
            <w:fldChar w:fldCharType="begin"/>
          </w:r>
          <w:r>
            <w:instrText xml:space="preserve"> styleref CharDivText </w:instrText>
          </w:r>
          <w:r>
            <w:fldChar w:fldCharType="end"/>
          </w:r>
        </w:p>
      </w:tc>
      <w:tc>
        <w:tcPr>
          <w:tcW w:w="1327" w:type="dxa"/>
        </w:tcPr>
        <w:p w:rsidR="00E2378D" w:rsidRDefault="007804D7">
          <w:pPr>
            <w:pStyle w:val="HeaderNumberRight"/>
          </w:pPr>
          <w:r>
            <w:fldChar w:fldCharType="begin"/>
          </w:r>
          <w:r>
            <w:instrText xml:space="preserve"> styleref CharDivNo </w:instrText>
          </w:r>
          <w:r>
            <w:fldChar w:fldCharType="end"/>
          </w:r>
        </w:p>
      </w:tc>
    </w:tr>
    <w:tr w:rsidR="00E2378D">
      <w:trPr>
        <w:cantSplit/>
      </w:trPr>
      <w:tc>
        <w:tcPr>
          <w:tcW w:w="7312" w:type="dxa"/>
          <w:gridSpan w:val="2"/>
        </w:tcPr>
        <w:p w:rsidR="00E2378D" w:rsidRDefault="007804D7">
          <w:pPr>
            <w:pStyle w:val="HeaderSectionRight"/>
          </w:pPr>
          <w:r>
            <w:t xml:space="preserve">s. </w:t>
          </w:r>
          <w:fldSimple w:instr=" styleref CharSectno ">
            <w:r w:rsidR="00D268AD">
              <w:rPr>
                <w:noProof/>
              </w:rPr>
              <w:t>2</w:t>
            </w:r>
          </w:fldSimple>
        </w:p>
      </w:tc>
    </w:tr>
  </w:tbl>
  <w:p w:rsidR="00E2378D" w:rsidRDefault="00E2378D">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78D" w:rsidRDefault="00E237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F58C99E0"/>
    <w:name w:val="SectionNumbers"/>
    <w:lvl w:ilvl="0">
      <w:start w:val="1"/>
      <w:numFmt w:val="decimal"/>
      <w:suff w:val="nothing"/>
      <w:lvlText w:val="%1."/>
      <w:lvlJc w:val="right"/>
      <w:pPr>
        <w:ind w:left="0" w:firstLine="567"/>
      </w:pPr>
    </w:lvl>
    <w:lvl w:ilvl="1">
      <w:start w:val="1"/>
      <w:numFmt w:val="decimal"/>
      <w:suff w:val="nothing"/>
      <w:lvlText w:val="(%2)"/>
      <w:lvlJc w:val="right"/>
      <w:pPr>
        <w:ind w:left="567" w:firstLine="0"/>
      </w:pPr>
    </w:lvl>
    <w:lvl w:ilvl="2">
      <w:start w:val="1"/>
      <w:numFmt w:val="lowerLetter"/>
      <w:lvlText w:val="(%3)"/>
      <w:lvlJc w:val="left"/>
      <w:pPr>
        <w:tabs>
          <w:tab w:val="num" w:pos="1224"/>
        </w:tabs>
        <w:ind w:left="1224" w:hanging="504"/>
      </w:pPr>
    </w:lvl>
    <w:lvl w:ilvl="3">
      <w:start w:val="1"/>
      <w:numFmt w:val="lowerRoman"/>
      <w:lvlText w:val="(%4)"/>
      <w:lvlJc w:val="left"/>
      <w:pPr>
        <w:tabs>
          <w:tab w:val="num" w:pos="1728"/>
        </w:tabs>
        <w:ind w:left="1728" w:hanging="648"/>
      </w:pPr>
    </w:lvl>
    <w:lvl w:ilvl="4">
      <w:start w:val="1"/>
      <w:numFmt w:val="upperRoman"/>
      <w:lvlText w:val="(%5)"/>
      <w:lvlJc w:val="left"/>
      <w:pPr>
        <w:tabs>
          <w:tab w:val="num" w:pos="2232"/>
        </w:tabs>
        <w:ind w:left="2232" w:hanging="792"/>
      </w:pPr>
    </w:lvl>
    <w:lvl w:ilvl="5">
      <w:start w:val="1"/>
      <w:numFmt w:val="upperLetter"/>
      <w:lvlText w:val="(%6)"/>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3">
    <w:nsid w:val="22FF52EB"/>
    <w:multiLevelType w:val="multilevel"/>
    <w:tmpl w:val="A6FA58E8"/>
    <w:name w:val="DefinitionNumbers"/>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Roman"/>
      <w:lvlText w:val="(%4)"/>
      <w:lvlJc w:val="left"/>
      <w:pPr>
        <w:tabs>
          <w:tab w:val="num" w:pos="180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1C3EFA7E"/>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bordersDoNotSurroundFooter/>
  <w:hideSpellingErrors/>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4D7"/>
    <w:rsid w:val="00510FCF"/>
    <w:rsid w:val="007804D7"/>
    <w:rsid w:val="00D268AD"/>
    <w:rsid w:val="00E2378D"/>
    <w:rsid w:val="00E34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13358</Words>
  <Characters>64787</Characters>
  <Application>Microsoft Office Word</Application>
  <DocSecurity>0</DocSecurity>
  <Lines>1799</Lines>
  <Paragraphs>651</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77494</CharactersWithSpaces>
  <SharedDoc>false</SharedDoc>
  <HLinks>
    <vt:vector size="48" baseType="variant">
      <vt:variant>
        <vt:i4>786442</vt:i4>
      </vt:variant>
      <vt:variant>
        <vt:i4>65210</vt:i4>
      </vt:variant>
      <vt:variant>
        <vt:i4>1025</vt:i4>
      </vt:variant>
      <vt:variant>
        <vt:i4>1</vt:i4>
      </vt:variant>
      <vt:variant>
        <vt:lpwstr>Life1</vt:lpwstr>
      </vt:variant>
      <vt:variant>
        <vt:lpwstr/>
      </vt:variant>
      <vt:variant>
        <vt:i4>786442</vt:i4>
      </vt:variant>
      <vt:variant>
        <vt:i4>65228</vt:i4>
      </vt:variant>
      <vt:variant>
        <vt:i4>1026</vt:i4>
      </vt:variant>
      <vt:variant>
        <vt:i4>1</vt:i4>
      </vt:variant>
      <vt:variant>
        <vt:lpwstr>Life2</vt:lpwstr>
      </vt:variant>
      <vt:variant>
        <vt:lpwstr/>
      </vt:variant>
      <vt:variant>
        <vt:i4>786442</vt:i4>
      </vt:variant>
      <vt:variant>
        <vt:i4>65296</vt:i4>
      </vt:variant>
      <vt:variant>
        <vt:i4>1027</vt:i4>
      </vt:variant>
      <vt:variant>
        <vt:i4>1</vt:i4>
      </vt:variant>
      <vt:variant>
        <vt:lpwstr>Life3</vt:lpwstr>
      </vt:variant>
      <vt:variant>
        <vt:lpwstr/>
      </vt:variant>
      <vt:variant>
        <vt:i4>786442</vt:i4>
      </vt:variant>
      <vt:variant>
        <vt:i4>65314</vt:i4>
      </vt:variant>
      <vt:variant>
        <vt:i4>1028</vt:i4>
      </vt:variant>
      <vt:variant>
        <vt:i4>1</vt:i4>
      </vt:variant>
      <vt:variant>
        <vt:lpwstr>Life4</vt:lpwstr>
      </vt:variant>
      <vt:variant>
        <vt:lpwstr/>
      </vt:variant>
      <vt:variant>
        <vt:i4>786442</vt:i4>
      </vt:variant>
      <vt:variant>
        <vt:i4>65331</vt:i4>
      </vt:variant>
      <vt:variant>
        <vt:i4>1029</vt:i4>
      </vt:variant>
      <vt:variant>
        <vt:i4>1</vt:i4>
      </vt:variant>
      <vt:variant>
        <vt:lpwstr>Life5</vt:lpwstr>
      </vt:variant>
      <vt:variant>
        <vt:lpwstr/>
      </vt:variant>
      <vt:variant>
        <vt:i4>786442</vt:i4>
      </vt:variant>
      <vt:variant>
        <vt:i4>65334</vt:i4>
      </vt:variant>
      <vt:variant>
        <vt:i4>1030</vt:i4>
      </vt:variant>
      <vt:variant>
        <vt:i4>1</vt:i4>
      </vt:variant>
      <vt:variant>
        <vt:lpwstr>Life6</vt:lpwstr>
      </vt:variant>
      <vt:variant>
        <vt:lpwstr/>
      </vt:variant>
      <vt:variant>
        <vt:i4>786442</vt:i4>
      </vt:variant>
      <vt:variant>
        <vt:i4>70336</vt:i4>
      </vt:variant>
      <vt:variant>
        <vt:i4>1031</vt:i4>
      </vt:variant>
      <vt:variant>
        <vt:i4>1</vt:i4>
      </vt:variant>
      <vt:variant>
        <vt:lpwstr>life7</vt:lpwstr>
      </vt:variant>
      <vt:variant>
        <vt:lpwstr/>
      </vt:variant>
      <vt:variant>
        <vt:i4>786442</vt:i4>
      </vt:variant>
      <vt:variant>
        <vt:i4>74803</vt:i4>
      </vt:variant>
      <vt:variant>
        <vt:i4>1032</vt:i4>
      </vt:variant>
      <vt:variant>
        <vt:i4>1</vt:i4>
      </vt:variant>
      <vt:variant>
        <vt:lpwstr>Life8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1889 - 02-h0-04</dc:title>
  <dc:subject/>
  <dc:creator>peacocki</dc:creator>
  <cp:keywords/>
  <cp:lastModifiedBy>svcMRProcess</cp:lastModifiedBy>
  <cp:revision>4</cp:revision>
  <cp:lastPrinted>1997-11-04T03:25:00Z</cp:lastPrinted>
  <dcterms:created xsi:type="dcterms:W3CDTF">2013-02-17T15:35:00Z</dcterms:created>
  <dcterms:modified xsi:type="dcterms:W3CDTF">2013-02-17T15:35:00Z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20080209</vt:lpwstr>
  </property>
  <property fmtid="{D5CDD505-2E9C-101B-9397-08002B2CF9AE}" pid="4" name="DocumentType">
    <vt:lpwstr>Act</vt:lpwstr>
  </property>
  <property fmtid="{D5CDD505-2E9C-101B-9397-08002B2CF9AE}" pid="5" name="OwlsUID">
    <vt:i4>455</vt:i4>
  </property>
  <property fmtid="{D5CDD505-2E9C-101B-9397-08002B2CF9AE}" pid="6" name="AsAtDate">
    <vt:lpwstr>09 Feb 2008</vt:lpwstr>
  </property>
  <property fmtid="{D5CDD505-2E9C-101B-9397-08002B2CF9AE}" pid="7" name="Suffix">
    <vt:lpwstr>02-h0-04</vt:lpwstr>
  </property>
</Properties>
</file>