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_Toc416692867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_Toc416692868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by</w:t>
      </w:r>
      <w:r>
        <w:noBreakHyphen/>
        <w:t>laws</w:t>
      </w:r>
      <w:r>
        <w:tab/>
      </w:r>
      <w:r>
        <w:fldChar w:fldCharType="begin"/>
      </w:r>
      <w:r>
        <w:instrText xml:space="preserve"> PAGEREF _Toc416692869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Smoking</w:t>
      </w:r>
      <w:r>
        <w:tab/>
      </w:r>
      <w:r>
        <w:fldChar w:fldCharType="begin"/>
      </w:r>
      <w:r>
        <w:instrText xml:space="preserve"> PAGEREF _Toc416692870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Disorderly persons may be removed from site</w:t>
      </w:r>
      <w:r>
        <w:tab/>
      </w:r>
      <w:r>
        <w:fldChar w:fldCharType="begin"/>
      </w:r>
      <w:r>
        <w:instrText xml:space="preserve"> PAGEREF _Toc416692871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Peel Health Services sites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_Toc416692874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  <w:spacing w:before="240" w:after="360"/>
      </w:pPr>
      <w:r>
        <w:t>Peel Health Services By-laws 2008</w:t>
      </w:r>
    </w:p>
    <w:p>
      <w:pPr>
        <w:pStyle w:val="Heading5"/>
      </w:pPr>
      <w:bookmarkStart w:id="3" w:name="_Toc378175639"/>
      <w:bookmarkStart w:id="4" w:name="_Toc41669286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Peel Health Services By-laws 2008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175640"/>
      <w:bookmarkStart w:id="7" w:name="_Toc4166928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>
      <w:pPr>
        <w:pStyle w:val="Indenta"/>
      </w:pPr>
      <w:r>
        <w:tab/>
        <w:t>(a)</w:t>
      </w:r>
      <w:r>
        <w:tab/>
        <w:t>by</w:t>
      </w:r>
      <w:r>
        <w:noBreakHyphen/>
        <w:t>laws 1 and 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8" w:name="_Toc378175641"/>
      <w:bookmarkStart w:id="9" w:name="_Toc416692869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8"/>
      <w:bookmarkEnd w:id="9"/>
      <w:r>
        <w:t xml:space="preserve"> </w:t>
      </w:r>
    </w:p>
    <w:p>
      <w:pPr>
        <w:pStyle w:val="Subsection"/>
        <w:rPr>
          <w:snapToGrid w:val="0"/>
        </w:rPr>
      </w:pPr>
      <w:r>
        <w:tab/>
      </w:r>
      <w:r>
        <w:tab/>
      </w:r>
      <w:r>
        <w:rPr>
          <w:snapToGrid w:val="0"/>
        </w:rPr>
        <w:t>In these by</w:t>
      </w:r>
      <w:r>
        <w:rPr>
          <w:snapToGrid w:val="0"/>
        </w:rPr>
        <w:noBreakHyphen/>
        <w:t>laws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 the — </w:t>
      </w:r>
    </w:p>
    <w:p>
      <w:pPr>
        <w:pStyle w:val="Defpara"/>
        <w:keepLines/>
      </w:pPr>
      <w:r>
        <w:tab/>
        <w:t>(a)</w:t>
      </w:r>
      <w:r>
        <w:tab/>
        <w:t>Murray District Hospital; and</w:t>
      </w:r>
    </w:p>
    <w:p>
      <w:pPr>
        <w:pStyle w:val="Defpara"/>
        <w:keepLines/>
      </w:pPr>
      <w:r>
        <w:tab/>
        <w:t>(b)</w:t>
      </w:r>
      <w:r>
        <w:tab/>
        <w:t>Dwellingup Nursing Post,</w:t>
      </w:r>
    </w:p>
    <w:p>
      <w:pPr>
        <w:pStyle w:val="Defstart"/>
      </w:pPr>
      <w:r>
        <w:tab/>
        <w:t>being the land described in Schedule 1.</w:t>
      </w:r>
    </w:p>
    <w:p>
      <w:pPr>
        <w:pStyle w:val="Heading5"/>
        <w:rPr>
          <w:snapToGrid w:val="0"/>
        </w:rPr>
      </w:pPr>
      <w:bookmarkStart w:id="10" w:name="_Toc378175642"/>
      <w:bookmarkStart w:id="11" w:name="_Toc416692870"/>
      <w:r>
        <w:rPr>
          <w:rStyle w:val="CharSectno"/>
        </w:rPr>
        <w:t>4</w:t>
      </w:r>
      <w:r>
        <w:t>.</w:t>
      </w:r>
      <w:r>
        <w:tab/>
        <w:t>Smoking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must not smoke on the site. 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>
      <w:pPr>
        <w:pStyle w:val="Heading5"/>
      </w:pPr>
      <w:bookmarkStart w:id="12" w:name="_Toc378175643"/>
      <w:bookmarkStart w:id="13" w:name="_Toc416692871"/>
      <w:r>
        <w:rPr>
          <w:rStyle w:val="CharSectno"/>
        </w:rPr>
        <w:t>5</w:t>
      </w:r>
      <w:r>
        <w:t>.</w:t>
      </w:r>
      <w:r>
        <w:tab/>
        <w:t>Disorderly persons may be removed from site</w:t>
      </w:r>
      <w:bookmarkEnd w:id="12"/>
      <w:bookmarkEnd w:id="13"/>
      <w: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who 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uses abusive language; or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behaves in a manner that is indecent, disorderly or inappropriate,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on the site, whether in a building on the site, or otherwise, may be discharged or expelled from the site.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4" w:name="_Toc378175644"/>
      <w:bookmarkStart w:id="15" w:name="_Toc416692858"/>
      <w:bookmarkStart w:id="16" w:name="_Toc41669287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Peel Health Services sites</w:t>
      </w:r>
      <w:bookmarkEnd w:id="14"/>
      <w:bookmarkEnd w:id="15"/>
      <w:bookmarkEnd w:id="16"/>
    </w:p>
    <w:p>
      <w:pPr>
        <w:pStyle w:val="yShoulderClause"/>
        <w:spacing w:after="120"/>
      </w:pPr>
      <w:r>
        <w:t>[bl. 3]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6095"/>
      </w:tblGrid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Murray District Hospital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352 on Deposited Plan 36578</w:t>
            </w:r>
            <w:r>
              <w:br/>
              <w:t>Certificate of Title Volume 2546 Folio 67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377 on Deposited Plan 223049 </w:t>
            </w:r>
            <w:r>
              <w:br/>
              <w:t>Certificate of Title Volume 2209 Folio 982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378 on Deposited Plan 223049 </w:t>
            </w:r>
            <w:r>
              <w:br/>
              <w:t>Certificate of Title Volume 2209 Folio 983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300 on Deposited Plan 42796</w:t>
            </w:r>
            <w:r>
              <w:br/>
              <w:t>Certificate of Title Volume LR3135 Folio 544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1 on Deposited Plan 41004 </w:t>
            </w:r>
            <w:r>
              <w:br/>
              <w:t>Certificate of Title Volume 2558 Folio 213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Dwellingup Nursing Post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372 on Plan 26422  </w:t>
            </w:r>
            <w:r>
              <w:br/>
              <w:t>Certificate of Title Volume LR3124 Folio 214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175645"/>
      <w:bookmarkStart w:id="19" w:name="_Toc416692859"/>
      <w:bookmarkStart w:id="20" w:name="_Toc416692873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rFonts w:ascii="Times" w:hAnsi="Times"/>
          <w:i/>
          <w:noProof/>
          <w:snapToGrid w:val="0"/>
        </w:rPr>
        <w:t>Peel Health Services By-laws 2008</w:t>
      </w:r>
      <w:r>
        <w:rPr>
          <w:snapToGrid w:val="0"/>
        </w:rPr>
        <w:t xml:space="preserve">.  The following table contains information about those by-laws. </w:t>
      </w:r>
    </w:p>
    <w:p>
      <w:pPr>
        <w:pStyle w:val="nHeading3"/>
      </w:pPr>
      <w:bookmarkStart w:id="21" w:name="_Toc378175646"/>
      <w:bookmarkStart w:id="22" w:name="_Toc416692874"/>
      <w:r>
        <w:t>Compilation table</w:t>
      </w:r>
      <w:bookmarkEnd w:id="21"/>
      <w:bookmarkEnd w:id="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By-laws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2008 p. 342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bl. 1 and 2: 12 Feb 2008 (see 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13 Feb 2008 (see bl.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416692875"/>
      <w:r>
        <w:rPr>
          <w:sz w:val="28"/>
        </w:rPr>
        <w:t>Defined terms</w:t>
      </w:r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site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13 Feb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13 Feb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3123637"/>
    <w:docVar w:name="WAFER_20140122164143" w:val="RemoveTocBookmarks,RemoveUnusedBookmarks,RemoveLanguageTags,UsedStyles,ResetPageSize,UpdateArrangement"/>
    <w:docVar w:name="WAFER_20140122164143_GUID" w:val="80760793-8dd6-48b3-a13b-584882deb89c"/>
    <w:docVar w:name="WAFER_20140122172733" w:val="RemoveTocBookmarks,RunningHeaders"/>
    <w:docVar w:name="WAFER_20140122172733_GUID" w:val="db5770b3-e978-4da0-ba31-e029129261d9"/>
    <w:docVar w:name="WAFER_20150413123637" w:val="ResetPageSize,UpdateArrangement,UpdateNTable"/>
    <w:docVar w:name="WAFER_20150413123637_GUID" w:val="376dc687-6203-4ec0-8fe7-b7ec685c2b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2440</Characters>
  <Application>Microsoft Office Word</Application>
  <DocSecurity>0</DocSecurity>
  <Lines>122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Schedule 1 — Peel Health Services sites</vt:lpstr>
      <vt:lpstr>    Notes</vt:lpstr>
    </vt:vector>
  </TitlesOfParts>
  <Company>Parliamentary Counsel's Office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 Health Services By-laws 2008 - 00-a0-06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2007-12-28T03:02:00Z</cp:lastPrinted>
  <dcterms:created xsi:type="dcterms:W3CDTF">2015-04-13T05:00:00Z</dcterms:created>
  <dcterms:modified xsi:type="dcterms:W3CDTF">2015-04-13T05:00:00Z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342-3</vt:lpwstr>
  </property>
  <property fmtid="{D5CDD505-2E9C-101B-9397-08002B2CF9AE}" pid="3" name="CommencementDate">
    <vt:lpwstr>20080213</vt:lpwstr>
  </property>
  <property fmtid="{D5CDD505-2E9C-101B-9397-08002B2CF9AE}" pid="4" name="DocumentType">
    <vt:lpwstr>Reg</vt:lpwstr>
  </property>
  <property fmtid="{D5CDD505-2E9C-101B-9397-08002B2CF9AE}" pid="5" name="OwlsUID">
    <vt:i4>40360</vt:i4>
  </property>
  <property fmtid="{D5CDD505-2E9C-101B-9397-08002B2CF9AE}" pid="6" name="AsAtDate">
    <vt:lpwstr>13 Feb 2008</vt:lpwstr>
  </property>
  <property fmtid="{D5CDD505-2E9C-101B-9397-08002B2CF9AE}" pid="7" name="Suffix">
    <vt:lpwstr>00-a0-06</vt:lpwstr>
  </property>
</Properties>
</file>