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Dangerous Goods Safety (Goods in Ports)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(Goods in Ports)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_Toc191980843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_Toc191980844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_Toc191980845 \h </w:instrText>
      </w:r>
      <w:r>
        <w:fldChar w:fldCharType="separate"/>
      </w:r>
      <w:r>
        <w:t>1</w:t>
      </w:r>
      <w:r>
        <w:fldChar w:fldCharType="end"/>
      </w:r>
    </w:p>
    <w:p>
      <w:pPr>
        <w:pStyle w:val="TOC8"/>
        <w:rPr>
          <w:sz w:val="24"/>
          <w:szCs w:val="24"/>
        </w:rPr>
      </w:pPr>
      <w:r>
        <w:rPr>
          <w:szCs w:val="24"/>
        </w:rPr>
        <w:t>4.</w:t>
      </w:r>
      <w:r>
        <w:rPr>
          <w:szCs w:val="24"/>
        </w:rPr>
        <w:tab/>
        <w:t>“Consignor”, meaning of</w:t>
      </w:r>
      <w:r>
        <w:tab/>
      </w:r>
      <w:r>
        <w:fldChar w:fldCharType="begin"/>
      </w:r>
      <w:r>
        <w:instrText xml:space="preserve"> PAGEREF _Toc191980846 \h </w:instrText>
      </w:r>
      <w:r>
        <w:fldChar w:fldCharType="separate"/>
      </w:r>
      <w:r>
        <w:t>3</w:t>
      </w:r>
      <w:r>
        <w:fldChar w:fldCharType="end"/>
      </w:r>
    </w:p>
    <w:p>
      <w:pPr>
        <w:pStyle w:val="TOC8"/>
        <w:rPr>
          <w:sz w:val="24"/>
          <w:szCs w:val="24"/>
        </w:rPr>
      </w:pPr>
      <w:r>
        <w:rPr>
          <w:szCs w:val="24"/>
        </w:rPr>
        <w:t>5.</w:t>
      </w:r>
      <w:r>
        <w:rPr>
          <w:szCs w:val="24"/>
        </w:rPr>
        <w:tab/>
        <w:t>“Prime contractor”, meaning of</w:t>
      </w:r>
      <w:r>
        <w:tab/>
      </w:r>
      <w:r>
        <w:fldChar w:fldCharType="begin"/>
      </w:r>
      <w:r>
        <w:instrText xml:space="preserve"> PAGEREF _Toc191980847 \h </w:instrText>
      </w:r>
      <w:r>
        <w:fldChar w:fldCharType="separate"/>
      </w:r>
      <w:r>
        <w:t>4</w:t>
      </w:r>
      <w:r>
        <w:fldChar w:fldCharType="end"/>
      </w:r>
    </w:p>
    <w:p>
      <w:pPr>
        <w:pStyle w:val="TOC8"/>
        <w:rPr>
          <w:sz w:val="24"/>
          <w:szCs w:val="24"/>
        </w:rPr>
      </w:pPr>
      <w:r>
        <w:rPr>
          <w:szCs w:val="24"/>
        </w:rPr>
        <w:t>6.</w:t>
      </w:r>
      <w:r>
        <w:rPr>
          <w:szCs w:val="24"/>
        </w:rPr>
        <w:tab/>
        <w:t>“Risk assessment”, meaning of</w:t>
      </w:r>
      <w:r>
        <w:tab/>
      </w:r>
      <w:r>
        <w:fldChar w:fldCharType="begin"/>
      </w:r>
      <w:r>
        <w:instrText xml:space="preserve"> PAGEREF _Toc191980848 \h </w:instrText>
      </w:r>
      <w:r>
        <w:fldChar w:fldCharType="separate"/>
      </w:r>
      <w:r>
        <w:t>5</w:t>
      </w:r>
      <w:r>
        <w:fldChar w:fldCharType="end"/>
      </w:r>
    </w:p>
    <w:p>
      <w:pPr>
        <w:pStyle w:val="TOC8"/>
        <w:rPr>
          <w:sz w:val="24"/>
          <w:szCs w:val="24"/>
        </w:rPr>
      </w:pPr>
      <w:r>
        <w:rPr>
          <w:szCs w:val="24"/>
        </w:rPr>
        <w:t>7.</w:t>
      </w:r>
      <w:r>
        <w:rPr>
          <w:szCs w:val="24"/>
        </w:rPr>
        <w:tab/>
        <w:t>Specific Parts do not affect others</w:t>
      </w:r>
      <w:r>
        <w:tab/>
      </w:r>
      <w:r>
        <w:fldChar w:fldCharType="begin"/>
      </w:r>
      <w:r>
        <w:instrText xml:space="preserve"> PAGEREF _Toc191980849 \h </w:instrText>
      </w:r>
      <w:r>
        <w:fldChar w:fldCharType="separate"/>
      </w:r>
      <w:r>
        <w:t>5</w:t>
      </w:r>
      <w:r>
        <w:fldChar w:fldCharType="end"/>
      </w:r>
    </w:p>
    <w:p>
      <w:pPr>
        <w:pStyle w:val="TOC8"/>
        <w:rPr>
          <w:sz w:val="24"/>
          <w:szCs w:val="24"/>
        </w:rPr>
      </w:pPr>
      <w:r>
        <w:rPr>
          <w:szCs w:val="24"/>
        </w:rPr>
        <w:t>8.</w:t>
      </w:r>
      <w:r>
        <w:rPr>
          <w:szCs w:val="24"/>
        </w:rPr>
        <w:tab/>
        <w:t>These regulations in addition to others</w:t>
      </w:r>
      <w:r>
        <w:tab/>
      </w:r>
      <w:r>
        <w:fldChar w:fldCharType="begin"/>
      </w:r>
      <w:r>
        <w:instrText xml:space="preserve"> PAGEREF _Toc191980850 \h </w:instrText>
      </w:r>
      <w:r>
        <w:fldChar w:fldCharType="separate"/>
      </w:r>
      <w:r>
        <w:t>6</w:t>
      </w:r>
      <w:r>
        <w:fldChar w:fldCharType="end"/>
      </w:r>
    </w:p>
    <w:p>
      <w:pPr>
        <w:pStyle w:val="TOC8"/>
        <w:rPr>
          <w:sz w:val="24"/>
          <w:szCs w:val="24"/>
        </w:rPr>
      </w:pPr>
      <w:r>
        <w:rPr>
          <w:szCs w:val="24"/>
        </w:rPr>
        <w:t>9.</w:t>
      </w:r>
      <w:r>
        <w:rPr>
          <w:szCs w:val="24"/>
        </w:rPr>
        <w:tab/>
        <w:t>Regulations do not apply to some dangerous goods</w:t>
      </w:r>
      <w:r>
        <w:tab/>
      </w:r>
      <w:r>
        <w:fldChar w:fldCharType="begin"/>
      </w:r>
      <w:r>
        <w:instrText xml:space="preserve"> PAGEREF _Toc191980851 \h </w:instrText>
      </w:r>
      <w:r>
        <w:fldChar w:fldCharType="separate"/>
      </w:r>
      <w:r>
        <w:t>6</w:t>
      </w:r>
      <w:r>
        <w:fldChar w:fldCharType="end"/>
      </w:r>
    </w:p>
    <w:p>
      <w:pPr>
        <w:pStyle w:val="TOC8"/>
        <w:rPr>
          <w:sz w:val="24"/>
          <w:szCs w:val="24"/>
        </w:rPr>
      </w:pPr>
      <w:r>
        <w:rPr>
          <w:szCs w:val="24"/>
        </w:rPr>
        <w:t>10.</w:t>
      </w:r>
      <w:r>
        <w:rPr>
          <w:szCs w:val="24"/>
        </w:rPr>
        <w:tab/>
        <w:t>AS 3846, general provisions about</w:t>
      </w:r>
      <w:r>
        <w:tab/>
      </w:r>
      <w:r>
        <w:fldChar w:fldCharType="begin"/>
      </w:r>
      <w:r>
        <w:instrText xml:space="preserve"> PAGEREF _Toc191980852 \h </w:instrText>
      </w:r>
      <w:r>
        <w:fldChar w:fldCharType="separate"/>
      </w:r>
      <w:r>
        <w:t>7</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11.</w:t>
      </w:r>
      <w:r>
        <w:rPr>
          <w:szCs w:val="24"/>
        </w:rPr>
        <w:tab/>
        <w:t>Chief officer may delegate some matters</w:t>
      </w:r>
      <w:r>
        <w:tab/>
      </w:r>
      <w:r>
        <w:fldChar w:fldCharType="begin"/>
      </w:r>
      <w:r>
        <w:instrText xml:space="preserve"> PAGEREF _Toc191980854 \h </w:instrText>
      </w:r>
      <w:r>
        <w:fldChar w:fldCharType="separate"/>
      </w:r>
      <w:r>
        <w:t>8</w:t>
      </w:r>
      <w:r>
        <w:fldChar w:fldCharType="end"/>
      </w:r>
    </w:p>
    <w:p>
      <w:pPr>
        <w:pStyle w:val="TOC2"/>
        <w:tabs>
          <w:tab w:val="right" w:leader="dot" w:pos="7086"/>
        </w:tabs>
        <w:rPr>
          <w:b w:val="0"/>
          <w:sz w:val="24"/>
          <w:szCs w:val="24"/>
        </w:rPr>
      </w:pPr>
      <w:r>
        <w:rPr>
          <w:szCs w:val="30"/>
        </w:rPr>
        <w:t>Part 3 — Dangerous goods generally</w:t>
      </w:r>
    </w:p>
    <w:p>
      <w:pPr>
        <w:pStyle w:val="TOC8"/>
        <w:rPr>
          <w:sz w:val="24"/>
          <w:szCs w:val="24"/>
        </w:rPr>
      </w:pPr>
      <w:r>
        <w:rPr>
          <w:szCs w:val="24"/>
        </w:rPr>
        <w:t>12.</w:t>
      </w:r>
      <w:r>
        <w:rPr>
          <w:szCs w:val="24"/>
        </w:rPr>
        <w:tab/>
        <w:t>Advance notice of dangerous goods to be given to port</w:t>
      </w:r>
      <w:r>
        <w:tab/>
      </w:r>
      <w:r>
        <w:fldChar w:fldCharType="begin"/>
      </w:r>
      <w:r>
        <w:instrText xml:space="preserve"> PAGEREF _Toc191980856 \h </w:instrText>
      </w:r>
      <w:r>
        <w:fldChar w:fldCharType="separate"/>
      </w:r>
      <w:r>
        <w:t>9</w:t>
      </w:r>
      <w:r>
        <w:fldChar w:fldCharType="end"/>
      </w:r>
    </w:p>
    <w:p>
      <w:pPr>
        <w:pStyle w:val="TOC8"/>
        <w:rPr>
          <w:sz w:val="24"/>
          <w:szCs w:val="24"/>
        </w:rPr>
      </w:pPr>
      <w:r>
        <w:rPr>
          <w:szCs w:val="24"/>
        </w:rPr>
        <w:t>13.</w:t>
      </w:r>
      <w:r>
        <w:rPr>
          <w:szCs w:val="24"/>
        </w:rPr>
        <w:tab/>
        <w:t>Consignor to ensure goods are correctly classified</w:t>
      </w:r>
      <w:r>
        <w:tab/>
      </w:r>
      <w:r>
        <w:fldChar w:fldCharType="begin"/>
      </w:r>
      <w:r>
        <w:instrText xml:space="preserve"> PAGEREF _Toc191980857 \h </w:instrText>
      </w:r>
      <w:r>
        <w:fldChar w:fldCharType="separate"/>
      </w:r>
      <w:r>
        <w:t>9</w:t>
      </w:r>
      <w:r>
        <w:fldChar w:fldCharType="end"/>
      </w:r>
    </w:p>
    <w:p>
      <w:pPr>
        <w:pStyle w:val="TOC8"/>
        <w:rPr>
          <w:sz w:val="24"/>
          <w:szCs w:val="24"/>
        </w:rPr>
      </w:pPr>
      <w:r>
        <w:rPr>
          <w:szCs w:val="24"/>
        </w:rPr>
        <w:t>14.</w:t>
      </w:r>
      <w:r>
        <w:rPr>
          <w:szCs w:val="24"/>
        </w:rPr>
        <w:tab/>
        <w:t>Harbour master’s powers</w:t>
      </w:r>
      <w:r>
        <w:tab/>
      </w:r>
      <w:r>
        <w:fldChar w:fldCharType="begin"/>
      </w:r>
      <w:r>
        <w:instrText xml:space="preserve"> PAGEREF _Toc191980858 \h </w:instrText>
      </w:r>
      <w:r>
        <w:fldChar w:fldCharType="separate"/>
      </w:r>
      <w:r>
        <w:t>9</w:t>
      </w:r>
      <w:r>
        <w:fldChar w:fldCharType="end"/>
      </w:r>
    </w:p>
    <w:p>
      <w:pPr>
        <w:pStyle w:val="TOC8"/>
        <w:rPr>
          <w:sz w:val="24"/>
          <w:szCs w:val="24"/>
        </w:rPr>
      </w:pPr>
      <w:r>
        <w:rPr>
          <w:szCs w:val="24"/>
        </w:rPr>
        <w:t>15.</w:t>
      </w:r>
      <w:r>
        <w:rPr>
          <w:szCs w:val="24"/>
        </w:rPr>
        <w:tab/>
        <w:t>Berth operators to provide fire fighting resources</w:t>
      </w:r>
      <w:r>
        <w:tab/>
      </w:r>
      <w:r>
        <w:fldChar w:fldCharType="begin"/>
      </w:r>
      <w:r>
        <w:instrText xml:space="preserve"> PAGEREF _Toc191980859 \h </w:instrText>
      </w:r>
      <w:r>
        <w:fldChar w:fldCharType="separate"/>
      </w:r>
      <w:r>
        <w:t>10</w:t>
      </w:r>
      <w:r>
        <w:fldChar w:fldCharType="end"/>
      </w:r>
    </w:p>
    <w:p>
      <w:pPr>
        <w:pStyle w:val="TOC8"/>
        <w:rPr>
          <w:sz w:val="24"/>
          <w:szCs w:val="24"/>
        </w:rPr>
      </w:pPr>
      <w:r>
        <w:rPr>
          <w:szCs w:val="24"/>
        </w:rPr>
        <w:t>16.</w:t>
      </w:r>
      <w:r>
        <w:rPr>
          <w:szCs w:val="24"/>
        </w:rPr>
        <w:tab/>
        <w:t>Repair work, master’s responsibilities</w:t>
      </w:r>
      <w:r>
        <w:tab/>
      </w:r>
      <w:r>
        <w:fldChar w:fldCharType="begin"/>
      </w:r>
      <w:r>
        <w:instrText xml:space="preserve"> PAGEREF _Toc191980860 \h </w:instrText>
      </w:r>
      <w:r>
        <w:fldChar w:fldCharType="separate"/>
      </w:r>
      <w:r>
        <w:t>11</w:t>
      </w:r>
      <w:r>
        <w:fldChar w:fldCharType="end"/>
      </w:r>
    </w:p>
    <w:p>
      <w:pPr>
        <w:pStyle w:val="TOC8"/>
        <w:rPr>
          <w:sz w:val="24"/>
          <w:szCs w:val="24"/>
        </w:rPr>
      </w:pPr>
      <w:r>
        <w:rPr>
          <w:szCs w:val="24"/>
        </w:rPr>
        <w:t>17.</w:t>
      </w:r>
      <w:r>
        <w:rPr>
          <w:szCs w:val="24"/>
        </w:rPr>
        <w:tab/>
        <w:t>“Reportable situations” prescribed (Act s. 9)</w:t>
      </w:r>
      <w:r>
        <w:tab/>
      </w:r>
      <w:r>
        <w:fldChar w:fldCharType="begin"/>
      </w:r>
      <w:r>
        <w:instrText xml:space="preserve"> PAGEREF _Toc191980861 \h </w:instrText>
      </w:r>
      <w:r>
        <w:fldChar w:fldCharType="separate"/>
      </w:r>
      <w:r>
        <w:t>11</w:t>
      </w:r>
      <w:r>
        <w:fldChar w:fldCharType="end"/>
      </w:r>
    </w:p>
    <w:p>
      <w:pPr>
        <w:pStyle w:val="TOC2"/>
        <w:tabs>
          <w:tab w:val="right" w:leader="dot" w:pos="7086"/>
        </w:tabs>
        <w:rPr>
          <w:b w:val="0"/>
          <w:sz w:val="24"/>
          <w:szCs w:val="24"/>
        </w:rPr>
      </w:pPr>
      <w:r>
        <w:rPr>
          <w:szCs w:val="30"/>
        </w:rPr>
        <w:t>Part 4 — Explosives</w:t>
      </w:r>
    </w:p>
    <w:p>
      <w:pPr>
        <w:pStyle w:val="TOC8"/>
        <w:rPr>
          <w:sz w:val="24"/>
          <w:szCs w:val="24"/>
        </w:rPr>
      </w:pPr>
      <w:r>
        <w:rPr>
          <w:szCs w:val="24"/>
        </w:rPr>
        <w:t>18.</w:t>
      </w:r>
      <w:r>
        <w:rPr>
          <w:szCs w:val="24"/>
        </w:rPr>
        <w:tab/>
        <w:t>Terms used in this Part</w:t>
      </w:r>
      <w:r>
        <w:tab/>
      </w:r>
      <w:r>
        <w:fldChar w:fldCharType="begin"/>
      </w:r>
      <w:r>
        <w:instrText xml:space="preserve"> PAGEREF _Toc191980863 \h </w:instrText>
      </w:r>
      <w:r>
        <w:fldChar w:fldCharType="separate"/>
      </w:r>
      <w:r>
        <w:t>13</w:t>
      </w:r>
      <w:r>
        <w:fldChar w:fldCharType="end"/>
      </w:r>
    </w:p>
    <w:p>
      <w:pPr>
        <w:pStyle w:val="TOC8"/>
        <w:rPr>
          <w:sz w:val="24"/>
          <w:szCs w:val="24"/>
        </w:rPr>
      </w:pPr>
      <w:r>
        <w:rPr>
          <w:szCs w:val="24"/>
        </w:rPr>
        <w:t>19.</w:t>
      </w:r>
      <w:r>
        <w:rPr>
          <w:szCs w:val="24"/>
        </w:rPr>
        <w:tab/>
        <w:t>Interpretation of AS 3846</w:t>
      </w:r>
      <w:r>
        <w:tab/>
      </w:r>
      <w:r>
        <w:fldChar w:fldCharType="begin"/>
      </w:r>
      <w:r>
        <w:instrText xml:space="preserve"> PAGEREF _Toc191980864 \h </w:instrText>
      </w:r>
      <w:r>
        <w:fldChar w:fldCharType="separate"/>
      </w:r>
      <w:r>
        <w:t>13</w:t>
      </w:r>
      <w:r>
        <w:fldChar w:fldCharType="end"/>
      </w:r>
    </w:p>
    <w:p>
      <w:pPr>
        <w:pStyle w:val="TOC8"/>
        <w:rPr>
          <w:sz w:val="24"/>
          <w:szCs w:val="24"/>
        </w:rPr>
      </w:pPr>
      <w:r>
        <w:rPr>
          <w:szCs w:val="24"/>
        </w:rPr>
        <w:t>20.</w:t>
      </w:r>
      <w:r>
        <w:rPr>
          <w:szCs w:val="24"/>
        </w:rPr>
        <w:tab/>
        <w:t>Special berths, declaration of</w:t>
      </w:r>
      <w:r>
        <w:tab/>
      </w:r>
      <w:r>
        <w:fldChar w:fldCharType="begin"/>
      </w:r>
      <w:r>
        <w:instrText xml:space="preserve"> PAGEREF _Toc191980865 \h </w:instrText>
      </w:r>
      <w:r>
        <w:fldChar w:fldCharType="separate"/>
      </w:r>
      <w:r>
        <w:t>13</w:t>
      </w:r>
      <w:r>
        <w:fldChar w:fldCharType="end"/>
      </w:r>
    </w:p>
    <w:p>
      <w:pPr>
        <w:pStyle w:val="TOC8"/>
        <w:rPr>
          <w:sz w:val="24"/>
          <w:szCs w:val="24"/>
        </w:rPr>
      </w:pPr>
      <w:r>
        <w:rPr>
          <w:szCs w:val="24"/>
        </w:rPr>
        <w:t>21.</w:t>
      </w:r>
      <w:r>
        <w:rPr>
          <w:szCs w:val="24"/>
        </w:rPr>
        <w:tab/>
        <w:t>Consignor’s responsibilities</w:t>
      </w:r>
      <w:r>
        <w:tab/>
      </w:r>
      <w:r>
        <w:fldChar w:fldCharType="begin"/>
      </w:r>
      <w:r>
        <w:instrText xml:space="preserve"> PAGEREF _Toc191980866 \h </w:instrText>
      </w:r>
      <w:r>
        <w:fldChar w:fldCharType="separate"/>
      </w:r>
      <w:r>
        <w:t>14</w:t>
      </w:r>
      <w:r>
        <w:fldChar w:fldCharType="end"/>
      </w:r>
    </w:p>
    <w:p>
      <w:pPr>
        <w:pStyle w:val="TOC8"/>
        <w:rPr>
          <w:sz w:val="24"/>
          <w:szCs w:val="24"/>
        </w:rPr>
      </w:pPr>
      <w:r>
        <w:rPr>
          <w:szCs w:val="24"/>
        </w:rPr>
        <w:t>22.</w:t>
      </w:r>
      <w:r>
        <w:rPr>
          <w:szCs w:val="24"/>
        </w:rPr>
        <w:tab/>
        <w:t>Consignee’s responsibilities</w:t>
      </w:r>
      <w:r>
        <w:tab/>
      </w:r>
      <w:r>
        <w:fldChar w:fldCharType="begin"/>
      </w:r>
      <w:r>
        <w:instrText xml:space="preserve"> PAGEREF _Toc191980867 \h </w:instrText>
      </w:r>
      <w:r>
        <w:fldChar w:fldCharType="separate"/>
      </w:r>
      <w:r>
        <w:t>14</w:t>
      </w:r>
      <w:r>
        <w:fldChar w:fldCharType="end"/>
      </w:r>
    </w:p>
    <w:p>
      <w:pPr>
        <w:pStyle w:val="TOC8"/>
        <w:rPr>
          <w:sz w:val="24"/>
          <w:szCs w:val="24"/>
        </w:rPr>
      </w:pPr>
      <w:r>
        <w:rPr>
          <w:szCs w:val="24"/>
        </w:rPr>
        <w:t>23.</w:t>
      </w:r>
      <w:r>
        <w:rPr>
          <w:szCs w:val="24"/>
        </w:rPr>
        <w:tab/>
        <w:t>Prime contractor’s responsibilities</w:t>
      </w:r>
      <w:r>
        <w:tab/>
      </w:r>
      <w:r>
        <w:fldChar w:fldCharType="begin"/>
      </w:r>
      <w:r>
        <w:instrText xml:space="preserve"> PAGEREF _Toc191980868 \h </w:instrText>
      </w:r>
      <w:r>
        <w:fldChar w:fldCharType="separate"/>
      </w:r>
      <w:r>
        <w:t>14</w:t>
      </w:r>
      <w:r>
        <w:fldChar w:fldCharType="end"/>
      </w:r>
    </w:p>
    <w:p>
      <w:pPr>
        <w:pStyle w:val="TOC8"/>
        <w:rPr>
          <w:sz w:val="24"/>
          <w:szCs w:val="24"/>
        </w:rPr>
      </w:pPr>
      <w:r>
        <w:rPr>
          <w:szCs w:val="24"/>
        </w:rPr>
        <w:t>24.</w:t>
      </w:r>
      <w:r>
        <w:rPr>
          <w:szCs w:val="24"/>
        </w:rPr>
        <w:tab/>
        <w:t>Berth operator’s responsibilities</w:t>
      </w:r>
      <w:r>
        <w:tab/>
      </w:r>
      <w:r>
        <w:fldChar w:fldCharType="begin"/>
      </w:r>
      <w:r>
        <w:instrText xml:space="preserve"> PAGEREF _Toc191980869 \h </w:instrText>
      </w:r>
      <w:r>
        <w:fldChar w:fldCharType="separate"/>
      </w:r>
      <w:r>
        <w:t>15</w:t>
      </w:r>
      <w:r>
        <w:fldChar w:fldCharType="end"/>
      </w:r>
    </w:p>
    <w:p>
      <w:pPr>
        <w:pStyle w:val="TOC8"/>
        <w:rPr>
          <w:sz w:val="24"/>
          <w:szCs w:val="24"/>
        </w:rPr>
      </w:pPr>
      <w:r>
        <w:rPr>
          <w:szCs w:val="24"/>
        </w:rPr>
        <w:t>25.</w:t>
      </w:r>
      <w:r>
        <w:rPr>
          <w:szCs w:val="24"/>
        </w:rPr>
        <w:tab/>
        <w:t>Master’s responsibilities</w:t>
      </w:r>
      <w:r>
        <w:tab/>
      </w:r>
      <w:r>
        <w:fldChar w:fldCharType="begin"/>
      </w:r>
      <w:r>
        <w:instrText xml:space="preserve"> PAGEREF _Toc191980870 \h </w:instrText>
      </w:r>
      <w:r>
        <w:fldChar w:fldCharType="separate"/>
      </w:r>
      <w:r>
        <w:t>15</w:t>
      </w:r>
      <w:r>
        <w:fldChar w:fldCharType="end"/>
      </w:r>
    </w:p>
    <w:p>
      <w:pPr>
        <w:pStyle w:val="TOC2"/>
        <w:tabs>
          <w:tab w:val="right" w:leader="dot" w:pos="7086"/>
        </w:tabs>
        <w:rPr>
          <w:b w:val="0"/>
          <w:sz w:val="24"/>
          <w:szCs w:val="24"/>
        </w:rPr>
      </w:pPr>
      <w:r>
        <w:rPr>
          <w:szCs w:val="30"/>
        </w:rPr>
        <w:t>Part 5 — Dangerous goods other than explosives</w:t>
      </w:r>
    </w:p>
    <w:p>
      <w:pPr>
        <w:pStyle w:val="TOC8"/>
        <w:rPr>
          <w:sz w:val="24"/>
          <w:szCs w:val="24"/>
        </w:rPr>
      </w:pPr>
      <w:r>
        <w:rPr>
          <w:szCs w:val="24"/>
        </w:rPr>
        <w:t>26.</w:t>
      </w:r>
      <w:r>
        <w:rPr>
          <w:szCs w:val="24"/>
        </w:rPr>
        <w:tab/>
        <w:t>Terms used in this Part</w:t>
      </w:r>
      <w:r>
        <w:tab/>
      </w:r>
      <w:r>
        <w:fldChar w:fldCharType="begin"/>
      </w:r>
      <w:r>
        <w:instrText xml:space="preserve"> PAGEREF _Toc191980872 \h </w:instrText>
      </w:r>
      <w:r>
        <w:fldChar w:fldCharType="separate"/>
      </w:r>
      <w:r>
        <w:t>16</w:t>
      </w:r>
      <w:r>
        <w:fldChar w:fldCharType="end"/>
      </w:r>
    </w:p>
    <w:p>
      <w:pPr>
        <w:pStyle w:val="TOC8"/>
        <w:rPr>
          <w:sz w:val="24"/>
          <w:szCs w:val="24"/>
        </w:rPr>
      </w:pPr>
      <w:r>
        <w:rPr>
          <w:szCs w:val="24"/>
        </w:rPr>
        <w:t>27.</w:t>
      </w:r>
      <w:r>
        <w:rPr>
          <w:szCs w:val="24"/>
        </w:rPr>
        <w:tab/>
        <w:t>Interpretation of AS 3846</w:t>
      </w:r>
      <w:r>
        <w:tab/>
      </w:r>
      <w:r>
        <w:fldChar w:fldCharType="begin"/>
      </w:r>
      <w:r>
        <w:instrText xml:space="preserve"> PAGEREF _Toc191980873 \h </w:instrText>
      </w:r>
      <w:r>
        <w:fldChar w:fldCharType="separate"/>
      </w:r>
      <w:r>
        <w:t>16</w:t>
      </w:r>
      <w:r>
        <w:fldChar w:fldCharType="end"/>
      </w:r>
    </w:p>
    <w:p>
      <w:pPr>
        <w:pStyle w:val="TOC8"/>
        <w:rPr>
          <w:sz w:val="24"/>
          <w:szCs w:val="24"/>
        </w:rPr>
      </w:pPr>
      <w:r>
        <w:rPr>
          <w:szCs w:val="24"/>
        </w:rPr>
        <w:t>28.</w:t>
      </w:r>
      <w:r>
        <w:rPr>
          <w:szCs w:val="24"/>
        </w:rPr>
        <w:tab/>
        <w:t>Restricted areas, declaration of</w:t>
      </w:r>
      <w:r>
        <w:tab/>
      </w:r>
      <w:r>
        <w:fldChar w:fldCharType="begin"/>
      </w:r>
      <w:r>
        <w:instrText xml:space="preserve"> PAGEREF _Toc191980874 \h </w:instrText>
      </w:r>
      <w:r>
        <w:fldChar w:fldCharType="separate"/>
      </w:r>
      <w:r>
        <w:t>16</w:t>
      </w:r>
      <w:r>
        <w:fldChar w:fldCharType="end"/>
      </w:r>
    </w:p>
    <w:p>
      <w:pPr>
        <w:pStyle w:val="TOC8"/>
        <w:rPr>
          <w:sz w:val="24"/>
          <w:szCs w:val="24"/>
        </w:rPr>
      </w:pPr>
      <w:r>
        <w:rPr>
          <w:szCs w:val="24"/>
        </w:rPr>
        <w:t>29.</w:t>
      </w:r>
      <w:r>
        <w:rPr>
          <w:szCs w:val="24"/>
        </w:rPr>
        <w:tab/>
        <w:t>Prime contractor’s responsibilities</w:t>
      </w:r>
      <w:r>
        <w:tab/>
      </w:r>
      <w:r>
        <w:fldChar w:fldCharType="begin"/>
      </w:r>
      <w:r>
        <w:instrText xml:space="preserve"> PAGEREF _Toc191980875 \h </w:instrText>
      </w:r>
      <w:r>
        <w:fldChar w:fldCharType="separate"/>
      </w:r>
      <w:r>
        <w:t>17</w:t>
      </w:r>
      <w:r>
        <w:fldChar w:fldCharType="end"/>
      </w:r>
    </w:p>
    <w:p>
      <w:pPr>
        <w:pStyle w:val="TOC8"/>
        <w:rPr>
          <w:sz w:val="24"/>
          <w:szCs w:val="24"/>
        </w:rPr>
      </w:pPr>
      <w:r>
        <w:rPr>
          <w:szCs w:val="24"/>
        </w:rPr>
        <w:t>30.</w:t>
      </w:r>
      <w:r>
        <w:rPr>
          <w:szCs w:val="24"/>
        </w:rPr>
        <w:tab/>
        <w:t>Berth operator’s responsibilities</w:t>
      </w:r>
      <w:r>
        <w:tab/>
      </w:r>
      <w:r>
        <w:fldChar w:fldCharType="begin"/>
      </w:r>
      <w:r>
        <w:instrText xml:space="preserve"> PAGEREF _Toc191980876 \h </w:instrText>
      </w:r>
      <w:r>
        <w:fldChar w:fldCharType="separate"/>
      </w:r>
      <w:r>
        <w:t>17</w:t>
      </w:r>
      <w:r>
        <w:fldChar w:fldCharType="end"/>
      </w:r>
    </w:p>
    <w:p>
      <w:pPr>
        <w:pStyle w:val="TOC2"/>
        <w:tabs>
          <w:tab w:val="right" w:leader="dot" w:pos="7086"/>
        </w:tabs>
        <w:rPr>
          <w:b w:val="0"/>
          <w:sz w:val="24"/>
          <w:szCs w:val="24"/>
        </w:rPr>
      </w:pPr>
      <w:r>
        <w:rPr>
          <w:szCs w:val="30"/>
        </w:rPr>
        <w:t>Part 6 — Ammonium nitrate and calcium hypochlorite</w:t>
      </w:r>
    </w:p>
    <w:p>
      <w:pPr>
        <w:pStyle w:val="TOC8"/>
        <w:rPr>
          <w:sz w:val="24"/>
          <w:szCs w:val="24"/>
        </w:rPr>
      </w:pPr>
      <w:r>
        <w:rPr>
          <w:szCs w:val="24"/>
        </w:rPr>
        <w:t>31.</w:t>
      </w:r>
      <w:r>
        <w:rPr>
          <w:szCs w:val="24"/>
        </w:rPr>
        <w:tab/>
        <w:t>Terms used in this Part</w:t>
      </w:r>
      <w:r>
        <w:tab/>
      </w:r>
      <w:r>
        <w:fldChar w:fldCharType="begin"/>
      </w:r>
      <w:r>
        <w:instrText xml:space="preserve"> PAGEREF _Toc191980878 \h </w:instrText>
      </w:r>
      <w:r>
        <w:fldChar w:fldCharType="separate"/>
      </w:r>
      <w:r>
        <w:t>19</w:t>
      </w:r>
      <w:r>
        <w:fldChar w:fldCharType="end"/>
      </w:r>
    </w:p>
    <w:p>
      <w:pPr>
        <w:pStyle w:val="TOC8"/>
        <w:rPr>
          <w:sz w:val="24"/>
          <w:szCs w:val="24"/>
        </w:rPr>
      </w:pPr>
      <w:r>
        <w:rPr>
          <w:szCs w:val="24"/>
        </w:rPr>
        <w:t>32.</w:t>
      </w:r>
      <w:r>
        <w:rPr>
          <w:szCs w:val="24"/>
        </w:rPr>
        <w:tab/>
        <w:t>Interpretation of AS 3846</w:t>
      </w:r>
      <w:r>
        <w:tab/>
      </w:r>
      <w:r>
        <w:fldChar w:fldCharType="begin"/>
      </w:r>
      <w:r>
        <w:instrText xml:space="preserve"> PAGEREF _Toc191980879 \h </w:instrText>
      </w:r>
      <w:r>
        <w:fldChar w:fldCharType="separate"/>
      </w:r>
      <w:r>
        <w:t>19</w:t>
      </w:r>
      <w:r>
        <w:fldChar w:fldCharType="end"/>
      </w:r>
    </w:p>
    <w:p>
      <w:pPr>
        <w:pStyle w:val="TOC8"/>
        <w:rPr>
          <w:sz w:val="24"/>
          <w:szCs w:val="24"/>
        </w:rPr>
      </w:pPr>
      <w:r>
        <w:rPr>
          <w:szCs w:val="24"/>
        </w:rPr>
        <w:t>33.</w:t>
      </w:r>
      <w:r>
        <w:rPr>
          <w:szCs w:val="24"/>
        </w:rPr>
        <w:tab/>
        <w:t>Special berths, declaration of</w:t>
      </w:r>
      <w:r>
        <w:tab/>
      </w:r>
      <w:r>
        <w:fldChar w:fldCharType="begin"/>
      </w:r>
      <w:r>
        <w:instrText xml:space="preserve"> PAGEREF _Toc191980880 \h </w:instrText>
      </w:r>
      <w:r>
        <w:fldChar w:fldCharType="separate"/>
      </w:r>
      <w:r>
        <w:t>19</w:t>
      </w:r>
      <w:r>
        <w:fldChar w:fldCharType="end"/>
      </w:r>
    </w:p>
    <w:p>
      <w:pPr>
        <w:pStyle w:val="TOC8"/>
        <w:rPr>
          <w:sz w:val="24"/>
          <w:szCs w:val="24"/>
        </w:rPr>
      </w:pPr>
      <w:r>
        <w:rPr>
          <w:szCs w:val="24"/>
        </w:rPr>
        <w:t>34.</w:t>
      </w:r>
      <w:r>
        <w:rPr>
          <w:szCs w:val="24"/>
        </w:rPr>
        <w:tab/>
        <w:t>Consignor’s responsibilities</w:t>
      </w:r>
      <w:r>
        <w:tab/>
      </w:r>
      <w:r>
        <w:fldChar w:fldCharType="begin"/>
      </w:r>
      <w:r>
        <w:instrText xml:space="preserve"> PAGEREF _Toc191980881 \h </w:instrText>
      </w:r>
      <w:r>
        <w:fldChar w:fldCharType="separate"/>
      </w:r>
      <w:r>
        <w:t>20</w:t>
      </w:r>
      <w:r>
        <w:fldChar w:fldCharType="end"/>
      </w:r>
    </w:p>
    <w:p>
      <w:pPr>
        <w:pStyle w:val="TOC8"/>
        <w:rPr>
          <w:sz w:val="24"/>
          <w:szCs w:val="24"/>
        </w:rPr>
      </w:pPr>
      <w:r>
        <w:rPr>
          <w:szCs w:val="24"/>
        </w:rPr>
        <w:t>35.</w:t>
      </w:r>
      <w:r>
        <w:rPr>
          <w:szCs w:val="24"/>
        </w:rPr>
        <w:tab/>
        <w:t>Berth operator’s responsibilities</w:t>
      </w:r>
      <w:r>
        <w:tab/>
      </w:r>
      <w:r>
        <w:fldChar w:fldCharType="begin"/>
      </w:r>
      <w:r>
        <w:instrText xml:space="preserve"> PAGEREF _Toc191980882 \h </w:instrText>
      </w:r>
      <w:r>
        <w:fldChar w:fldCharType="separate"/>
      </w:r>
      <w:r>
        <w:t>21</w:t>
      </w:r>
      <w:r>
        <w:fldChar w:fldCharType="end"/>
      </w:r>
    </w:p>
    <w:p>
      <w:pPr>
        <w:pStyle w:val="TOC8"/>
        <w:rPr>
          <w:sz w:val="24"/>
          <w:szCs w:val="24"/>
        </w:rPr>
      </w:pPr>
      <w:r>
        <w:rPr>
          <w:szCs w:val="24"/>
        </w:rPr>
        <w:t>36.</w:t>
      </w:r>
      <w:r>
        <w:rPr>
          <w:szCs w:val="24"/>
        </w:rPr>
        <w:tab/>
        <w:t>Master’s responsibilities</w:t>
      </w:r>
      <w:r>
        <w:tab/>
      </w:r>
      <w:r>
        <w:fldChar w:fldCharType="begin"/>
      </w:r>
      <w:r>
        <w:instrText xml:space="preserve"> PAGEREF _Toc191980883 \h </w:instrText>
      </w:r>
      <w:r>
        <w:fldChar w:fldCharType="separate"/>
      </w:r>
      <w:r>
        <w:t>22</w:t>
      </w:r>
      <w:r>
        <w:fldChar w:fldCharType="end"/>
      </w:r>
    </w:p>
    <w:p>
      <w:pPr>
        <w:pStyle w:val="TOC2"/>
        <w:tabs>
          <w:tab w:val="right" w:leader="dot" w:pos="7086"/>
        </w:tabs>
        <w:rPr>
          <w:b w:val="0"/>
          <w:sz w:val="24"/>
          <w:szCs w:val="24"/>
        </w:rPr>
      </w:pPr>
      <w:r>
        <w:rPr>
          <w:szCs w:val="30"/>
        </w:rPr>
        <w:t>Part 7 — Bulk liquid dangerous goods</w:t>
      </w:r>
    </w:p>
    <w:p>
      <w:pPr>
        <w:pStyle w:val="TOC8"/>
        <w:rPr>
          <w:sz w:val="24"/>
          <w:szCs w:val="24"/>
        </w:rPr>
      </w:pPr>
      <w:r>
        <w:rPr>
          <w:szCs w:val="24"/>
        </w:rPr>
        <w:t>37.</w:t>
      </w:r>
      <w:r>
        <w:rPr>
          <w:szCs w:val="24"/>
        </w:rPr>
        <w:tab/>
        <w:t>Berth operator’s responsibilities</w:t>
      </w:r>
      <w:r>
        <w:tab/>
      </w:r>
      <w:r>
        <w:fldChar w:fldCharType="begin"/>
      </w:r>
      <w:r>
        <w:instrText xml:space="preserve"> PAGEREF _Toc191980885 \h </w:instrText>
      </w:r>
      <w:r>
        <w:fldChar w:fldCharType="separate"/>
      </w:r>
      <w:r>
        <w:t>23</w:t>
      </w:r>
      <w:r>
        <w:fldChar w:fldCharType="end"/>
      </w:r>
    </w:p>
    <w:p>
      <w:pPr>
        <w:pStyle w:val="TOC8"/>
        <w:rPr>
          <w:sz w:val="24"/>
          <w:szCs w:val="24"/>
        </w:rPr>
      </w:pPr>
      <w:r>
        <w:rPr>
          <w:szCs w:val="24"/>
        </w:rPr>
        <w:t>38.</w:t>
      </w:r>
      <w:r>
        <w:rPr>
          <w:szCs w:val="24"/>
        </w:rPr>
        <w:tab/>
        <w:t>Master’s responsibilities</w:t>
      </w:r>
      <w:r>
        <w:tab/>
      </w:r>
      <w:r>
        <w:fldChar w:fldCharType="begin"/>
      </w:r>
      <w:r>
        <w:instrText xml:space="preserve"> PAGEREF _Toc191980886 \h </w:instrText>
      </w:r>
      <w:r>
        <w:fldChar w:fldCharType="separate"/>
      </w:r>
      <w:r>
        <w:t>23</w:t>
      </w:r>
      <w:r>
        <w:fldChar w:fldCharType="end"/>
      </w:r>
    </w:p>
    <w:p>
      <w:pPr>
        <w:pStyle w:val="TOC8"/>
        <w:rPr>
          <w:sz w:val="24"/>
          <w:szCs w:val="24"/>
        </w:rPr>
      </w:pPr>
      <w:r>
        <w:rPr>
          <w:szCs w:val="24"/>
        </w:rPr>
        <w:t>39.</w:t>
      </w:r>
      <w:r>
        <w:rPr>
          <w:szCs w:val="24"/>
        </w:rPr>
        <w:tab/>
        <w:t>Unauthorised entry to berth or vessel</w:t>
      </w:r>
      <w:r>
        <w:tab/>
      </w:r>
      <w:r>
        <w:fldChar w:fldCharType="begin"/>
      </w:r>
      <w:r>
        <w:instrText xml:space="preserve"> PAGEREF _Toc191980887 \h </w:instrText>
      </w:r>
      <w:r>
        <w:fldChar w:fldCharType="separate"/>
      </w:r>
      <w:r>
        <w:t>24</w:t>
      </w:r>
      <w:r>
        <w:fldChar w:fldCharType="end"/>
      </w:r>
    </w:p>
    <w:p>
      <w:pPr>
        <w:pStyle w:val="TOC8"/>
        <w:rPr>
          <w:sz w:val="24"/>
          <w:szCs w:val="24"/>
        </w:rPr>
      </w:pPr>
      <w:r>
        <w:rPr>
          <w:szCs w:val="24"/>
        </w:rPr>
        <w:t>40.</w:t>
      </w:r>
      <w:r>
        <w:rPr>
          <w:szCs w:val="24"/>
        </w:rPr>
        <w:tab/>
        <w:t>Vehicles etc. to keep away from vessel handling cargo</w:t>
      </w:r>
      <w:r>
        <w:tab/>
      </w:r>
      <w:r>
        <w:fldChar w:fldCharType="begin"/>
      </w:r>
      <w:r>
        <w:instrText xml:space="preserve"> PAGEREF _Toc191980888 \h </w:instrText>
      </w:r>
      <w:r>
        <w:fldChar w:fldCharType="separate"/>
      </w:r>
      <w:r>
        <w:t>24</w:t>
      </w:r>
      <w:r>
        <w:fldChar w:fldCharType="end"/>
      </w:r>
    </w:p>
    <w:p>
      <w:pPr>
        <w:pStyle w:val="TOC2"/>
        <w:tabs>
          <w:tab w:val="right" w:leader="dot" w:pos="7086"/>
        </w:tabs>
        <w:rPr>
          <w:b w:val="0"/>
          <w:sz w:val="24"/>
          <w:szCs w:val="24"/>
        </w:rPr>
      </w:pPr>
      <w:r>
        <w:rPr>
          <w:szCs w:val="30"/>
        </w:rPr>
        <w:t>Part 8 — Bulk solid dangerous goods</w:t>
      </w:r>
    </w:p>
    <w:p>
      <w:pPr>
        <w:pStyle w:val="TOC8"/>
        <w:rPr>
          <w:sz w:val="24"/>
          <w:szCs w:val="24"/>
        </w:rPr>
      </w:pPr>
      <w:r>
        <w:rPr>
          <w:szCs w:val="24"/>
        </w:rPr>
        <w:t>41.</w:t>
      </w:r>
      <w:r>
        <w:rPr>
          <w:szCs w:val="24"/>
        </w:rPr>
        <w:tab/>
        <w:t>Consignor’s responsibilities</w:t>
      </w:r>
      <w:r>
        <w:tab/>
      </w:r>
      <w:r>
        <w:fldChar w:fldCharType="begin"/>
      </w:r>
      <w:r>
        <w:instrText xml:space="preserve"> PAGEREF _Toc191980890 \h </w:instrText>
      </w:r>
      <w:r>
        <w:fldChar w:fldCharType="separate"/>
      </w:r>
      <w:r>
        <w:t>26</w:t>
      </w:r>
      <w:r>
        <w:fldChar w:fldCharType="end"/>
      </w:r>
    </w:p>
    <w:p>
      <w:pPr>
        <w:pStyle w:val="TOC8"/>
        <w:rPr>
          <w:sz w:val="24"/>
          <w:szCs w:val="24"/>
        </w:rPr>
      </w:pPr>
      <w:r>
        <w:rPr>
          <w:szCs w:val="24"/>
        </w:rPr>
        <w:t>42.</w:t>
      </w:r>
      <w:r>
        <w:rPr>
          <w:szCs w:val="24"/>
        </w:rPr>
        <w:tab/>
        <w:t>Berth operator’s responsibilities</w:t>
      </w:r>
      <w:r>
        <w:tab/>
      </w:r>
      <w:r>
        <w:fldChar w:fldCharType="begin"/>
      </w:r>
      <w:r>
        <w:instrText xml:space="preserve"> PAGEREF _Toc191980891 \h </w:instrText>
      </w:r>
      <w:r>
        <w:fldChar w:fldCharType="separate"/>
      </w:r>
      <w:r>
        <w:t>26</w:t>
      </w:r>
      <w:r>
        <w:fldChar w:fldCharType="end"/>
      </w:r>
    </w:p>
    <w:p>
      <w:pPr>
        <w:pStyle w:val="TOC8"/>
        <w:rPr>
          <w:sz w:val="24"/>
          <w:szCs w:val="24"/>
        </w:rPr>
      </w:pPr>
      <w:r>
        <w:rPr>
          <w:szCs w:val="24"/>
        </w:rPr>
        <w:t>43.</w:t>
      </w:r>
      <w:r>
        <w:rPr>
          <w:szCs w:val="24"/>
        </w:rPr>
        <w:tab/>
        <w:t>Master’s responsibilities</w:t>
      </w:r>
      <w:r>
        <w:tab/>
      </w:r>
      <w:r>
        <w:fldChar w:fldCharType="begin"/>
      </w:r>
      <w:r>
        <w:instrText xml:space="preserve"> PAGEREF _Toc191980892 \h </w:instrText>
      </w:r>
      <w:r>
        <w:fldChar w:fldCharType="separate"/>
      </w:r>
      <w:r>
        <w:t>26</w:t>
      </w:r>
      <w:r>
        <w:fldChar w:fldCharType="end"/>
      </w:r>
    </w:p>
    <w:p>
      <w:pPr>
        <w:pStyle w:val="TOC2"/>
        <w:tabs>
          <w:tab w:val="right" w:leader="dot" w:pos="7086"/>
        </w:tabs>
        <w:rPr>
          <w:b w:val="0"/>
          <w:sz w:val="24"/>
          <w:szCs w:val="24"/>
        </w:rPr>
      </w:pPr>
      <w:r>
        <w:rPr>
          <w:szCs w:val="30"/>
        </w:rPr>
        <w:t>Part 9 — Safety management</w:t>
      </w:r>
    </w:p>
    <w:p>
      <w:pPr>
        <w:pStyle w:val="TOC4"/>
        <w:tabs>
          <w:tab w:val="right" w:leader="dot" w:pos="7086"/>
        </w:tabs>
        <w:rPr>
          <w:b w:val="0"/>
          <w:sz w:val="24"/>
          <w:szCs w:val="24"/>
        </w:rPr>
      </w:pPr>
      <w:r>
        <w:rPr>
          <w:szCs w:val="26"/>
        </w:rPr>
        <w:t>Division 1 — Safety management by ports</w:t>
      </w:r>
    </w:p>
    <w:p>
      <w:pPr>
        <w:pStyle w:val="TOC8"/>
        <w:rPr>
          <w:sz w:val="24"/>
          <w:szCs w:val="24"/>
        </w:rPr>
      </w:pPr>
      <w:r>
        <w:rPr>
          <w:szCs w:val="24"/>
        </w:rPr>
        <w:t>44.</w:t>
      </w:r>
      <w:r>
        <w:rPr>
          <w:szCs w:val="24"/>
        </w:rPr>
        <w:tab/>
        <w:t>Port emergency plan</w:t>
      </w:r>
      <w:r>
        <w:tab/>
      </w:r>
      <w:r>
        <w:fldChar w:fldCharType="begin"/>
      </w:r>
      <w:r>
        <w:instrText xml:space="preserve"> PAGEREF _Toc191980895 \h </w:instrText>
      </w:r>
      <w:r>
        <w:fldChar w:fldCharType="separate"/>
      </w:r>
      <w:r>
        <w:t>28</w:t>
      </w:r>
      <w:r>
        <w:fldChar w:fldCharType="end"/>
      </w:r>
    </w:p>
    <w:p>
      <w:pPr>
        <w:pStyle w:val="TOC4"/>
        <w:tabs>
          <w:tab w:val="right" w:leader="dot" w:pos="7086"/>
        </w:tabs>
        <w:rPr>
          <w:b w:val="0"/>
          <w:sz w:val="24"/>
          <w:szCs w:val="24"/>
        </w:rPr>
      </w:pPr>
      <w:r>
        <w:rPr>
          <w:szCs w:val="26"/>
        </w:rPr>
        <w:t>Division 2 — Safety management by berth operators</w:t>
      </w:r>
    </w:p>
    <w:p>
      <w:pPr>
        <w:pStyle w:val="TOC8"/>
        <w:rPr>
          <w:sz w:val="24"/>
          <w:szCs w:val="24"/>
        </w:rPr>
      </w:pPr>
      <w:r>
        <w:rPr>
          <w:szCs w:val="24"/>
        </w:rPr>
        <w:t>45.</w:t>
      </w:r>
      <w:r>
        <w:rPr>
          <w:szCs w:val="24"/>
        </w:rPr>
        <w:tab/>
        <w:t>Berth emergency plan</w:t>
      </w:r>
      <w:r>
        <w:tab/>
      </w:r>
      <w:r>
        <w:fldChar w:fldCharType="begin"/>
      </w:r>
      <w:r>
        <w:instrText xml:space="preserve"> PAGEREF _Toc191980897 \h </w:instrText>
      </w:r>
      <w:r>
        <w:fldChar w:fldCharType="separate"/>
      </w:r>
      <w:r>
        <w:t>29</w:t>
      </w:r>
      <w:r>
        <w:fldChar w:fldCharType="end"/>
      </w:r>
    </w:p>
    <w:p>
      <w:pPr>
        <w:pStyle w:val="TOC8"/>
        <w:rPr>
          <w:sz w:val="24"/>
          <w:szCs w:val="24"/>
        </w:rPr>
      </w:pPr>
      <w:r>
        <w:rPr>
          <w:szCs w:val="24"/>
        </w:rPr>
        <w:t>46.</w:t>
      </w:r>
      <w:r>
        <w:rPr>
          <w:szCs w:val="24"/>
        </w:rPr>
        <w:tab/>
        <w:t>Risk assessment required before handling dangerous goods</w:t>
      </w:r>
      <w:r>
        <w:tab/>
      </w:r>
      <w:r>
        <w:fldChar w:fldCharType="begin"/>
      </w:r>
      <w:r>
        <w:instrText xml:space="preserve"> PAGEREF _Toc191980898 \h </w:instrText>
      </w:r>
      <w:r>
        <w:fldChar w:fldCharType="separate"/>
      </w:r>
      <w:r>
        <w:t>30</w:t>
      </w:r>
      <w:r>
        <w:fldChar w:fldCharType="end"/>
      </w:r>
    </w:p>
    <w:p>
      <w:pPr>
        <w:pStyle w:val="TOC8"/>
        <w:rPr>
          <w:sz w:val="24"/>
          <w:szCs w:val="24"/>
        </w:rPr>
      </w:pPr>
      <w:r>
        <w:rPr>
          <w:szCs w:val="24"/>
        </w:rPr>
        <w:t>47.</w:t>
      </w:r>
      <w:r>
        <w:rPr>
          <w:szCs w:val="24"/>
        </w:rPr>
        <w:tab/>
        <w:t>Chief Officer may require berth safety (dangerous goods) plan for berth</w:t>
      </w:r>
      <w:r>
        <w:tab/>
      </w:r>
      <w:r>
        <w:fldChar w:fldCharType="begin"/>
      </w:r>
      <w:r>
        <w:instrText xml:space="preserve"> PAGEREF _Toc191980899 \h </w:instrText>
      </w:r>
      <w:r>
        <w:fldChar w:fldCharType="separate"/>
      </w:r>
      <w:r>
        <w:t>30</w:t>
      </w:r>
      <w:r>
        <w:fldChar w:fldCharType="end"/>
      </w:r>
    </w:p>
    <w:p>
      <w:pPr>
        <w:pStyle w:val="TOC4"/>
        <w:tabs>
          <w:tab w:val="right" w:leader="dot" w:pos="7086"/>
        </w:tabs>
        <w:rPr>
          <w:b w:val="0"/>
          <w:sz w:val="24"/>
          <w:szCs w:val="24"/>
        </w:rPr>
      </w:pPr>
      <w:r>
        <w:rPr>
          <w:szCs w:val="26"/>
        </w:rPr>
        <w:t>Division 3 — Safety management by masters of vessels</w:t>
      </w:r>
    </w:p>
    <w:p>
      <w:pPr>
        <w:pStyle w:val="TOC8"/>
        <w:rPr>
          <w:sz w:val="24"/>
          <w:szCs w:val="24"/>
        </w:rPr>
      </w:pPr>
      <w:r>
        <w:rPr>
          <w:szCs w:val="24"/>
        </w:rPr>
        <w:t>48.</w:t>
      </w:r>
      <w:r>
        <w:rPr>
          <w:szCs w:val="24"/>
        </w:rPr>
        <w:tab/>
        <w:t>Emergency plan</w:t>
      </w:r>
      <w:r>
        <w:tab/>
      </w:r>
      <w:r>
        <w:fldChar w:fldCharType="begin"/>
      </w:r>
      <w:r>
        <w:instrText xml:space="preserve"> PAGEREF _Toc191980901 \h </w:instrText>
      </w:r>
      <w:r>
        <w:fldChar w:fldCharType="separate"/>
      </w:r>
      <w:r>
        <w:t>32</w:t>
      </w:r>
      <w:r>
        <w:fldChar w:fldCharType="end"/>
      </w:r>
    </w:p>
    <w:p>
      <w:pPr>
        <w:pStyle w:val="TOC2"/>
        <w:tabs>
          <w:tab w:val="right" w:leader="dot" w:pos="7086"/>
        </w:tabs>
        <w:rPr>
          <w:b w:val="0"/>
          <w:sz w:val="24"/>
          <w:szCs w:val="24"/>
        </w:rPr>
      </w:pPr>
      <w:r>
        <w:rPr>
          <w:szCs w:val="30"/>
        </w:rPr>
        <w:t>Part 10 — Miscellaneous matters</w:t>
      </w:r>
    </w:p>
    <w:p>
      <w:pPr>
        <w:pStyle w:val="TOC8"/>
        <w:rPr>
          <w:sz w:val="24"/>
          <w:szCs w:val="24"/>
        </w:rPr>
      </w:pPr>
      <w:r>
        <w:rPr>
          <w:szCs w:val="24"/>
        </w:rPr>
        <w:t>49.</w:t>
      </w:r>
      <w:r>
        <w:rPr>
          <w:szCs w:val="24"/>
        </w:rPr>
        <w:tab/>
        <w:t>Prescribed offences and modified penalties (Act s. 56)</w:t>
      </w:r>
      <w:r>
        <w:tab/>
      </w:r>
      <w:r>
        <w:fldChar w:fldCharType="begin"/>
      </w:r>
      <w:r>
        <w:instrText xml:space="preserve"> PAGEREF _Toc191980903 \h </w:instrText>
      </w:r>
      <w:r>
        <w:fldChar w:fldCharType="separate"/>
      </w:r>
      <w:r>
        <w:t>33</w:t>
      </w:r>
      <w:r>
        <w:fldChar w:fldCharType="end"/>
      </w:r>
    </w:p>
    <w:p>
      <w:pPr>
        <w:pStyle w:val="TOC8"/>
        <w:rPr>
          <w:sz w:val="24"/>
          <w:szCs w:val="24"/>
        </w:rPr>
      </w:pPr>
      <w:r>
        <w:rPr>
          <w:szCs w:val="24"/>
        </w:rPr>
        <w:t>50.</w:t>
      </w:r>
      <w:r>
        <w:rPr>
          <w:szCs w:val="24"/>
        </w:rPr>
        <w:tab/>
        <w:t>Transitional provisions</w:t>
      </w:r>
      <w:r>
        <w:tab/>
      </w:r>
      <w:r>
        <w:fldChar w:fldCharType="begin"/>
      </w:r>
      <w:r>
        <w:instrText xml:space="preserve"> PAGEREF _Toc191980904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_Toc191980906 \h </w:instrText>
      </w:r>
      <w:r>
        <w:fldChar w:fldCharType="separate"/>
      </w:r>
      <w:r>
        <w:t>34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2" w:name="_Toc191980842"/>
      <w:r>
        <w:rPr>
          <w:rStyle w:val="CharPartNo"/>
        </w:rPr>
        <w:t>Part 1</w:t>
      </w:r>
      <w:r>
        <w:rPr>
          <w:rStyle w:val="CharDivNo"/>
        </w:rPr>
        <w:t> </w:t>
      </w:r>
      <w:r>
        <w:t>—</w:t>
      </w:r>
      <w:r>
        <w:rPr>
          <w:rStyle w:val="CharDivText"/>
        </w:rPr>
        <w:t> </w:t>
      </w:r>
      <w:r>
        <w:rPr>
          <w:rStyle w:val="CharPartText"/>
        </w:rPr>
        <w:t>Preliminary matters</w:t>
      </w:r>
      <w:bookmarkEnd w:id="2"/>
    </w:p>
    <w:p>
      <w:pPr>
        <w:pStyle w:val="Heading5"/>
      </w:pPr>
      <w:bookmarkStart w:id="3" w:name="_Toc191980843"/>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5" w:name="_Toc191980844"/>
      <w:r>
        <w:rPr>
          <w:rStyle w:val="CharSectno"/>
        </w:rPr>
        <w:t>2</w:t>
      </w:r>
      <w:r>
        <w:t>.</w:t>
      </w:r>
      <w:r>
        <w:tab/>
        <w:t>Commencement</w:t>
      </w:r>
      <w:bookmarkEnd w:id="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6" w:name="_Toc191980845"/>
      <w:r>
        <w:rPr>
          <w:rStyle w:val="CharSectno"/>
        </w:rPr>
        <w:t>3</w:t>
      </w:r>
      <w:r>
        <w:t>.</w:t>
      </w:r>
      <w:r>
        <w:tab/>
        <w:t>Terms used in these regulations</w:t>
      </w:r>
      <w:bookmarkEnd w:id="6"/>
    </w:p>
    <w:p>
      <w:pPr>
        <w:pStyle w:val="Subsection"/>
      </w:pPr>
      <w:r>
        <w:tab/>
        <w:t>(1)</w:t>
      </w:r>
      <w:r>
        <w:tab/>
        <w:t>In these regulations, unless the contrary intention appears —</w:t>
      </w:r>
    </w:p>
    <w:p>
      <w:pPr>
        <w:pStyle w:val="Defstart"/>
      </w:pPr>
      <w:r>
        <w:rPr>
          <w:b/>
        </w:rPr>
        <w:tab/>
      </w:r>
      <w:r>
        <w:rPr>
          <w:rStyle w:val="CharDefText"/>
        </w:rPr>
        <w:t>accountable person</w:t>
      </w:r>
      <w:r>
        <w:t xml:space="preserve"> for a vessel, means each of the owner and the master of the vessel;</w:t>
      </w:r>
    </w:p>
    <w:p>
      <w:pPr>
        <w:pStyle w:val="Defstart"/>
        <w:ind w:left="0" w:firstLine="0"/>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AS 3846</w:t>
      </w:r>
      <w:r>
        <w:t xml:space="preserve"> means the Australian Standard AS 3846—2005, </w:t>
      </w:r>
      <w:r>
        <w:rPr>
          <w:i/>
          <w:iCs/>
        </w:rPr>
        <w:t>The handling and transport of dangerous cargoes in port areas</w:t>
      </w:r>
      <w:r>
        <w:t>, published by Standards Australia (ISBN 0 7337 7000 2);</w:t>
      </w:r>
    </w:p>
    <w:p>
      <w:pPr>
        <w:pStyle w:val="Defstart"/>
      </w:pPr>
      <w:r>
        <w:rPr>
          <w:b/>
        </w:rPr>
        <w:tab/>
      </w:r>
      <w:r>
        <w:rPr>
          <w:rStyle w:val="CharDefText"/>
        </w:rPr>
        <w:t>class</w:t>
      </w:r>
      <w:r>
        <w:t xml:space="preserve"> of dangerous goods other than combustible liquids, means the class assigned to the goods in accordance with the IMDG Code;</w:t>
      </w:r>
    </w:p>
    <w:p>
      <w:pPr>
        <w:pStyle w:val="Defstart"/>
      </w:pPr>
      <w:r>
        <w:rPr>
          <w:b/>
        </w:rPr>
        <w:tab/>
      </w:r>
      <w:r>
        <w:rPr>
          <w:rStyle w:val="CharDefText"/>
        </w:rPr>
        <w:t>classification code</w:t>
      </w:r>
      <w:r>
        <w:t xml:space="preserve"> of dangerous goods other than combustible liquids, means the classification code assigned to the goods in accordance with the IMDG Code;</w:t>
      </w:r>
    </w:p>
    <w:p>
      <w:pPr>
        <w:pStyle w:val="Defstart"/>
      </w:pPr>
      <w:r>
        <w:rPr>
          <w:b/>
        </w:rPr>
        <w:tab/>
      </w:r>
      <w:r>
        <w:rPr>
          <w:rStyle w:val="CharDefText"/>
        </w:rPr>
        <w:t>consignor</w:t>
      </w:r>
      <w:r>
        <w:t xml:space="preserve"> of a dangerous cargo, has the meaning given by regulation 4;</w:t>
      </w:r>
    </w:p>
    <w:p>
      <w:pPr>
        <w:pStyle w:val="Defstart"/>
      </w:pPr>
      <w:r>
        <w:rPr>
          <w:b/>
        </w:rPr>
        <w:tab/>
      </w:r>
      <w:r>
        <w:rPr>
          <w:rStyle w:val="CharDefText"/>
        </w:rPr>
        <w:t>dangerous goods</w:t>
      </w:r>
      <w:r>
        <w:t xml:space="preserve"> means any article or substance that is dangerous goods within the meaning given to that term by the Act section 3(1);</w:t>
      </w:r>
    </w:p>
    <w:p>
      <w:pPr>
        <w:pStyle w:val="Defstart"/>
      </w:pPr>
      <w:r>
        <w:rPr>
          <w:b/>
        </w:rPr>
        <w:tab/>
      </w:r>
      <w:r>
        <w:rPr>
          <w:rStyle w:val="CharDefText"/>
        </w:rPr>
        <w:t>Division</w:t>
      </w:r>
      <w:r>
        <w:t>, in relation to dangerous goods, means the Division assigned to the goods in accordance with the IMDG Code;</w:t>
      </w:r>
    </w:p>
    <w:p>
      <w:pPr>
        <w:pStyle w:val="Defstart"/>
      </w:pPr>
      <w:r>
        <w:rPr>
          <w:b/>
        </w:rPr>
        <w:tab/>
      </w:r>
      <w:r>
        <w:rPr>
          <w:rStyle w:val="CharDefText"/>
        </w:rPr>
        <w:t>explosives</w:t>
      </w:r>
      <w:r>
        <w:t xml:space="preserve"> has the meaning given to that term by the </w:t>
      </w:r>
      <w:r>
        <w:rPr>
          <w:i/>
          <w:iCs/>
        </w:rPr>
        <w:t>Dangerous Goods Safety (Explosives) Regulations 2007</w:t>
      </w:r>
      <w:r>
        <w:t>;</w:t>
      </w:r>
    </w:p>
    <w:p>
      <w:pPr>
        <w:pStyle w:val="Defstart"/>
      </w:pPr>
      <w:r>
        <w:rPr>
          <w:b/>
        </w:rPr>
        <w:tab/>
      </w:r>
      <w:r>
        <w:rPr>
          <w:rStyle w:val="CharDefText"/>
        </w:rPr>
        <w:t>FESA</w:t>
      </w:r>
      <w:r>
        <w:t xml:space="preserve"> means the </w:t>
      </w:r>
      <w:r>
        <w:rPr>
          <w:iCs/>
        </w:rPr>
        <w:t>Fire and Emergency Services Authority of Western Australia;</w:t>
      </w:r>
    </w:p>
    <w:p>
      <w:pPr>
        <w:pStyle w:val="Defstart"/>
      </w:pPr>
      <w:r>
        <w:rPr>
          <w:b/>
        </w:rPr>
        <w:tab/>
      </w:r>
      <w:r>
        <w:rPr>
          <w:rStyle w:val="CharDefText"/>
        </w:rPr>
        <w:t>handle</w:t>
      </w:r>
      <w:r>
        <w:t xml:space="preserve"> has the meaning given to that term by AS 3846 clause 1.4.41, despite the meaning given to the term by the Act section 3(1), and includes to transport;</w:t>
      </w:r>
    </w:p>
    <w:p>
      <w:pPr>
        <w:pStyle w:val="Defstart"/>
      </w:pPr>
      <w:r>
        <w:rPr>
          <w:b/>
        </w:rPr>
        <w:tab/>
      </w:r>
      <w:r>
        <w:rPr>
          <w:rStyle w:val="CharDefText"/>
        </w:rPr>
        <w:t>harbour master</w:t>
      </w:r>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liquid dangerous goods</w:t>
      </w:r>
      <w:r>
        <w:t xml:space="preserve"> includes a gas that is dangerous goods and that is liquefied;</w:t>
      </w:r>
    </w:p>
    <w:p>
      <w:pPr>
        <w:pStyle w:val="Defstart"/>
      </w:pPr>
      <w:r>
        <w:rPr>
          <w:b/>
        </w:rPr>
        <w:tab/>
      </w:r>
      <w:r>
        <w:rPr>
          <w:rStyle w:val="CharDefText"/>
        </w:rPr>
        <w:t>owner</w:t>
      </w:r>
      <w:r>
        <w:t xml:space="preserve"> of a vessel, means a person — </w:t>
      </w:r>
    </w:p>
    <w:p>
      <w:pPr>
        <w:pStyle w:val="Defpara"/>
      </w:pPr>
      <w:r>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r>
        <w:rPr>
          <w:rStyle w:val="CharDefText"/>
        </w:rPr>
        <w:t>port</w:t>
      </w:r>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r>
        <w:rPr>
          <w:rStyle w:val="CharDefText"/>
        </w:rPr>
        <w:t>port area</w:t>
      </w:r>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r>
        <w:rPr>
          <w:rStyle w:val="CharDefText"/>
        </w:rPr>
        <w:t>prime contractor</w:t>
      </w:r>
      <w:r>
        <w:t xml:space="preserve"> has the meaning given to that term by regulation 5;</w:t>
      </w:r>
    </w:p>
    <w:p>
      <w:pPr>
        <w:pStyle w:val="Defstart"/>
      </w:pPr>
      <w:r>
        <w:rPr>
          <w:b/>
        </w:rPr>
        <w:tab/>
      </w:r>
      <w:r>
        <w:rPr>
          <w:rStyle w:val="CharDefText"/>
        </w:rPr>
        <w:t>vessel</w:t>
      </w:r>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Heading5"/>
      </w:pPr>
      <w:bookmarkStart w:id="7" w:name="_Toc191980846"/>
      <w:r>
        <w:rPr>
          <w:rStyle w:val="CharSectno"/>
        </w:rPr>
        <w:t>4</w:t>
      </w:r>
      <w:r>
        <w:t>.</w:t>
      </w:r>
      <w:r>
        <w:tab/>
        <w:t>“Consignor”, meaning of</w:t>
      </w:r>
      <w:bookmarkEnd w:id="7"/>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8" w:name="_Toc191980847"/>
      <w:r>
        <w:rPr>
          <w:rStyle w:val="CharSectno"/>
        </w:rPr>
        <w:t>5</w:t>
      </w:r>
      <w:r>
        <w:t>.</w:t>
      </w:r>
      <w:r>
        <w:tab/>
        <w:t>“Prime contractor”, meaning of</w:t>
      </w:r>
      <w:bookmarkEnd w:id="8"/>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9" w:name="_Toc191980848"/>
      <w:r>
        <w:rPr>
          <w:rStyle w:val="CharSectno"/>
        </w:rPr>
        <w:t>6</w:t>
      </w:r>
      <w:r>
        <w:t>.</w:t>
      </w:r>
      <w:r>
        <w:tab/>
        <w:t>“Risk assessment”, meaning of</w:t>
      </w:r>
      <w:bookmarkEnd w:id="9"/>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10" w:name="_Toc191980849"/>
      <w:r>
        <w:rPr>
          <w:rStyle w:val="CharSectno"/>
        </w:rPr>
        <w:t>7</w:t>
      </w:r>
      <w:r>
        <w:t>.</w:t>
      </w:r>
      <w:r>
        <w:tab/>
        <w:t>Specific Parts do not affect others</w:t>
      </w:r>
      <w:bookmarkEnd w:id="10"/>
    </w:p>
    <w:p>
      <w:pPr>
        <w:pStyle w:val="Subsection"/>
      </w:pPr>
      <w:r>
        <w:tab/>
      </w:r>
      <w:r>
        <w:tab/>
        <w:t>The application of a Part of these regulations to dangerous goods is not affected by the application of any of Parts 4 to 8 to the goods.</w:t>
      </w:r>
    </w:p>
    <w:p>
      <w:pPr>
        <w:pStyle w:val="Heading5"/>
      </w:pPr>
      <w:bookmarkStart w:id="11" w:name="_Toc191980850"/>
      <w:r>
        <w:rPr>
          <w:rStyle w:val="CharSectno"/>
        </w:rPr>
        <w:t>8</w:t>
      </w:r>
      <w:r>
        <w:t>.</w:t>
      </w:r>
      <w:r>
        <w:tab/>
        <w:t>These regulations in addition to others</w:t>
      </w:r>
      <w:bookmarkEnd w:id="11"/>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12" w:name="_Toc191980851"/>
      <w:r>
        <w:rPr>
          <w:rStyle w:val="CharSectno"/>
        </w:rPr>
        <w:t>9</w:t>
      </w:r>
      <w:r>
        <w:t>.</w:t>
      </w:r>
      <w:r>
        <w:tab/>
        <w:t>Regulations do not apply to some dangerous goods</w:t>
      </w:r>
      <w:bookmarkEnd w:id="12"/>
    </w:p>
    <w:p>
      <w:pPr>
        <w:pStyle w:val="Subsection"/>
      </w:pPr>
      <w:r>
        <w:tab/>
        <w:t>(1)</w:t>
      </w:r>
      <w:r>
        <w:tab/>
        <w:t xml:space="preserve">In this regulation — </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13" w:name="_Toc191980852"/>
      <w:r>
        <w:rPr>
          <w:rStyle w:val="CharSectno"/>
        </w:rPr>
        <w:t>10</w:t>
      </w:r>
      <w:r>
        <w:t>.</w:t>
      </w:r>
      <w:r>
        <w:tab/>
        <w:t>AS 3846, general provisions about</w:t>
      </w:r>
      <w:bookmarkEnd w:id="13"/>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14" w:name="_Toc191980853"/>
      <w:r>
        <w:rPr>
          <w:rStyle w:val="CharPartNo"/>
        </w:rPr>
        <w:t>Part 2</w:t>
      </w:r>
      <w:r>
        <w:rPr>
          <w:rStyle w:val="CharDivNo"/>
        </w:rPr>
        <w:t> </w:t>
      </w:r>
      <w:r>
        <w:t>—</w:t>
      </w:r>
      <w:r>
        <w:rPr>
          <w:rStyle w:val="CharDivText"/>
        </w:rPr>
        <w:t> </w:t>
      </w:r>
      <w:r>
        <w:rPr>
          <w:rStyle w:val="CharPartText"/>
        </w:rPr>
        <w:t>Administrative matters</w:t>
      </w:r>
      <w:bookmarkEnd w:id="14"/>
    </w:p>
    <w:p>
      <w:pPr>
        <w:pStyle w:val="Heading5"/>
      </w:pPr>
      <w:bookmarkStart w:id="15" w:name="_Toc191980854"/>
      <w:r>
        <w:rPr>
          <w:rStyle w:val="CharSectno"/>
        </w:rPr>
        <w:t>11</w:t>
      </w:r>
      <w:r>
        <w:t>.</w:t>
      </w:r>
      <w:r>
        <w:tab/>
        <w:t>Chief officer may delegate some matters</w:t>
      </w:r>
      <w:bookmarkEnd w:id="15"/>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16" w:name="_Toc191980855"/>
      <w:r>
        <w:rPr>
          <w:rStyle w:val="CharPartNo"/>
        </w:rPr>
        <w:t>Part 3</w:t>
      </w:r>
      <w:r>
        <w:rPr>
          <w:rStyle w:val="CharDivNo"/>
        </w:rPr>
        <w:t> </w:t>
      </w:r>
      <w:r>
        <w:t>—</w:t>
      </w:r>
      <w:r>
        <w:rPr>
          <w:rStyle w:val="CharDivText"/>
        </w:rPr>
        <w:t> </w:t>
      </w:r>
      <w:r>
        <w:rPr>
          <w:rStyle w:val="CharPartText"/>
        </w:rPr>
        <w:t>Dangerous goods generally</w:t>
      </w:r>
      <w:bookmarkEnd w:id="16"/>
    </w:p>
    <w:p>
      <w:pPr>
        <w:pStyle w:val="Heading5"/>
      </w:pPr>
      <w:bookmarkStart w:id="17" w:name="_Toc191980856"/>
      <w:r>
        <w:rPr>
          <w:rStyle w:val="CharSectno"/>
        </w:rPr>
        <w:t>12</w:t>
      </w:r>
      <w:r>
        <w:t>.</w:t>
      </w:r>
      <w:r>
        <w:tab/>
        <w:t>Advance notice of dangerous goods to be given to port</w:t>
      </w:r>
      <w:bookmarkEnd w:id="17"/>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18" w:name="_Toc191980857"/>
      <w:r>
        <w:rPr>
          <w:rStyle w:val="CharSectno"/>
        </w:rPr>
        <w:t>13</w:t>
      </w:r>
      <w:r>
        <w:t>.</w:t>
      </w:r>
      <w:r>
        <w:tab/>
        <w:t>Consignor to ensure goods are correctly classified</w:t>
      </w:r>
      <w:bookmarkEnd w:id="18"/>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19" w:name="_Toc191980858"/>
      <w:r>
        <w:rPr>
          <w:rStyle w:val="CharSectno"/>
        </w:rPr>
        <w:t>14</w:t>
      </w:r>
      <w:r>
        <w:t>.</w:t>
      </w:r>
      <w:r>
        <w:tab/>
        <w:t>Harbour master’s powers</w:t>
      </w:r>
      <w:bookmarkEnd w:id="19"/>
    </w:p>
    <w:p>
      <w:pPr>
        <w:pStyle w:val="Subsection"/>
      </w:pPr>
      <w:r>
        <w:tab/>
        <w:t>(1)</w:t>
      </w:r>
      <w:r>
        <w:tab/>
        <w:t xml:space="preserve">In this regulation — </w:t>
      </w:r>
    </w:p>
    <w:p>
      <w:pPr>
        <w:pStyle w:val="Defstart"/>
      </w:pPr>
      <w:r>
        <w:rPr>
          <w:b/>
        </w:rPr>
        <w:tab/>
      </w:r>
      <w:r>
        <w:rPr>
          <w:rStyle w:val="CharDefText"/>
        </w:rPr>
        <w:t>safety requirement</w:t>
      </w:r>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20" w:name="_Toc191980859"/>
      <w:r>
        <w:rPr>
          <w:rStyle w:val="CharSectno"/>
        </w:rPr>
        <w:t>15</w:t>
      </w:r>
      <w:r>
        <w:t>.</w:t>
      </w:r>
      <w:r>
        <w:tab/>
        <w:t>Berth operators to provide fire fighting resources</w:t>
      </w:r>
      <w:bookmarkEnd w:id="20"/>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21" w:name="_Toc191980860"/>
      <w:r>
        <w:rPr>
          <w:rStyle w:val="CharSectno"/>
        </w:rPr>
        <w:t>16</w:t>
      </w:r>
      <w:r>
        <w:t>.</w:t>
      </w:r>
      <w:r>
        <w:tab/>
        <w:t>Repair work, master’s responsibilities</w:t>
      </w:r>
      <w:bookmarkEnd w:id="21"/>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r>
        <w:tab/>
        <w:t>Penalty: a level 1 fine and imprisonment for 10 months.</w:t>
      </w:r>
    </w:p>
    <w:p>
      <w:pPr>
        <w:pStyle w:val="Heading5"/>
      </w:pPr>
      <w:bookmarkStart w:id="22" w:name="_Toc191980861"/>
      <w:r>
        <w:rPr>
          <w:rStyle w:val="CharSectno"/>
        </w:rPr>
        <w:t>17</w:t>
      </w:r>
      <w:r>
        <w:t>.</w:t>
      </w:r>
      <w:r>
        <w:tab/>
        <w:t>“Reportable situations” prescribed (Act s. 9)</w:t>
      </w:r>
      <w:bookmarkEnd w:id="22"/>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23" w:name="_Toc191980862"/>
      <w:r>
        <w:rPr>
          <w:rStyle w:val="CharPartNo"/>
        </w:rPr>
        <w:t>Part 4</w:t>
      </w:r>
      <w:r>
        <w:rPr>
          <w:rStyle w:val="CharDivNo"/>
        </w:rPr>
        <w:t> </w:t>
      </w:r>
      <w:r>
        <w:t>—</w:t>
      </w:r>
      <w:r>
        <w:rPr>
          <w:rStyle w:val="CharDivText"/>
        </w:rPr>
        <w:t> </w:t>
      </w:r>
      <w:r>
        <w:rPr>
          <w:rStyle w:val="CharPartText"/>
        </w:rPr>
        <w:t>Explosives</w:t>
      </w:r>
      <w:bookmarkEnd w:id="23"/>
    </w:p>
    <w:p>
      <w:pPr>
        <w:pStyle w:val="Heading5"/>
      </w:pPr>
      <w:bookmarkStart w:id="24" w:name="_Toc191980863"/>
      <w:r>
        <w:rPr>
          <w:rStyle w:val="CharSectno"/>
        </w:rPr>
        <w:t>18</w:t>
      </w:r>
      <w:r>
        <w:t>.</w:t>
      </w:r>
      <w:r>
        <w:tab/>
        <w:t>Terms used in this Part</w:t>
      </w:r>
      <w:bookmarkEnd w:id="24"/>
    </w:p>
    <w:p>
      <w:pPr>
        <w:pStyle w:val="Subsection"/>
      </w:pPr>
      <w:r>
        <w:tab/>
      </w:r>
      <w:r>
        <w:tab/>
        <w:t xml:space="preserve">In this Part — </w:t>
      </w:r>
    </w:p>
    <w:p>
      <w:pPr>
        <w:pStyle w:val="Defstart"/>
      </w:pPr>
      <w:r>
        <w:rPr>
          <w:b/>
        </w:rPr>
        <w:tab/>
      </w:r>
      <w:r>
        <w:rPr>
          <w:rStyle w:val="CharDefText"/>
        </w:rPr>
        <w:t>special berth</w:t>
      </w:r>
      <w:r>
        <w:t xml:space="preserve"> means a berth declared under regulation 20.</w:t>
      </w:r>
    </w:p>
    <w:p>
      <w:pPr>
        <w:pStyle w:val="Heading5"/>
      </w:pPr>
      <w:bookmarkStart w:id="25" w:name="_Toc191980864"/>
      <w:r>
        <w:rPr>
          <w:rStyle w:val="CharSectno"/>
        </w:rPr>
        <w:t>19</w:t>
      </w:r>
      <w:r>
        <w:t>.</w:t>
      </w:r>
      <w:r>
        <w:tab/>
        <w:t>Interpretation of AS 3846</w:t>
      </w:r>
      <w:bookmarkEnd w:id="25"/>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26" w:name="_Toc191980865"/>
      <w:r>
        <w:rPr>
          <w:rStyle w:val="CharSectno"/>
        </w:rPr>
        <w:t>20</w:t>
      </w:r>
      <w:r>
        <w:t>.</w:t>
      </w:r>
      <w:r>
        <w:tab/>
        <w:t>Special berths, declaration of</w:t>
      </w:r>
      <w:bookmarkEnd w:id="26"/>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27" w:name="_Toc191980866"/>
      <w:r>
        <w:rPr>
          <w:rStyle w:val="CharSectno"/>
        </w:rPr>
        <w:t>21</w:t>
      </w:r>
      <w:r>
        <w:t>.</w:t>
      </w:r>
      <w:r>
        <w:tab/>
        <w:t>Consignor’s responsibilities</w:t>
      </w:r>
      <w:bookmarkEnd w:id="27"/>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28" w:name="_Toc191980867"/>
      <w:r>
        <w:rPr>
          <w:rStyle w:val="CharSectno"/>
        </w:rPr>
        <w:t>22</w:t>
      </w:r>
      <w:r>
        <w:t>.</w:t>
      </w:r>
      <w:r>
        <w:tab/>
        <w:t>Consignee’s responsibilities</w:t>
      </w:r>
      <w:bookmarkEnd w:id="28"/>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29" w:name="_Toc191980868"/>
      <w:r>
        <w:rPr>
          <w:rStyle w:val="CharSectno"/>
        </w:rPr>
        <w:t>23</w:t>
      </w:r>
      <w:r>
        <w:t>.</w:t>
      </w:r>
      <w:r>
        <w:tab/>
        <w:t>Prime contractor’s responsibilities</w:t>
      </w:r>
      <w:bookmarkEnd w:id="29"/>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30" w:name="_Toc191980869"/>
      <w:r>
        <w:rPr>
          <w:rStyle w:val="CharSectno"/>
        </w:rPr>
        <w:t>24</w:t>
      </w:r>
      <w:r>
        <w:t>.</w:t>
      </w:r>
      <w:r>
        <w:tab/>
        <w:t>Berth operator’s responsibilities</w:t>
      </w:r>
      <w:bookmarkEnd w:id="30"/>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31" w:name="_Toc191980870"/>
      <w:r>
        <w:rPr>
          <w:rStyle w:val="CharSectno"/>
        </w:rPr>
        <w:t>25</w:t>
      </w:r>
      <w:r>
        <w:t>.</w:t>
      </w:r>
      <w:r>
        <w:tab/>
        <w:t>Master’s responsibilities</w:t>
      </w:r>
      <w:bookmarkEnd w:id="31"/>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1 fine and imprisonment for 10 months.</w:t>
      </w:r>
    </w:p>
    <w:p>
      <w:pPr>
        <w:pStyle w:val="Heading2"/>
      </w:pPr>
      <w:bookmarkStart w:id="32" w:name="_Toc191980871"/>
      <w:r>
        <w:rPr>
          <w:rStyle w:val="CharPartNo"/>
        </w:rPr>
        <w:t>Part 5</w:t>
      </w:r>
      <w:r>
        <w:rPr>
          <w:rStyle w:val="CharDivNo"/>
        </w:rPr>
        <w:t> </w:t>
      </w:r>
      <w:r>
        <w:t>—</w:t>
      </w:r>
      <w:r>
        <w:rPr>
          <w:rStyle w:val="CharDivText"/>
        </w:rPr>
        <w:t> </w:t>
      </w:r>
      <w:r>
        <w:rPr>
          <w:rStyle w:val="CharPartText"/>
        </w:rPr>
        <w:t>Dangerous goods other than explosives</w:t>
      </w:r>
      <w:bookmarkEnd w:id="32"/>
    </w:p>
    <w:p>
      <w:pPr>
        <w:pStyle w:val="Heading5"/>
      </w:pPr>
      <w:bookmarkStart w:id="33" w:name="_Toc191980872"/>
      <w:r>
        <w:rPr>
          <w:rStyle w:val="CharSectno"/>
        </w:rPr>
        <w:t>26</w:t>
      </w:r>
      <w:r>
        <w:t>.</w:t>
      </w:r>
      <w:r>
        <w:tab/>
        <w:t>Terms used in this Part</w:t>
      </w:r>
      <w:bookmarkEnd w:id="33"/>
    </w:p>
    <w:p>
      <w:pPr>
        <w:pStyle w:val="Subsection"/>
      </w:pPr>
      <w:r>
        <w:tab/>
      </w:r>
      <w:r>
        <w:tab/>
        <w:t xml:space="preserve">In this Part — </w:t>
      </w:r>
    </w:p>
    <w:p>
      <w:pPr>
        <w:pStyle w:val="Defstart"/>
      </w:pPr>
      <w:r>
        <w:rPr>
          <w:b/>
        </w:rPr>
        <w:tab/>
      </w:r>
      <w:r>
        <w:rPr>
          <w:rStyle w:val="CharDefText"/>
        </w:rPr>
        <w:t>dangerous goods</w:t>
      </w:r>
      <w:r>
        <w:t xml:space="preserve"> means dangerous goods of class 2, 3, 4, 5, 6.1, 8 or 9 and that are packaged;</w:t>
      </w:r>
    </w:p>
    <w:p>
      <w:pPr>
        <w:pStyle w:val="Defstart"/>
      </w:pPr>
      <w:r>
        <w:rPr>
          <w:b/>
        </w:rPr>
        <w:tab/>
      </w:r>
      <w:r>
        <w:rPr>
          <w:rStyle w:val="CharDefText"/>
        </w:rPr>
        <w:t>restricted area</w:t>
      </w:r>
      <w:r>
        <w:t xml:space="preserve"> means an area in a port area declared to be a restricted area under regulation 28.</w:t>
      </w:r>
    </w:p>
    <w:p>
      <w:pPr>
        <w:pStyle w:val="Heading5"/>
      </w:pPr>
      <w:bookmarkStart w:id="34" w:name="_Toc191980873"/>
      <w:r>
        <w:rPr>
          <w:rStyle w:val="CharSectno"/>
        </w:rPr>
        <w:t>27</w:t>
      </w:r>
      <w:r>
        <w:t>.</w:t>
      </w:r>
      <w:r>
        <w:tab/>
        <w:t>Interpretation of AS 3846</w:t>
      </w:r>
      <w:bookmarkEnd w:id="34"/>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35" w:name="_Toc191980874"/>
      <w:r>
        <w:rPr>
          <w:rStyle w:val="CharSectno"/>
        </w:rPr>
        <w:t>28</w:t>
      </w:r>
      <w:r>
        <w:t>.</w:t>
      </w:r>
      <w:r>
        <w:tab/>
        <w:t>Restricted areas, declaration of</w:t>
      </w:r>
      <w:bookmarkEnd w:id="35"/>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36" w:name="_Toc191980875"/>
      <w:r>
        <w:rPr>
          <w:rStyle w:val="CharSectno"/>
        </w:rPr>
        <w:t>29</w:t>
      </w:r>
      <w:r>
        <w:t>.</w:t>
      </w:r>
      <w:r>
        <w:tab/>
        <w:t>Prime contractor’s responsibilities</w:t>
      </w:r>
      <w:bookmarkEnd w:id="36"/>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37" w:name="_Toc191980876"/>
      <w:r>
        <w:rPr>
          <w:rStyle w:val="CharSectno"/>
        </w:rPr>
        <w:t>30</w:t>
      </w:r>
      <w:r>
        <w:t>.</w:t>
      </w:r>
      <w:r>
        <w:tab/>
        <w:t>Berth operator’s responsibilities</w:t>
      </w:r>
      <w:bookmarkEnd w:id="37"/>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r>
        <w:tab/>
        <w:t>(3)</w:t>
      </w:r>
      <w:r>
        <w:tab/>
        <w:t>The berth operator of a berth in a port area commits an offence if a term of a declaration made under regulation 28 is contravened at the berth.</w:t>
      </w:r>
    </w:p>
    <w:p>
      <w:pPr>
        <w:pStyle w:val="Penstart"/>
      </w:pPr>
      <w:r>
        <w:tab/>
        <w:t>Penalty: a level 1 fine and imprisonment for 10 months.</w:t>
      </w:r>
    </w:p>
    <w:p>
      <w:pPr>
        <w:pStyle w:val="Heading2"/>
      </w:pPr>
      <w:bookmarkStart w:id="38" w:name="_Toc191980877"/>
      <w:r>
        <w:rPr>
          <w:rStyle w:val="CharPartNo"/>
        </w:rPr>
        <w:t>Part 6</w:t>
      </w:r>
      <w:r>
        <w:rPr>
          <w:rStyle w:val="CharDivNo"/>
        </w:rPr>
        <w:t> </w:t>
      </w:r>
      <w:r>
        <w:t>—</w:t>
      </w:r>
      <w:r>
        <w:rPr>
          <w:rStyle w:val="CharDivText"/>
        </w:rPr>
        <w:t> </w:t>
      </w:r>
      <w:r>
        <w:rPr>
          <w:rStyle w:val="CharPartText"/>
        </w:rPr>
        <w:t>Ammonium nitrate and calcium hypochlorite</w:t>
      </w:r>
      <w:bookmarkEnd w:id="38"/>
    </w:p>
    <w:p>
      <w:pPr>
        <w:pStyle w:val="Heading5"/>
      </w:pPr>
      <w:bookmarkStart w:id="39" w:name="_Toc191980878"/>
      <w:r>
        <w:rPr>
          <w:rStyle w:val="CharSectno"/>
        </w:rPr>
        <w:t>31</w:t>
      </w:r>
      <w:r>
        <w:t>.</w:t>
      </w:r>
      <w:r>
        <w:tab/>
        <w:t>Terms used in this Part</w:t>
      </w:r>
      <w:bookmarkEnd w:id="39"/>
    </w:p>
    <w:p>
      <w:pPr>
        <w:pStyle w:val="Subsection"/>
      </w:pPr>
      <w:r>
        <w:tab/>
      </w:r>
      <w:r>
        <w:tab/>
        <w:t xml:space="preserve">In this Part — </w:t>
      </w:r>
    </w:p>
    <w:p>
      <w:pPr>
        <w:pStyle w:val="Defstart"/>
      </w:pPr>
      <w:r>
        <w:rPr>
          <w:b/>
        </w:rPr>
        <w:tab/>
      </w:r>
      <w:r>
        <w:rPr>
          <w:rStyle w:val="CharDefText"/>
        </w:rPr>
        <w:t>ammonium nitrate</w:t>
      </w:r>
      <w:r>
        <w:t xml:space="preserve"> means any substance that is or contains ammonium nitrate and that is dangerous goods of class 5.1;</w:t>
      </w:r>
    </w:p>
    <w:p>
      <w:pPr>
        <w:pStyle w:val="Defstart"/>
      </w:pPr>
      <w:r>
        <w:rPr>
          <w:b/>
        </w:rPr>
        <w:tab/>
      </w:r>
      <w:r>
        <w:rPr>
          <w:rStyle w:val="CharDefText"/>
        </w:rPr>
        <w:t>calcium hypochlorite</w:t>
      </w:r>
      <w:r>
        <w:t xml:space="preserve"> means any substance that is or contains calcium hypochlorite and that is dangerous goods of class 5.1;</w:t>
      </w:r>
    </w:p>
    <w:p>
      <w:pPr>
        <w:pStyle w:val="Defstart"/>
      </w:pPr>
      <w:r>
        <w:rPr>
          <w:b/>
        </w:rPr>
        <w:tab/>
      </w:r>
      <w:r>
        <w:rPr>
          <w:rStyle w:val="CharDefText"/>
        </w:rPr>
        <w:t>special berth</w:t>
      </w:r>
      <w:r>
        <w:t xml:space="preserve"> means a berth declared under regulation 33.</w:t>
      </w:r>
    </w:p>
    <w:p>
      <w:pPr>
        <w:pStyle w:val="Heading5"/>
      </w:pPr>
      <w:bookmarkStart w:id="40" w:name="_Toc191980879"/>
      <w:r>
        <w:rPr>
          <w:rStyle w:val="CharSectno"/>
        </w:rPr>
        <w:t>32</w:t>
      </w:r>
      <w:r>
        <w:t>.</w:t>
      </w:r>
      <w:r>
        <w:tab/>
        <w:t>Interpretation of AS 3846</w:t>
      </w:r>
      <w:bookmarkEnd w:id="40"/>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41" w:name="_Toc191980880"/>
      <w:r>
        <w:rPr>
          <w:rStyle w:val="CharSectno"/>
        </w:rPr>
        <w:t>33</w:t>
      </w:r>
      <w:r>
        <w:t>.</w:t>
      </w:r>
      <w:r>
        <w:tab/>
        <w:t>Special berths, declaration of</w:t>
      </w:r>
      <w:bookmarkEnd w:id="41"/>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42" w:name="_Toc191980881"/>
      <w:r>
        <w:rPr>
          <w:rStyle w:val="CharSectno"/>
        </w:rPr>
        <w:t>34</w:t>
      </w:r>
      <w:r>
        <w:t>.</w:t>
      </w:r>
      <w:r>
        <w:tab/>
        <w:t>Consignor’s responsibilities</w:t>
      </w:r>
      <w:bookmarkEnd w:id="42"/>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43" w:name="_Toc191980882"/>
      <w:r>
        <w:rPr>
          <w:rStyle w:val="CharSectno"/>
        </w:rPr>
        <w:t>35</w:t>
      </w:r>
      <w:r>
        <w:t>.</w:t>
      </w:r>
      <w:r>
        <w:tab/>
        <w:t>Berth operator’s responsibilities</w:t>
      </w:r>
      <w:bookmarkEnd w:id="43"/>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44" w:name="_Toc191980883"/>
      <w:r>
        <w:rPr>
          <w:rStyle w:val="CharSectno"/>
        </w:rPr>
        <w:t>36</w:t>
      </w:r>
      <w:r>
        <w:t>.</w:t>
      </w:r>
      <w:r>
        <w:tab/>
        <w:t>Master’s responsibilities</w:t>
      </w:r>
      <w:bookmarkEnd w:id="44"/>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r>
        <w:tab/>
        <w:t>Penalty: a level 1 fine and imprisonment for 10 months.</w:t>
      </w:r>
    </w:p>
    <w:p>
      <w:pPr>
        <w:pStyle w:val="Heading2"/>
      </w:pPr>
      <w:bookmarkStart w:id="45" w:name="_Toc191980884"/>
      <w:r>
        <w:rPr>
          <w:rStyle w:val="CharPartNo"/>
        </w:rPr>
        <w:t>Part 7</w:t>
      </w:r>
      <w:r>
        <w:rPr>
          <w:rStyle w:val="CharDivNo"/>
        </w:rPr>
        <w:t> </w:t>
      </w:r>
      <w:r>
        <w:t>—</w:t>
      </w:r>
      <w:r>
        <w:rPr>
          <w:rStyle w:val="CharDivText"/>
        </w:rPr>
        <w:t> </w:t>
      </w:r>
      <w:r>
        <w:rPr>
          <w:rStyle w:val="CharPartText"/>
        </w:rPr>
        <w:t>Bulk liquid dangerous goods</w:t>
      </w:r>
      <w:bookmarkEnd w:id="45"/>
    </w:p>
    <w:p>
      <w:pPr>
        <w:pStyle w:val="Heading5"/>
      </w:pPr>
      <w:bookmarkStart w:id="46" w:name="_Toc191980885"/>
      <w:r>
        <w:rPr>
          <w:rStyle w:val="CharSectno"/>
        </w:rPr>
        <w:t>37</w:t>
      </w:r>
      <w:r>
        <w:t>.</w:t>
      </w:r>
      <w:r>
        <w:tab/>
        <w:t>Berth operator’s responsibilities</w:t>
      </w:r>
      <w:bookmarkEnd w:id="46"/>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47" w:name="_Toc191980886"/>
      <w:r>
        <w:rPr>
          <w:rStyle w:val="CharSectno"/>
        </w:rPr>
        <w:t>38</w:t>
      </w:r>
      <w:r>
        <w:t>.</w:t>
      </w:r>
      <w:r>
        <w:tab/>
        <w:t>Master’s responsibilities</w:t>
      </w:r>
      <w:bookmarkEnd w:id="47"/>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48" w:name="_Toc191980887"/>
      <w:r>
        <w:rPr>
          <w:rStyle w:val="CharSectno"/>
        </w:rPr>
        <w:t>39</w:t>
      </w:r>
      <w:r>
        <w:t>.</w:t>
      </w:r>
      <w:r>
        <w:tab/>
        <w:t>Unauthorised entry to berth or vessel</w:t>
      </w:r>
      <w:bookmarkEnd w:id="48"/>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a DGO, a police officer or an employee of FESA, acting in the course of his or her duties as such; or</w:t>
      </w:r>
    </w:p>
    <w:p>
      <w:pPr>
        <w:pStyle w:val="Indenta"/>
      </w:pPr>
      <w:r>
        <w:tab/>
        <w:t>(b)</w:t>
      </w:r>
      <w:r>
        <w:tab/>
        <w:t>a person acting at the direction of any such person.</w:t>
      </w:r>
    </w:p>
    <w:p>
      <w:pPr>
        <w:pStyle w:val="Heading5"/>
      </w:pPr>
      <w:bookmarkStart w:id="49" w:name="_Toc191980888"/>
      <w:r>
        <w:rPr>
          <w:rStyle w:val="CharSectno"/>
        </w:rPr>
        <w:t>40</w:t>
      </w:r>
      <w:r>
        <w:t>.</w:t>
      </w:r>
      <w:r>
        <w:tab/>
        <w:t>Vehicles etc. to keep away from vessel handling cargo</w:t>
      </w:r>
      <w:bookmarkEnd w:id="49"/>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r>
        <w:tab/>
        <w:t>Penalty: a level 1 fine and imprisonment for 10 months.</w:t>
      </w:r>
    </w:p>
    <w:p>
      <w:pPr>
        <w:pStyle w:val="Heading2"/>
      </w:pPr>
      <w:bookmarkStart w:id="50" w:name="_Toc191980889"/>
      <w:r>
        <w:rPr>
          <w:rStyle w:val="CharPartNo"/>
        </w:rPr>
        <w:t>Part 8</w:t>
      </w:r>
      <w:r>
        <w:rPr>
          <w:rStyle w:val="CharDivNo"/>
        </w:rPr>
        <w:t> </w:t>
      </w:r>
      <w:r>
        <w:t>—</w:t>
      </w:r>
      <w:r>
        <w:rPr>
          <w:rStyle w:val="CharDivText"/>
        </w:rPr>
        <w:t> </w:t>
      </w:r>
      <w:r>
        <w:rPr>
          <w:rStyle w:val="CharPartText"/>
        </w:rPr>
        <w:t>Bulk solid dangerous goods</w:t>
      </w:r>
      <w:bookmarkEnd w:id="50"/>
    </w:p>
    <w:p>
      <w:pPr>
        <w:pStyle w:val="Heading5"/>
      </w:pPr>
      <w:bookmarkStart w:id="51" w:name="_Toc191980890"/>
      <w:r>
        <w:rPr>
          <w:rStyle w:val="CharSectno"/>
        </w:rPr>
        <w:t>41</w:t>
      </w:r>
      <w:r>
        <w:t>.</w:t>
      </w:r>
      <w:r>
        <w:tab/>
        <w:t>Consignor’s responsibilities</w:t>
      </w:r>
      <w:bookmarkEnd w:id="51"/>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52" w:name="_Toc191980891"/>
      <w:r>
        <w:rPr>
          <w:rStyle w:val="CharSectno"/>
        </w:rPr>
        <w:t>42</w:t>
      </w:r>
      <w:r>
        <w:t>.</w:t>
      </w:r>
      <w:r>
        <w:tab/>
        <w:t>Berth operator’s responsibilities</w:t>
      </w:r>
      <w:bookmarkEnd w:id="52"/>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53" w:name="_Toc191980892"/>
      <w:r>
        <w:rPr>
          <w:rStyle w:val="CharSectno"/>
        </w:rPr>
        <w:t>43</w:t>
      </w:r>
      <w:r>
        <w:t>.</w:t>
      </w:r>
      <w:r>
        <w:tab/>
        <w:t>Master’s responsibilities</w:t>
      </w:r>
      <w:bookmarkEnd w:id="53"/>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r>
        <w:tab/>
        <w:t>Penalty: a level 1 fine and imprisonment for 10 months.</w:t>
      </w:r>
    </w:p>
    <w:p>
      <w:pPr>
        <w:pStyle w:val="Heading2"/>
      </w:pPr>
      <w:bookmarkStart w:id="54" w:name="_Toc191980893"/>
      <w:r>
        <w:rPr>
          <w:rStyle w:val="CharPartNo"/>
        </w:rPr>
        <w:t>Part 9</w:t>
      </w:r>
      <w:r>
        <w:t> — </w:t>
      </w:r>
      <w:r>
        <w:rPr>
          <w:rStyle w:val="CharPartText"/>
        </w:rPr>
        <w:t>Safety management</w:t>
      </w:r>
      <w:bookmarkEnd w:id="54"/>
    </w:p>
    <w:p>
      <w:pPr>
        <w:pStyle w:val="Heading3"/>
      </w:pPr>
      <w:bookmarkStart w:id="55" w:name="_Toc191980894"/>
      <w:r>
        <w:rPr>
          <w:rStyle w:val="CharDivNo"/>
        </w:rPr>
        <w:t>Division 1</w:t>
      </w:r>
      <w:r>
        <w:t> — </w:t>
      </w:r>
      <w:r>
        <w:rPr>
          <w:rStyle w:val="CharDivText"/>
        </w:rPr>
        <w:t>Safety management by ports</w:t>
      </w:r>
      <w:bookmarkEnd w:id="55"/>
    </w:p>
    <w:p>
      <w:pPr>
        <w:pStyle w:val="Heading5"/>
      </w:pPr>
      <w:bookmarkStart w:id="56" w:name="_Toc191980895"/>
      <w:r>
        <w:rPr>
          <w:rStyle w:val="CharSectno"/>
        </w:rPr>
        <w:t>44</w:t>
      </w:r>
      <w:r>
        <w:t>.</w:t>
      </w:r>
      <w:r>
        <w:tab/>
        <w:t>Port emergency plan</w:t>
      </w:r>
      <w:bookmarkEnd w:id="56"/>
    </w:p>
    <w:p>
      <w:pPr>
        <w:pStyle w:val="Subsection"/>
      </w:pPr>
      <w:r>
        <w:tab/>
        <w:t>(1)</w:t>
      </w:r>
      <w:r>
        <w:tab/>
        <w:t xml:space="preserve">The harbour master of a port must not permit dangerous goods to be handled in the port area of the port unless — </w:t>
      </w:r>
    </w:p>
    <w:p>
      <w:pPr>
        <w:pStyle w:val="Indenta"/>
      </w:pPr>
      <w:r>
        <w:tab/>
        <w:t>(a)</w:t>
      </w:r>
      <w:r>
        <w:tab/>
        <w:t>the harbour master and FESA have agreed on a port emergency plan for the port; and</w:t>
      </w:r>
    </w:p>
    <w:p>
      <w:pPr>
        <w:pStyle w:val="Indenta"/>
      </w:pPr>
      <w:r>
        <w:tab/>
        <w:t>(b)</w:t>
      </w:r>
      <w:r>
        <w:tab/>
        <w:t>both the harbour master and FESA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port emergency plan for a port is first approved by the harbour master of the port and FESA and a review of the plan or between one review and another.</w:t>
      </w:r>
    </w:p>
    <w:p>
      <w:pPr>
        <w:pStyle w:val="Heading3"/>
      </w:pPr>
      <w:bookmarkStart w:id="57" w:name="_Toc191980896"/>
      <w:r>
        <w:rPr>
          <w:rStyle w:val="CharDivNo"/>
        </w:rPr>
        <w:t>Division 2</w:t>
      </w:r>
      <w:r>
        <w:t> — </w:t>
      </w:r>
      <w:r>
        <w:rPr>
          <w:rStyle w:val="CharDivText"/>
        </w:rPr>
        <w:t>Safety management by berth operators</w:t>
      </w:r>
      <w:bookmarkEnd w:id="57"/>
    </w:p>
    <w:p>
      <w:pPr>
        <w:pStyle w:val="Heading5"/>
      </w:pPr>
      <w:bookmarkStart w:id="58" w:name="_Toc191980897"/>
      <w:r>
        <w:rPr>
          <w:rStyle w:val="CharSectno"/>
        </w:rPr>
        <w:t>45</w:t>
      </w:r>
      <w:r>
        <w:t>.</w:t>
      </w:r>
      <w:r>
        <w:tab/>
        <w:t>Berth emergency plan</w:t>
      </w:r>
      <w:bookmarkEnd w:id="58"/>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59" w:name="_Toc191980898"/>
      <w:r>
        <w:rPr>
          <w:rStyle w:val="CharSectno"/>
        </w:rPr>
        <w:t>46</w:t>
      </w:r>
      <w:r>
        <w:t>.</w:t>
      </w:r>
      <w:r>
        <w:tab/>
        <w:t>Risk assessment required before handling dangerous goods</w:t>
      </w:r>
      <w:bookmarkEnd w:id="59"/>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60" w:name="_Toc191980899"/>
      <w:r>
        <w:rPr>
          <w:rStyle w:val="CharSectno"/>
        </w:rPr>
        <w:t>47</w:t>
      </w:r>
      <w:r>
        <w:t>.</w:t>
      </w:r>
      <w:r>
        <w:tab/>
        <w:t>Chief Officer may require berth safety (dangerous goods) plan for berth</w:t>
      </w:r>
      <w:bookmarkEnd w:id="60"/>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NotesPerm"/>
      </w:pPr>
      <w:r>
        <w:tab/>
        <w:t>Note: the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61" w:name="_Toc191980900"/>
      <w:r>
        <w:rPr>
          <w:rStyle w:val="CharDivNo"/>
        </w:rPr>
        <w:t>Division 3</w:t>
      </w:r>
      <w:r>
        <w:t> — </w:t>
      </w:r>
      <w:r>
        <w:rPr>
          <w:rStyle w:val="CharDivText"/>
        </w:rPr>
        <w:t>Safety management by masters of vessels</w:t>
      </w:r>
      <w:bookmarkEnd w:id="61"/>
    </w:p>
    <w:p>
      <w:pPr>
        <w:pStyle w:val="Heading5"/>
      </w:pPr>
      <w:bookmarkStart w:id="62" w:name="_Toc191980901"/>
      <w:r>
        <w:rPr>
          <w:rStyle w:val="CharSectno"/>
        </w:rPr>
        <w:t>48</w:t>
      </w:r>
      <w:r>
        <w:t>.</w:t>
      </w:r>
      <w:r>
        <w:tab/>
        <w:t>Emergency plan</w:t>
      </w:r>
      <w:bookmarkEnd w:id="62"/>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63" w:name="_Toc191980902"/>
      <w:r>
        <w:rPr>
          <w:rStyle w:val="CharPartNo"/>
        </w:rPr>
        <w:t>Part 10</w:t>
      </w:r>
      <w:r>
        <w:rPr>
          <w:rStyle w:val="CharDivNo"/>
        </w:rPr>
        <w:t> </w:t>
      </w:r>
      <w:r>
        <w:t>—</w:t>
      </w:r>
      <w:r>
        <w:rPr>
          <w:rStyle w:val="CharDivText"/>
        </w:rPr>
        <w:t> </w:t>
      </w:r>
      <w:r>
        <w:rPr>
          <w:rStyle w:val="CharPartText"/>
        </w:rPr>
        <w:t>Miscellaneous matters</w:t>
      </w:r>
      <w:bookmarkEnd w:id="63"/>
    </w:p>
    <w:p>
      <w:pPr>
        <w:pStyle w:val="Heading5"/>
      </w:pPr>
      <w:bookmarkStart w:id="64" w:name="_Toc191980903"/>
      <w:r>
        <w:rPr>
          <w:rStyle w:val="CharSectno"/>
        </w:rPr>
        <w:t>49</w:t>
      </w:r>
      <w:r>
        <w:t>.</w:t>
      </w:r>
      <w:r>
        <w:tab/>
        <w:t>Prescribed offences and modified penalties (Act s. 56)</w:t>
      </w:r>
      <w:bookmarkEnd w:id="64"/>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5"/>
      </w:pPr>
      <w:bookmarkStart w:id="65" w:name="_Toc191980904"/>
      <w:r>
        <w:rPr>
          <w:rStyle w:val="CharSectno"/>
        </w:rPr>
        <w:t>50</w:t>
      </w:r>
      <w:r>
        <w:t>.</w:t>
      </w:r>
      <w:r>
        <w:tab/>
        <w:t>Transitional provisions</w:t>
      </w:r>
      <w:bookmarkEnd w:id="65"/>
    </w:p>
    <w:p>
      <w:pPr>
        <w:pStyle w:val="Subsection"/>
      </w:pPr>
      <w:r>
        <w:tab/>
        <w:t>(1)</w:t>
      </w:r>
      <w:r>
        <w:tab/>
        <w:t xml:space="preserve">In this regulation — </w:t>
      </w:r>
    </w:p>
    <w:p>
      <w:pPr>
        <w:pStyle w:val="Defstart"/>
        <w:rPr>
          <w:iCs/>
        </w:rPr>
      </w:pPr>
      <w:r>
        <w:rPr>
          <w:b/>
        </w:rPr>
        <w:tab/>
      </w:r>
      <w:r>
        <w:rPr>
          <w:rStyle w:val="CharDefText"/>
        </w:rPr>
        <w:t>2001 regulations</w:t>
      </w:r>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6" w:name="_Toc191980905"/>
      <w:r>
        <w:t>Notes</w:t>
      </w:r>
      <w:bookmarkEnd w:id="66"/>
    </w:p>
    <w:p>
      <w:pPr>
        <w:pStyle w:val="nSubsection"/>
        <w:rPr>
          <w:snapToGrid w:val="0"/>
        </w:rPr>
      </w:pPr>
      <w:r>
        <w:rPr>
          <w:snapToGrid w:val="0"/>
          <w:vertAlign w:val="superscript"/>
        </w:rPr>
        <w:t>1</w:t>
      </w:r>
      <w:r>
        <w:rPr>
          <w:snapToGrid w:val="0"/>
        </w:rPr>
        <w:tab/>
        <w:t xml:space="preserve">This is a compilation of the </w:t>
      </w:r>
      <w:r>
        <w:rPr>
          <w:i/>
        </w:rPr>
        <w:t>Dangerous Goods Safety (Goods in Ports) Regulations 2007.</w:t>
      </w:r>
      <w:r>
        <w:t xml:space="preserve">  </w:t>
      </w:r>
      <w:r>
        <w:rPr>
          <w:snapToGrid w:val="0"/>
        </w:rPr>
        <w:t>The following table contains information about those regulations.</w:t>
      </w:r>
    </w:p>
    <w:p>
      <w:pPr>
        <w:pStyle w:val="nHeading3"/>
      </w:pPr>
      <w:bookmarkStart w:id="67" w:name="_Toc191980906"/>
      <w:r>
        <w:t>Compilation table</w:t>
      </w:r>
      <w:bookmarkEnd w:id="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Dangerous Goods Safety (Goods in Ports) Regulations 2007</w:t>
            </w:r>
            <w:r>
              <w:rPr>
                <w:sz w:val="19"/>
              </w:rPr>
              <w:t xml:space="preserve"> </w:t>
            </w:r>
          </w:p>
        </w:tc>
        <w:tc>
          <w:tcPr>
            <w:tcW w:w="1276" w:type="dxa"/>
          </w:tcPr>
          <w:p>
            <w:pPr>
              <w:pStyle w:val="nTable"/>
              <w:spacing w:after="40"/>
              <w:rPr>
                <w:sz w:val="19"/>
              </w:rPr>
            </w:pPr>
            <w:r>
              <w:rPr>
                <w:sz w:val="19"/>
              </w:rPr>
              <w:t>31 Dec 2007 p. 7101-41</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(Goods in Ports)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82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4F6C6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8164</Words>
  <Characters>37968</Characters>
  <Application>Microsoft Office Word</Application>
  <DocSecurity>0</DocSecurity>
  <Lines>1084</Lines>
  <Paragraphs>688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 matters</vt:lpstr>
      <vt:lpstr>    Part 2 — Administrative matters</vt:lpstr>
      <vt:lpstr>    Part 3 — Dangerous goods generally</vt:lpstr>
      <vt:lpstr>    Part 4 — Explosives</vt:lpstr>
      <vt:lpstr>    Part 5 — Dangerous goods other than explosives</vt:lpstr>
      <vt:lpstr>    Part 6 — Ammonium nitrate and calcium hypochlorite</vt:lpstr>
      <vt:lpstr>    Part 7 — Bulk liquid dangerous goods</vt:lpstr>
      <vt:lpstr>    Part 8 — Bulk solid dangerous goods</vt:lpstr>
      <vt:lpstr>    Part 9 — Safety management</vt:lpstr>
      <vt:lpstr>        Division 1 — Safety management by ports</vt:lpstr>
      <vt:lpstr>        Division 2 — Safety management by berth operators</vt:lpstr>
      <vt:lpstr>        Division 3 — Safety management by masters of vessels</vt:lpstr>
      <vt:lpstr>    Part 10 — Miscellaneous matters</vt:lpstr>
      <vt:lpstr>    Notes</vt:lpstr>
    </vt:vector>
  </TitlesOfParts>
  <Manager/>
  <Company/>
  <LinksUpToDate>false</LinksUpToDate>
  <CharactersWithSpaces>45444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2007 - 00-b0-03</dc:title>
  <dc:subject/>
  <dc:creator/>
  <cp:keywords/>
  <dc:description/>
  <cp:lastModifiedBy>svcMRProcess</cp:lastModifiedBy>
  <cp:revision>4</cp:revision>
  <cp:lastPrinted>2006-11-24T01:33:00Z</cp:lastPrinted>
  <dcterms:created xsi:type="dcterms:W3CDTF">2018-09-17T08:30:00Z</dcterms:created>
  <dcterms:modified xsi:type="dcterms:W3CDTF">2018-09-17T08:30:00Z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38036</vt:i4>
  </property>
  <property fmtid="{D5CDD505-2E9C-101B-9397-08002B2CF9AE}" pid="6" name="AsAtDate">
    <vt:lpwstr>01 Mar 2008</vt:lpwstr>
  </property>
  <property fmtid="{D5CDD505-2E9C-101B-9397-08002B2CF9AE}" pid="7" name="Suffix">
    <vt:lpwstr>00-b0-03</vt:lpwstr>
  </property>
</Properties>
</file>