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EF" w:rsidRDefault="001003D5">
      <w:pPr>
        <w:pStyle w:val="WA"/>
      </w:pPr>
      <w:bookmarkStart w:id="0" w:name="_GoBack"/>
      <w:bookmarkEnd w:id="0"/>
      <w:r>
        <w:t>Western Australia</w:t>
      </w:r>
    </w:p>
    <w:p w:rsidR="00E00FEF" w:rsidRDefault="001003D5">
      <w:pPr>
        <w:pStyle w:val="NameofActRegPage1"/>
        <w:spacing w:before="3760" w:after="4200"/>
      </w:pPr>
      <w:r>
        <w:fldChar w:fldCharType="begin"/>
      </w:r>
      <w:r>
        <w:instrText xml:space="preserve"> STYLEREF "Name Of Act/Reg"</w:instrText>
      </w:r>
      <w:r>
        <w:fldChar w:fldCharType="separate"/>
      </w:r>
      <w:r w:rsidR="003A1EA1">
        <w:rPr>
          <w:noProof/>
        </w:rPr>
        <w:t>Deodands abolition (1846) (Imp)</w:t>
      </w:r>
      <w:r>
        <w:fldChar w:fldCharType="end"/>
      </w:r>
    </w:p>
    <w:p w:rsidR="00E00FEF" w:rsidRDefault="00E00FEF">
      <w:pPr>
        <w:jc w:val="center"/>
        <w:rPr>
          <w:b/>
        </w:rPr>
        <w:sectPr w:rsidR="00E00FE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00FEF" w:rsidRDefault="001003D5">
      <w:pPr>
        <w:pStyle w:val="WA"/>
        <w:spacing w:after="480"/>
      </w:pPr>
      <w:r>
        <w:lastRenderedPageBreak/>
        <w:t>Western Australia</w:t>
      </w:r>
    </w:p>
    <w:p w:rsidR="00E00FEF" w:rsidRDefault="001003D5">
      <w:pPr>
        <w:pStyle w:val="NameofActRegPage1"/>
        <w:spacing w:after="480"/>
      </w:pPr>
      <w:r>
        <w:fldChar w:fldCharType="begin"/>
      </w:r>
      <w:r>
        <w:instrText xml:space="preserve"> STYLEREF "Name Of Act/Reg"</w:instrText>
      </w:r>
      <w:r>
        <w:fldChar w:fldCharType="separate"/>
      </w:r>
      <w:r w:rsidR="003A1EA1">
        <w:rPr>
          <w:noProof/>
        </w:rPr>
        <w:t>Deodands abolition (1846) (Imp)</w:t>
      </w:r>
      <w:r>
        <w:fldChar w:fldCharType="end"/>
      </w:r>
    </w:p>
    <w:p w:rsidR="00E00FEF" w:rsidRDefault="001003D5">
      <w:pPr>
        <w:pStyle w:val="Arrangement"/>
        <w:pBdr>
          <w:top w:val="single" w:sz="4" w:space="5" w:color="auto"/>
          <w:bottom w:val="single" w:sz="4" w:space="5" w:color="auto"/>
        </w:pBdr>
        <w:spacing w:after="360"/>
        <w:ind w:left="2302" w:right="2302"/>
      </w:pPr>
      <w:r>
        <w:t>CONTENTS</w:t>
      </w:r>
    </w:p>
    <w:p w:rsidR="00E00FEF" w:rsidRDefault="001003D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Deodands and forfeitures of chattels moving to or causing death abolished from and after 1 September 1846</w:t>
      </w:r>
      <w:r>
        <w:tab/>
      </w:r>
      <w:r>
        <w:fldChar w:fldCharType="begin"/>
      </w:r>
      <w:r>
        <w:instrText xml:space="preserve"> PAGEREF _Toc127781475 \h </w:instrText>
      </w:r>
      <w:r>
        <w:fldChar w:fldCharType="separate"/>
      </w:r>
      <w:r w:rsidR="003A1EA1">
        <w:t>1</w:t>
      </w:r>
      <w:r>
        <w:fldChar w:fldCharType="end"/>
      </w:r>
    </w:p>
    <w:p w:rsidR="00E00FEF" w:rsidRDefault="001003D5">
      <w:pPr>
        <w:pStyle w:val="TOC2"/>
        <w:tabs>
          <w:tab w:val="right" w:leader="dot" w:pos="7086"/>
        </w:tabs>
        <w:rPr>
          <w:b w:val="0"/>
          <w:sz w:val="24"/>
          <w:szCs w:val="24"/>
        </w:rPr>
      </w:pPr>
      <w:r>
        <w:rPr>
          <w:szCs w:val="26"/>
        </w:rPr>
        <w:t>Notes</w:t>
      </w:r>
    </w:p>
    <w:p w:rsidR="00E00FEF" w:rsidRDefault="001003D5">
      <w:pPr>
        <w:pStyle w:val="TOC8"/>
        <w:rPr>
          <w:sz w:val="24"/>
          <w:szCs w:val="24"/>
        </w:rPr>
      </w:pPr>
      <w:r>
        <w:rPr>
          <w:snapToGrid w:val="0"/>
          <w:szCs w:val="24"/>
        </w:rPr>
        <w:tab/>
        <w:t>Compilation table</w:t>
      </w:r>
      <w:r>
        <w:tab/>
      </w:r>
      <w:r>
        <w:fldChar w:fldCharType="begin"/>
      </w:r>
      <w:r>
        <w:instrText xml:space="preserve"> PAGEREF _Toc127781477 \h </w:instrText>
      </w:r>
      <w:r>
        <w:fldChar w:fldCharType="separate"/>
      </w:r>
      <w:r w:rsidR="003A1EA1">
        <w:t>2</w:t>
      </w:r>
      <w:r>
        <w:fldChar w:fldCharType="end"/>
      </w:r>
    </w:p>
    <w:p w:rsidR="00E00FEF" w:rsidRDefault="001003D5">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E00FEF" w:rsidRDefault="001003D5">
      <w:pPr>
        <w:pStyle w:val="TOC8"/>
        <w:rPr>
          <w:sz w:val="24"/>
          <w:szCs w:val="24"/>
        </w:rPr>
      </w:pPr>
      <w:r>
        <w:rPr>
          <w:szCs w:val="24"/>
        </w:rPr>
        <w:instrText>1</w:instrText>
      </w:r>
      <w:r>
        <w:rPr>
          <w:snapToGrid w:val="0"/>
          <w:szCs w:val="24"/>
        </w:rPr>
        <w:instrText>.</w:instrText>
      </w:r>
      <w:r>
        <w:rPr>
          <w:snapToGrid w:val="0"/>
          <w:szCs w:val="24"/>
        </w:rPr>
        <w:tab/>
        <w:instrText>Deodands and forfeitures of chattels moving to or causing death abolished from and after 1 September 1846</w:instrText>
      </w:r>
      <w:r>
        <w:tab/>
      </w:r>
      <w:r>
        <w:fldChar w:fldCharType="begin"/>
      </w:r>
      <w:r>
        <w:instrText xml:space="preserve"> PAGEREF _Toc170131927 \h </w:instrText>
      </w:r>
      <w:r>
        <w:fldChar w:fldCharType="separate"/>
      </w:r>
      <w:r w:rsidR="003A1EA1">
        <w:instrText>1</w:instrText>
      </w:r>
      <w:r>
        <w:fldChar w:fldCharType="end"/>
      </w:r>
    </w:p>
    <w:p w:rsidR="00E00FEF" w:rsidRDefault="001003D5">
      <w:pPr>
        <w:pStyle w:val="TOC2"/>
        <w:tabs>
          <w:tab w:val="right" w:pos="7086"/>
        </w:tabs>
        <w:rPr>
          <w:b w:val="0"/>
          <w:sz w:val="24"/>
          <w:szCs w:val="24"/>
        </w:rPr>
      </w:pPr>
      <w:r>
        <w:rPr>
          <w:szCs w:val="26"/>
        </w:rPr>
        <w:instrText>Notes</w:instrText>
      </w:r>
    </w:p>
    <w:p w:rsidR="00E00FEF" w:rsidRDefault="001003D5">
      <w:pPr>
        <w:pStyle w:val="TOC8"/>
        <w:rPr>
          <w:sz w:val="24"/>
          <w:szCs w:val="24"/>
        </w:rPr>
      </w:pPr>
      <w:r>
        <w:rPr>
          <w:snapToGrid w:val="0"/>
          <w:szCs w:val="24"/>
        </w:rPr>
        <w:instrText>Compilation table</w:instrText>
      </w:r>
      <w:r>
        <w:tab/>
      </w:r>
      <w:r>
        <w:fldChar w:fldCharType="begin"/>
      </w:r>
      <w:r>
        <w:instrText xml:space="preserve"> PAGEREF _Toc170131929 \h </w:instrText>
      </w:r>
      <w:r>
        <w:fldChar w:fldCharType="separate"/>
      </w:r>
      <w:r w:rsidR="003A1EA1">
        <w:instrText>2</w:instrText>
      </w:r>
      <w:r>
        <w:fldChar w:fldCharType="end"/>
      </w:r>
    </w:p>
    <w:p w:rsidR="00E00FEF" w:rsidRDefault="001003D5">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00FEF" w:rsidRDefault="00E00FEF">
      <w:pPr>
        <w:pStyle w:val="NoteHeading"/>
        <w:sectPr w:rsidR="00E00FE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00FEF" w:rsidRDefault="001003D5">
      <w:pPr>
        <w:pStyle w:val="WA"/>
        <w:suppressLineNumbers/>
        <w:spacing w:after="480"/>
      </w:pPr>
      <w:r>
        <w:t>Western Australia</w:t>
      </w:r>
    </w:p>
    <w:p w:rsidR="00E00FEF" w:rsidRDefault="001003D5">
      <w:pPr>
        <w:pStyle w:val="NameofActReg"/>
      </w:pPr>
      <w:bookmarkStart w:id="1" w:name="_Toc464618529"/>
      <w:bookmarkStart w:id="2" w:name="_Toc465149980"/>
      <w:bookmarkStart w:id="3" w:name="_Toc90178070"/>
      <w:bookmarkStart w:id="4" w:name="_Toc105993286"/>
      <w:r>
        <w:rPr>
          <w:rStyle w:val="CharPartText"/>
        </w:rPr>
        <w:t>Deodands abolition (1846)</w:t>
      </w:r>
      <w:bookmarkEnd w:id="1"/>
      <w:bookmarkEnd w:id="2"/>
      <w:bookmarkEnd w:id="3"/>
      <w:bookmarkEnd w:id="4"/>
      <w:r>
        <w:rPr>
          <w:rStyle w:val="CharPartText"/>
        </w:rPr>
        <w:t xml:space="preserve"> (Imp)</w:t>
      </w:r>
    </w:p>
    <w:p w:rsidR="00E00FEF" w:rsidRDefault="001003D5">
      <w:pPr>
        <w:pStyle w:val="LongTitle"/>
        <w:spacing w:before="480"/>
        <w:rPr>
          <w:snapToGrid w:val="0"/>
        </w:rPr>
      </w:pPr>
      <w:bookmarkStart w:id="5" w:name="_Toc464869174"/>
      <w:bookmarkStart w:id="6" w:name="_Toc458406255"/>
      <w:bookmarkStart w:id="7" w:name="_Toc464869161"/>
      <w:bookmarkStart w:id="8" w:name="_Toc105993270"/>
      <w:r>
        <w:rPr>
          <w:snapToGrid w:val="0"/>
        </w:rPr>
        <w:t>An Act to abolish Deodands.</w:t>
      </w:r>
    </w:p>
    <w:p w:rsidR="00E00FEF" w:rsidRDefault="001003D5">
      <w:pPr>
        <w:pStyle w:val="Preamble1"/>
        <w:rPr>
          <w:rFonts w:ascii="Times New Roman" w:hAnsi="Times New Roman"/>
        </w:rPr>
      </w:pPr>
      <w:bookmarkStart w:id="9" w:name="_Toc464869177"/>
      <w:bookmarkStart w:id="10" w:name="_Toc464869175"/>
      <w:bookmarkStart w:id="11" w:name="_Toc105993284"/>
      <w:bookmarkEnd w:id="5"/>
      <w:bookmarkEnd w:id="6"/>
      <w:bookmarkEnd w:id="7"/>
      <w:bookmarkEnd w:id="8"/>
      <w:r>
        <w:rPr>
          <w:rFonts w:ascii="Times New Roman" w:hAnsi="Times New Roman"/>
        </w:rPr>
        <w:t>Preamble</w:t>
      </w:r>
      <w:bookmarkEnd w:id="9"/>
    </w:p>
    <w:p w:rsidR="00E00FEF" w:rsidRDefault="001003D5">
      <w:pPr>
        <w:pStyle w:val="Preamble2"/>
        <w:rPr>
          <w:rFonts w:ascii="Times New Roman" w:hAnsi="Times New Roman"/>
          <w:snapToGrid w:val="0"/>
        </w:rPr>
      </w:pPr>
      <w:r>
        <w:rPr>
          <w:rFonts w:ascii="Times New Roman" w:hAnsi="Times New Roman"/>
          <w:snapToGrid w:val="0"/>
        </w:rPr>
        <w:t>Whereas the law respecting the forfeiture of chattels which have moved to or caused the death of man, and respecting deodands, is unreasonable and inconvenient:</w:t>
      </w:r>
    </w:p>
    <w:p w:rsidR="00E00FEF" w:rsidRDefault="001003D5">
      <w:pPr>
        <w:pStyle w:val="Enactment"/>
        <w:rPr>
          <w:snapToGrid w:val="0"/>
        </w:rPr>
      </w:pPr>
      <w:r>
        <w:rPr>
          <w:snapToGrid w:val="0"/>
        </w:rPr>
        <w:t>Be it enacted by the Queen’s most Excellent Majesty, by and with the advice and consent of the Lords Spiritual and Temporal, and Commons, in this present Parliament assembled, and by the authority of the same,</w:t>
      </w:r>
    </w:p>
    <w:p w:rsidR="00E00FEF" w:rsidRDefault="001003D5">
      <w:pPr>
        <w:pStyle w:val="Heading5"/>
        <w:rPr>
          <w:snapToGrid w:val="0"/>
        </w:rPr>
      </w:pPr>
      <w:bookmarkStart w:id="12" w:name="_Toc464869178"/>
      <w:bookmarkStart w:id="13" w:name="_Toc105993287"/>
      <w:bookmarkStart w:id="14" w:name="_Toc127781475"/>
      <w:bookmarkStart w:id="15" w:name="_Toc170131927"/>
      <w:bookmarkEnd w:id="10"/>
      <w:bookmarkEnd w:id="11"/>
      <w:r>
        <w:rPr>
          <w:rStyle w:val="CharSectno"/>
        </w:rPr>
        <w:t>1</w:t>
      </w:r>
      <w:r>
        <w:rPr>
          <w:snapToGrid w:val="0"/>
        </w:rPr>
        <w:t>.</w:t>
      </w:r>
      <w:r>
        <w:rPr>
          <w:snapToGrid w:val="0"/>
        </w:rPr>
        <w:tab/>
        <w:t>Deodands and forfeitures of chattels moving to or causing death abolished from and after 1 September 1846</w:t>
      </w:r>
      <w:bookmarkEnd w:id="12"/>
      <w:bookmarkEnd w:id="13"/>
      <w:bookmarkEnd w:id="14"/>
      <w:bookmarkEnd w:id="15"/>
    </w:p>
    <w:p w:rsidR="00E00FEF" w:rsidRDefault="001003D5">
      <w:pPr>
        <w:pStyle w:val="Subsection"/>
        <w:rPr>
          <w:snapToGrid w:val="0"/>
        </w:rPr>
      </w:pPr>
      <w:r>
        <w:rPr>
          <w:snapToGrid w:val="0"/>
        </w:rPr>
        <w:tab/>
      </w:r>
      <w:r>
        <w:rPr>
          <w:snapToGrid w:val="0"/>
        </w:rPr>
        <w:tab/>
        <w:t>[T]hat from and after the first day of September one thousand eight hundred and forty</w:t>
      </w:r>
      <w:r>
        <w:rPr>
          <w:snapToGrid w:val="0"/>
        </w:rPr>
        <w:noBreakHyphen/>
        <w:t>six there shall be no forfeiture of any chattel for or in respect of the same having moved to or caused the death of man; and no coroner’s jury sworn to inquire, upon the sight of any dead body, how the deceased came by his death, shall find any forfeiture of any chattel which may have moved to or caused the death of the deceased, or any deodand whatsoever; and it shall not be necessary in any indictment or inquisition for homicide to allege the value of the instrument which caused the death of the deceased, or to allege that the same was of no value.</w:t>
      </w:r>
    </w:p>
    <w:p w:rsidR="00E00FEF" w:rsidRDefault="00E00FEF">
      <w:pPr>
        <w:sectPr w:rsidR="00E00FE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rsidR="00E00FEF" w:rsidRDefault="001003D5">
      <w:pPr>
        <w:pStyle w:val="nHeading2"/>
      </w:pPr>
      <w:bookmarkStart w:id="16" w:name="_Toc119746908"/>
      <w:bookmarkStart w:id="17" w:name="_Toc127768763"/>
      <w:bookmarkStart w:id="18" w:name="_Toc127769128"/>
      <w:bookmarkStart w:id="19" w:name="_Toc127770724"/>
      <w:bookmarkStart w:id="20" w:name="_Toc127770767"/>
      <w:bookmarkStart w:id="21" w:name="_Toc127771592"/>
      <w:bookmarkStart w:id="22" w:name="_Toc127777925"/>
      <w:bookmarkStart w:id="23" w:name="_Toc127778179"/>
      <w:bookmarkStart w:id="24" w:name="_Toc127781476"/>
      <w:bookmarkStart w:id="25" w:name="_Toc170131928"/>
      <w:r>
        <w:t>Notes</w:t>
      </w:r>
      <w:bookmarkEnd w:id="16"/>
      <w:bookmarkEnd w:id="17"/>
      <w:bookmarkEnd w:id="18"/>
      <w:bookmarkEnd w:id="19"/>
      <w:bookmarkEnd w:id="20"/>
      <w:bookmarkEnd w:id="21"/>
      <w:bookmarkEnd w:id="22"/>
      <w:bookmarkEnd w:id="23"/>
      <w:bookmarkEnd w:id="24"/>
      <w:bookmarkEnd w:id="25"/>
    </w:p>
    <w:p w:rsidR="00E00FEF" w:rsidRDefault="001003D5">
      <w:pPr>
        <w:pStyle w:val="nSubsection"/>
        <w:rPr>
          <w:snapToGrid w:val="0"/>
        </w:rPr>
      </w:pPr>
      <w:r>
        <w:rPr>
          <w:snapToGrid w:val="0"/>
          <w:vertAlign w:val="superscript"/>
        </w:rPr>
        <w:t>1</w:t>
      </w:r>
      <w:r>
        <w:rPr>
          <w:snapToGrid w:val="0"/>
        </w:rPr>
        <w:tab/>
        <w:t xml:space="preserve">This is a compilation of the </w:t>
      </w:r>
      <w:r>
        <w:rPr>
          <w:rStyle w:val="CharPartText"/>
          <w:i/>
          <w:iCs/>
        </w:rPr>
        <w:t>Deodands abolition (1846) (Imp)</w:t>
      </w:r>
      <w:r>
        <w:rPr>
          <w:snapToGrid w:val="0"/>
        </w:rPr>
        <w:t>.  The following table contains information about that Act and any previous reprints.</w:t>
      </w:r>
    </w:p>
    <w:p w:rsidR="00E00FEF" w:rsidRDefault="001003D5">
      <w:pPr>
        <w:pStyle w:val="nHeading3"/>
        <w:rPr>
          <w:snapToGrid w:val="0"/>
        </w:rPr>
      </w:pPr>
      <w:bookmarkStart w:id="26" w:name="_Toc127781477"/>
      <w:bookmarkStart w:id="27" w:name="_Toc170131929"/>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00FEF">
        <w:trPr>
          <w:tblHeader/>
        </w:trPr>
        <w:tc>
          <w:tcPr>
            <w:tcW w:w="2268" w:type="dxa"/>
            <w:tcBorders>
              <w:top w:val="single" w:sz="8" w:space="0" w:color="auto"/>
              <w:bottom w:val="single" w:sz="8" w:space="0" w:color="auto"/>
            </w:tcBorders>
          </w:tcPr>
          <w:p w:rsidR="00E00FEF" w:rsidRDefault="001003D5">
            <w:pPr>
              <w:pStyle w:val="nTable"/>
              <w:spacing w:after="40"/>
              <w:rPr>
                <w:b/>
                <w:sz w:val="19"/>
              </w:rPr>
            </w:pPr>
            <w:r>
              <w:rPr>
                <w:b/>
                <w:sz w:val="19"/>
              </w:rPr>
              <w:t>Short title</w:t>
            </w:r>
          </w:p>
        </w:tc>
        <w:tc>
          <w:tcPr>
            <w:tcW w:w="1134" w:type="dxa"/>
            <w:tcBorders>
              <w:top w:val="single" w:sz="8" w:space="0" w:color="auto"/>
              <w:bottom w:val="single" w:sz="8" w:space="0" w:color="auto"/>
            </w:tcBorders>
          </w:tcPr>
          <w:p w:rsidR="00E00FEF" w:rsidRDefault="001003D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00FEF" w:rsidRDefault="001003D5">
            <w:pPr>
              <w:pStyle w:val="nTable"/>
              <w:spacing w:after="40"/>
              <w:rPr>
                <w:b/>
                <w:sz w:val="19"/>
              </w:rPr>
            </w:pPr>
            <w:r>
              <w:rPr>
                <w:b/>
                <w:sz w:val="19"/>
              </w:rPr>
              <w:t>Assent</w:t>
            </w:r>
          </w:p>
        </w:tc>
        <w:tc>
          <w:tcPr>
            <w:tcW w:w="2552" w:type="dxa"/>
            <w:tcBorders>
              <w:top w:val="single" w:sz="8" w:space="0" w:color="auto"/>
              <w:bottom w:val="single" w:sz="8" w:space="0" w:color="auto"/>
            </w:tcBorders>
          </w:tcPr>
          <w:p w:rsidR="00E00FEF" w:rsidRDefault="001003D5">
            <w:pPr>
              <w:pStyle w:val="nTable"/>
              <w:spacing w:after="40"/>
              <w:rPr>
                <w:b/>
                <w:sz w:val="19"/>
              </w:rPr>
            </w:pPr>
            <w:r>
              <w:rPr>
                <w:b/>
                <w:sz w:val="19"/>
              </w:rPr>
              <w:t>Commencement</w:t>
            </w:r>
          </w:p>
        </w:tc>
      </w:tr>
      <w:tr w:rsidR="00E00FEF">
        <w:tc>
          <w:tcPr>
            <w:tcW w:w="2268" w:type="dxa"/>
            <w:tcBorders>
              <w:top w:val="single" w:sz="8" w:space="0" w:color="auto"/>
            </w:tcBorders>
          </w:tcPr>
          <w:p w:rsidR="00E00FEF" w:rsidRDefault="001003D5">
            <w:pPr>
              <w:pStyle w:val="nTable"/>
              <w:spacing w:after="40"/>
              <w:rPr>
                <w:i/>
                <w:iCs/>
                <w:sz w:val="19"/>
              </w:rPr>
            </w:pPr>
            <w:r>
              <w:rPr>
                <w:rStyle w:val="CharPartText"/>
                <w:i/>
                <w:iCs/>
                <w:sz w:val="19"/>
              </w:rPr>
              <w:t>Deodands abolition (1846) (Imp)</w:t>
            </w:r>
          </w:p>
        </w:tc>
        <w:tc>
          <w:tcPr>
            <w:tcW w:w="1134" w:type="dxa"/>
            <w:tcBorders>
              <w:top w:val="single" w:sz="8" w:space="0" w:color="auto"/>
            </w:tcBorders>
          </w:tcPr>
          <w:p w:rsidR="00E00FEF" w:rsidRDefault="001003D5">
            <w:pPr>
              <w:pStyle w:val="nTable"/>
              <w:spacing w:after="40"/>
              <w:rPr>
                <w:sz w:val="19"/>
              </w:rPr>
            </w:pPr>
            <w:r>
              <w:rPr>
                <w:color w:val="000000"/>
                <w:sz w:val="19"/>
              </w:rPr>
              <w:t>1846 (9 and 10 Vict. c. 62)</w:t>
            </w:r>
          </w:p>
        </w:tc>
        <w:tc>
          <w:tcPr>
            <w:tcW w:w="1134" w:type="dxa"/>
            <w:tcBorders>
              <w:top w:val="single" w:sz="8" w:space="0" w:color="auto"/>
            </w:tcBorders>
          </w:tcPr>
          <w:p w:rsidR="00E00FEF" w:rsidRDefault="001003D5">
            <w:pPr>
              <w:pStyle w:val="nTable"/>
              <w:spacing w:after="40"/>
              <w:rPr>
                <w:sz w:val="19"/>
              </w:rPr>
            </w:pPr>
            <w:r>
              <w:rPr>
                <w:sz w:val="19"/>
              </w:rPr>
              <w:t>18 Aug 1846</w:t>
            </w:r>
          </w:p>
        </w:tc>
        <w:tc>
          <w:tcPr>
            <w:tcW w:w="2552" w:type="dxa"/>
            <w:tcBorders>
              <w:top w:val="single" w:sz="8" w:space="0" w:color="auto"/>
            </w:tcBorders>
          </w:tcPr>
          <w:p w:rsidR="00E00FEF" w:rsidRDefault="001003D5">
            <w:pPr>
              <w:pStyle w:val="nTable"/>
              <w:spacing w:after="40"/>
              <w:rPr>
                <w:sz w:val="19"/>
              </w:rPr>
            </w:pPr>
            <w:r>
              <w:rPr>
                <w:color w:val="000000"/>
                <w:sz w:val="19"/>
              </w:rPr>
              <w:t xml:space="preserve">11 May 1849 (adopted by </w:t>
            </w:r>
            <w:r>
              <w:rPr>
                <w:i/>
                <w:iCs/>
                <w:color w:val="000000"/>
                <w:sz w:val="19"/>
              </w:rPr>
              <w:t>Imperial Acts Adopting Ordinance 1849</w:t>
            </w:r>
            <w:r>
              <w:rPr>
                <w:color w:val="000000"/>
                <w:sz w:val="19"/>
              </w:rPr>
              <w:t>)</w:t>
            </w:r>
          </w:p>
        </w:tc>
      </w:tr>
      <w:tr w:rsidR="00E00FEF">
        <w:trPr>
          <w:cantSplit/>
        </w:trPr>
        <w:tc>
          <w:tcPr>
            <w:tcW w:w="7088" w:type="dxa"/>
            <w:gridSpan w:val="4"/>
            <w:tcBorders>
              <w:bottom w:val="single" w:sz="8" w:space="0" w:color="auto"/>
            </w:tcBorders>
          </w:tcPr>
          <w:p w:rsidR="00E00FEF" w:rsidRDefault="001003D5">
            <w:pPr>
              <w:pStyle w:val="nTable"/>
              <w:spacing w:after="40"/>
              <w:rPr>
                <w:color w:val="000000"/>
                <w:sz w:val="19"/>
              </w:rPr>
            </w:pPr>
            <w:r>
              <w:rPr>
                <w:b/>
                <w:sz w:val="19"/>
              </w:rPr>
              <w:t>Reprinted as at 26 Oct 1999</w:t>
            </w:r>
          </w:p>
        </w:tc>
      </w:tr>
    </w:tbl>
    <w:p w:rsidR="00E00FEF" w:rsidRDefault="001003D5">
      <w:pPr>
        <w:pStyle w:val="nSubsection"/>
        <w:spacing w:before="240"/>
      </w:pPr>
      <w:r>
        <w:rPr>
          <w:vertAlign w:val="superscript"/>
        </w:rPr>
        <w:t>2</w:t>
      </w:r>
      <w:r>
        <w:tab/>
        <w:t xml:space="preserve">Adopted in WA by </w:t>
      </w:r>
      <w:r>
        <w:rPr>
          <w:i/>
        </w:rPr>
        <w:t>Imperial Acts Adopting Ordinance 1849</w:t>
      </w:r>
      <w:r>
        <w:t>.</w:t>
      </w:r>
    </w:p>
    <w:p w:rsidR="00E00FEF" w:rsidRDefault="001003D5">
      <w:pPr>
        <w:pStyle w:val="nSubsection"/>
        <w:spacing w:before="0"/>
      </w:pPr>
      <w:r>
        <w:tab/>
        <w:t>(12 Vict. No. 21) [Assent 11 May 1849]</w:t>
      </w:r>
    </w:p>
    <w:p w:rsidR="00E00FEF" w:rsidRDefault="00E00FEF"/>
    <w:p w:rsidR="00E00FEF" w:rsidRDefault="00E00FEF">
      <w:pPr>
        <w:sectPr w:rsidR="00E00FE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00FEF" w:rsidRDefault="00E00FEF"/>
    <w:sectPr w:rsidR="00E00FEF">
      <w:type w:val="continuous"/>
      <w:pgSz w:w="11906" w:h="16838" w:code="9"/>
      <w:pgMar w:top="1440" w:right="1797" w:bottom="1440" w:left="1797" w:header="709" w:footer="3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EF" w:rsidRDefault="001003D5">
      <w:r>
        <w:separator/>
      </w:r>
    </w:p>
  </w:endnote>
  <w:endnote w:type="continuationSeparator" w:id="0">
    <w:p w:rsidR="00E00FEF" w:rsidRDefault="0010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Footer"/>
      <w:tabs>
        <w:tab w:val="clear" w:pos="4153"/>
        <w:tab w:val="right" w:pos="7088"/>
      </w:tabs>
      <w:rPr>
        <w:rStyle w:val="PageNumber"/>
      </w:rPr>
    </w:pPr>
  </w:p>
  <w:p w:rsidR="00E00FEF" w:rsidRDefault="001003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1E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1EA1">
      <w:rPr>
        <w:rFonts w:ascii="Arial" w:hAnsi="Arial" w:cs="Arial"/>
        <w:sz w:val="20"/>
        <w:lang w:val="en-US"/>
      </w:rPr>
      <w:t>26 Oct 1999</w:t>
    </w:r>
    <w:r>
      <w:rPr>
        <w:rFonts w:ascii="Arial" w:hAnsi="Arial" w:cs="Arial"/>
        <w:sz w:val="20"/>
        <w:lang w:val="en-US"/>
      </w:rPr>
      <w:fldChar w:fldCharType="end"/>
    </w:r>
  </w:p>
  <w:p w:rsidR="00E00FEF" w:rsidRDefault="001003D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Footer"/>
      <w:tabs>
        <w:tab w:val="clear" w:pos="4153"/>
        <w:tab w:val="right" w:pos="7088"/>
      </w:tabs>
      <w:rPr>
        <w:rStyle w:val="PageNumber"/>
      </w:rPr>
    </w:pPr>
  </w:p>
  <w:p w:rsidR="00E00FEF" w:rsidRDefault="001003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1EA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1E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E00FEF" w:rsidRDefault="001003D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Footer"/>
      <w:tabs>
        <w:tab w:val="clear" w:pos="4153"/>
        <w:tab w:val="right" w:pos="7088"/>
      </w:tabs>
      <w:rPr>
        <w:rStyle w:val="PageNumber"/>
      </w:rPr>
    </w:pPr>
  </w:p>
  <w:p w:rsidR="00E00FEF" w:rsidRDefault="001003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1EA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1E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E00FEF" w:rsidRDefault="001003D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Footer"/>
      <w:tabs>
        <w:tab w:val="clear" w:pos="4153"/>
        <w:tab w:val="right" w:pos="7088"/>
      </w:tabs>
      <w:rPr>
        <w:rStyle w:val="PageNumber"/>
      </w:rPr>
    </w:pPr>
  </w:p>
  <w:p w:rsidR="00E00FEF" w:rsidRDefault="001003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1E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1EA1">
      <w:rPr>
        <w:rFonts w:ascii="Arial" w:hAnsi="Arial" w:cs="Arial"/>
        <w:sz w:val="20"/>
        <w:lang w:val="en-US"/>
      </w:rPr>
      <w:t>26 Oct 1999</w:t>
    </w:r>
    <w:r>
      <w:rPr>
        <w:rFonts w:ascii="Arial" w:hAnsi="Arial" w:cs="Arial"/>
        <w:sz w:val="20"/>
        <w:lang w:val="en-US"/>
      </w:rPr>
      <w:fldChar w:fldCharType="end"/>
    </w:r>
  </w:p>
  <w:p w:rsidR="00E00FEF" w:rsidRDefault="001003D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Footer"/>
      <w:tabs>
        <w:tab w:val="clear" w:pos="4153"/>
        <w:tab w:val="right" w:pos="7088"/>
      </w:tabs>
      <w:rPr>
        <w:rStyle w:val="PageNumber"/>
      </w:rPr>
    </w:pPr>
  </w:p>
  <w:p w:rsidR="00E00FEF" w:rsidRDefault="001003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1EA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1E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00FEF" w:rsidRDefault="001003D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Footer"/>
      <w:tabs>
        <w:tab w:val="clear" w:pos="4153"/>
        <w:tab w:val="right" w:pos="7088"/>
      </w:tabs>
      <w:rPr>
        <w:rStyle w:val="PageNumber"/>
      </w:rPr>
    </w:pPr>
  </w:p>
  <w:p w:rsidR="00E00FEF" w:rsidRDefault="001003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1EA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1E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1EA1">
      <w:rPr>
        <w:rStyle w:val="PageNumber"/>
        <w:rFonts w:ascii="Arial" w:hAnsi="Arial" w:cs="Arial"/>
        <w:noProof/>
      </w:rPr>
      <w:t>i</w:t>
    </w:r>
    <w:r>
      <w:rPr>
        <w:rStyle w:val="PageNumber"/>
        <w:rFonts w:ascii="Arial" w:hAnsi="Arial" w:cs="Arial"/>
      </w:rPr>
      <w:fldChar w:fldCharType="end"/>
    </w:r>
  </w:p>
  <w:p w:rsidR="00E00FEF" w:rsidRDefault="001003D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Footer"/>
      <w:tabs>
        <w:tab w:val="clear" w:pos="4153"/>
        <w:tab w:val="right" w:pos="7088"/>
      </w:tabs>
      <w:rPr>
        <w:rStyle w:val="PageNumber"/>
      </w:rPr>
    </w:pPr>
  </w:p>
  <w:p w:rsidR="00E00FEF" w:rsidRDefault="001003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1EA1">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1E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1EA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 xml:space="preserve"> </w:t>
    </w:r>
  </w:p>
  <w:p w:rsidR="00E00FEF" w:rsidRDefault="001003D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Footer"/>
      <w:tabs>
        <w:tab w:val="clear" w:pos="4153"/>
        <w:tab w:val="right" w:pos="7088"/>
      </w:tabs>
      <w:rPr>
        <w:rStyle w:val="PageNumber"/>
      </w:rPr>
    </w:pPr>
  </w:p>
  <w:p w:rsidR="00E00FEF" w:rsidRDefault="001003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1EA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1E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rsidR="00E00FEF" w:rsidRDefault="001003D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Footer"/>
      <w:tabs>
        <w:tab w:val="clear" w:pos="4153"/>
        <w:tab w:val="right" w:pos="7088"/>
      </w:tabs>
      <w:rPr>
        <w:rStyle w:val="PageNumber"/>
      </w:rPr>
    </w:pPr>
  </w:p>
  <w:p w:rsidR="00E00FEF" w:rsidRDefault="001003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1EA1">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1EA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1EA1">
      <w:rPr>
        <w:rStyle w:val="CharPageNo"/>
        <w:rFonts w:ascii="Arial" w:hAnsi="Arial"/>
        <w:noProof/>
      </w:rPr>
      <w:t>1</w:t>
    </w:r>
    <w:r>
      <w:rPr>
        <w:rStyle w:val="CharPageNo"/>
        <w:rFonts w:ascii="Arial" w:hAnsi="Arial"/>
      </w:rPr>
      <w:fldChar w:fldCharType="end"/>
    </w:r>
  </w:p>
  <w:p w:rsidR="00E00FEF" w:rsidRDefault="001003D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EF" w:rsidRDefault="001003D5">
      <w:r>
        <w:separator/>
      </w:r>
    </w:p>
  </w:footnote>
  <w:footnote w:type="continuationSeparator" w:id="0">
    <w:p w:rsidR="00E00FEF" w:rsidRDefault="0010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1003D5">
    <w:pPr>
      <w:pStyle w:val="headerpartodd"/>
      <w:ind w:left="0" w:firstLine="0"/>
      <w:rPr>
        <w:i/>
      </w:rPr>
    </w:pPr>
    <w:r>
      <w:rPr>
        <w:i/>
      </w:rPr>
      <w:fldChar w:fldCharType="begin"/>
    </w:r>
    <w:r>
      <w:rPr>
        <w:i/>
      </w:rPr>
      <w:instrText xml:space="preserve"> Styleref "Name of Act/Reg" </w:instrText>
    </w:r>
    <w:r>
      <w:rPr>
        <w:i/>
      </w:rPr>
      <w:fldChar w:fldCharType="separate"/>
    </w:r>
    <w:r w:rsidR="003A1EA1">
      <w:rPr>
        <w:i/>
        <w:noProof/>
      </w:rPr>
      <w:t>Deodands abolition (1846) (Imp)</w:t>
    </w:r>
    <w:r>
      <w:rPr>
        <w:i/>
      </w:rPr>
      <w:fldChar w:fldCharType="end"/>
    </w:r>
  </w:p>
  <w:p w:rsidR="00E00FEF" w:rsidRDefault="001003D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00FEF" w:rsidRDefault="001003D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00FEF" w:rsidRDefault="00E00FEF">
    <w:pPr>
      <w:pStyle w:val="headerpart"/>
    </w:pPr>
  </w:p>
  <w:p w:rsidR="00E00FEF" w:rsidRDefault="00E00FEF">
    <w:pPr>
      <w:pBdr>
        <w:bottom w:val="single" w:sz="6" w:space="1" w:color="auto"/>
      </w:pBdr>
      <w:rPr>
        <w:b/>
      </w:rPr>
    </w:pPr>
  </w:p>
  <w:p w:rsidR="00E00FEF" w:rsidRDefault="00E00F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00FEF">
      <w:trPr>
        <w:cantSplit/>
      </w:trPr>
      <w:tc>
        <w:tcPr>
          <w:tcW w:w="7160" w:type="dxa"/>
          <w:gridSpan w:val="2"/>
        </w:tcPr>
        <w:p w:rsidR="00E00FEF" w:rsidRDefault="001003D5">
          <w:pPr>
            <w:pStyle w:val="HeaderActNameRight"/>
          </w:pPr>
          <w:fldSimple w:instr=" Styleref &quot;Name of Act/Reg&quot; ">
            <w:r w:rsidR="003A1EA1">
              <w:rPr>
                <w:noProof/>
              </w:rPr>
              <w:t>Deodands abolition (1846) (Imp)</w:t>
            </w:r>
          </w:fldSimple>
        </w:p>
      </w:tc>
    </w:tr>
    <w:tr w:rsidR="00E00FEF">
      <w:tc>
        <w:tcPr>
          <w:tcW w:w="5760" w:type="dxa"/>
        </w:tcPr>
        <w:p w:rsidR="00E00FEF" w:rsidRDefault="00E00FEF">
          <w:pPr>
            <w:pStyle w:val="HeaderTextRight"/>
          </w:pPr>
        </w:p>
      </w:tc>
      <w:tc>
        <w:tcPr>
          <w:tcW w:w="1400" w:type="dxa"/>
        </w:tcPr>
        <w:p w:rsidR="00E00FEF" w:rsidRDefault="00E00FEF">
          <w:pPr>
            <w:pStyle w:val="HeaderNumberRight"/>
          </w:pPr>
        </w:p>
      </w:tc>
    </w:tr>
    <w:tr w:rsidR="00E00FEF">
      <w:tc>
        <w:tcPr>
          <w:tcW w:w="5760" w:type="dxa"/>
        </w:tcPr>
        <w:p w:rsidR="00E00FEF" w:rsidRDefault="00E00FEF">
          <w:pPr>
            <w:pStyle w:val="HeaderTextRight"/>
          </w:pPr>
        </w:p>
      </w:tc>
      <w:tc>
        <w:tcPr>
          <w:tcW w:w="1400" w:type="dxa"/>
        </w:tcPr>
        <w:p w:rsidR="00E00FEF" w:rsidRDefault="00E00FEF">
          <w:pPr>
            <w:pStyle w:val="HeaderNumberRight"/>
          </w:pPr>
        </w:p>
      </w:tc>
    </w:tr>
    <w:tr w:rsidR="00E00FEF">
      <w:trPr>
        <w:cantSplit/>
      </w:trPr>
      <w:tc>
        <w:tcPr>
          <w:tcW w:w="7160" w:type="dxa"/>
          <w:gridSpan w:val="2"/>
        </w:tcPr>
        <w:p w:rsidR="00E00FEF" w:rsidRDefault="00E00FEF">
          <w:pPr>
            <w:pStyle w:val="HeaderSectionRight"/>
          </w:pPr>
        </w:p>
      </w:tc>
    </w:tr>
  </w:tbl>
  <w:p w:rsidR="00E00FEF" w:rsidRDefault="00E00FE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0FEF">
      <w:trPr>
        <w:cantSplit/>
      </w:trPr>
      <w:tc>
        <w:tcPr>
          <w:tcW w:w="7263" w:type="dxa"/>
          <w:gridSpan w:val="2"/>
        </w:tcPr>
        <w:p w:rsidR="00E00FEF" w:rsidRDefault="001003D5">
          <w:pPr>
            <w:pStyle w:val="HeaderActNameLeft"/>
          </w:pPr>
          <w:fldSimple w:instr=" Styleref &quot;Name of Act/Reg&quot; ">
            <w:r w:rsidR="003A1EA1">
              <w:rPr>
                <w:noProof/>
              </w:rPr>
              <w:t>Deodands abolition (1846) (Imp)</w:t>
            </w:r>
          </w:fldSimple>
        </w:p>
      </w:tc>
    </w:tr>
    <w:tr w:rsidR="00E00FEF">
      <w:tc>
        <w:tcPr>
          <w:tcW w:w="1548" w:type="dxa"/>
        </w:tcPr>
        <w:p w:rsidR="00E00FEF" w:rsidRDefault="00E00FEF">
          <w:pPr>
            <w:pStyle w:val="HeaderNumberLeft"/>
          </w:pPr>
        </w:p>
      </w:tc>
      <w:tc>
        <w:tcPr>
          <w:tcW w:w="5715" w:type="dxa"/>
        </w:tcPr>
        <w:p w:rsidR="00E00FEF" w:rsidRDefault="00E00FEF">
          <w:pPr>
            <w:pStyle w:val="HeaderTextLeft"/>
          </w:pPr>
        </w:p>
      </w:tc>
    </w:tr>
    <w:tr w:rsidR="00E00FEF">
      <w:tc>
        <w:tcPr>
          <w:tcW w:w="1548" w:type="dxa"/>
        </w:tcPr>
        <w:p w:rsidR="00E00FEF" w:rsidRDefault="00E00FEF">
          <w:pPr>
            <w:pStyle w:val="HeaderNumberLeft"/>
          </w:pPr>
        </w:p>
      </w:tc>
      <w:tc>
        <w:tcPr>
          <w:tcW w:w="5715" w:type="dxa"/>
        </w:tcPr>
        <w:p w:rsidR="00E00FEF" w:rsidRDefault="00E00FEF">
          <w:pPr>
            <w:pStyle w:val="HeaderTextLeft"/>
          </w:pPr>
        </w:p>
      </w:tc>
    </w:tr>
    <w:tr w:rsidR="00E00FEF">
      <w:trPr>
        <w:cantSplit/>
      </w:trPr>
      <w:tc>
        <w:tcPr>
          <w:tcW w:w="7263" w:type="dxa"/>
          <w:gridSpan w:val="2"/>
        </w:tcPr>
        <w:p w:rsidR="00E00FEF" w:rsidRDefault="001003D5">
          <w:pPr>
            <w:pStyle w:val="HeaderSectionLeft"/>
            <w:rPr>
              <w:b w:val="0"/>
            </w:rPr>
          </w:pPr>
          <w:r>
            <w:rPr>
              <w:b w:val="0"/>
            </w:rPr>
            <w:t>Contents</w:t>
          </w:r>
        </w:p>
      </w:tc>
    </w:tr>
  </w:tbl>
  <w:p w:rsidR="00E00FEF" w:rsidRDefault="00E00FE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0FEF">
      <w:trPr>
        <w:cantSplit/>
      </w:trPr>
      <w:tc>
        <w:tcPr>
          <w:tcW w:w="7263" w:type="dxa"/>
          <w:gridSpan w:val="2"/>
        </w:tcPr>
        <w:p w:rsidR="00E00FEF" w:rsidRDefault="001003D5">
          <w:pPr>
            <w:pStyle w:val="HeaderActNameRight"/>
            <w:ind w:right="17"/>
          </w:pPr>
          <w:fldSimple w:instr=" Styleref &quot;Name of Act/Reg&quot; ">
            <w:r w:rsidR="003A1EA1">
              <w:rPr>
                <w:noProof/>
              </w:rPr>
              <w:t>Deodands abolition (1846) (Imp)</w:t>
            </w:r>
          </w:fldSimple>
        </w:p>
      </w:tc>
    </w:tr>
    <w:tr w:rsidR="00E00FEF">
      <w:tc>
        <w:tcPr>
          <w:tcW w:w="5715" w:type="dxa"/>
        </w:tcPr>
        <w:p w:rsidR="00E00FEF" w:rsidRDefault="00E00FEF">
          <w:pPr>
            <w:pStyle w:val="HeaderTextRight"/>
          </w:pPr>
        </w:p>
      </w:tc>
      <w:tc>
        <w:tcPr>
          <w:tcW w:w="1548" w:type="dxa"/>
        </w:tcPr>
        <w:p w:rsidR="00E00FEF" w:rsidRDefault="00E00FEF">
          <w:pPr>
            <w:pStyle w:val="HeaderNumberRight"/>
            <w:ind w:right="17"/>
          </w:pPr>
        </w:p>
      </w:tc>
    </w:tr>
    <w:tr w:rsidR="00E00FEF">
      <w:tc>
        <w:tcPr>
          <w:tcW w:w="5715" w:type="dxa"/>
        </w:tcPr>
        <w:p w:rsidR="00E00FEF" w:rsidRDefault="00E00FEF">
          <w:pPr>
            <w:pStyle w:val="HeaderTextRight"/>
          </w:pPr>
        </w:p>
      </w:tc>
      <w:tc>
        <w:tcPr>
          <w:tcW w:w="1548" w:type="dxa"/>
        </w:tcPr>
        <w:p w:rsidR="00E00FEF" w:rsidRDefault="00E00FEF">
          <w:pPr>
            <w:pStyle w:val="HeaderNumberRight"/>
            <w:ind w:right="17"/>
          </w:pPr>
        </w:p>
      </w:tc>
    </w:tr>
    <w:tr w:rsidR="00E00FEF">
      <w:trPr>
        <w:cantSplit/>
      </w:trPr>
      <w:tc>
        <w:tcPr>
          <w:tcW w:w="7263" w:type="dxa"/>
          <w:gridSpan w:val="2"/>
        </w:tcPr>
        <w:p w:rsidR="00E00FEF" w:rsidRDefault="001003D5">
          <w:pPr>
            <w:pStyle w:val="HeaderSectionRight"/>
            <w:ind w:right="17"/>
            <w:rPr>
              <w:b w:val="0"/>
            </w:rPr>
          </w:pPr>
          <w:r>
            <w:rPr>
              <w:b w:val="0"/>
            </w:rPr>
            <w:t>Contents</w:t>
          </w:r>
        </w:p>
      </w:tc>
    </w:tr>
  </w:tbl>
  <w:p w:rsidR="00E00FEF" w:rsidRDefault="00E00FE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0FEF">
      <w:trPr>
        <w:cantSplit/>
      </w:trPr>
      <w:tc>
        <w:tcPr>
          <w:tcW w:w="7258" w:type="dxa"/>
          <w:gridSpan w:val="2"/>
        </w:tcPr>
        <w:p w:rsidR="00E00FEF" w:rsidRDefault="001003D5">
          <w:pPr>
            <w:pStyle w:val="HeaderActNameLeft"/>
          </w:pPr>
          <w:fldSimple w:instr=" Styleref &quot;Name of Act/Reg&quot; ">
            <w:r w:rsidR="003A1EA1">
              <w:rPr>
                <w:noProof/>
              </w:rPr>
              <w:t>Deodands abolition (1846) (Imp)</w:t>
            </w:r>
          </w:fldSimple>
        </w:p>
      </w:tc>
    </w:tr>
    <w:tr w:rsidR="00E00FEF">
      <w:tc>
        <w:tcPr>
          <w:tcW w:w="1548" w:type="dxa"/>
        </w:tcPr>
        <w:p w:rsidR="00E00FEF" w:rsidRDefault="001003D5">
          <w:pPr>
            <w:pStyle w:val="HeaderNumberLeft"/>
          </w:pPr>
          <w:r>
            <w:fldChar w:fldCharType="begin"/>
          </w:r>
          <w:r>
            <w:instrText xml:space="preserve"> styleref CharPartNo </w:instrText>
          </w:r>
          <w:r>
            <w:fldChar w:fldCharType="end"/>
          </w:r>
        </w:p>
      </w:tc>
      <w:tc>
        <w:tcPr>
          <w:tcW w:w="5715" w:type="dxa"/>
          <w:vAlign w:val="bottom"/>
        </w:tcPr>
        <w:p w:rsidR="00E00FEF" w:rsidRDefault="001003D5">
          <w:pPr>
            <w:pStyle w:val="HeaderTextLeft"/>
          </w:pPr>
          <w:r>
            <w:fldChar w:fldCharType="begin"/>
          </w:r>
          <w:r>
            <w:instrText xml:space="preserve"> styleref CharPartText </w:instrText>
          </w:r>
          <w:r>
            <w:fldChar w:fldCharType="end"/>
          </w:r>
        </w:p>
      </w:tc>
    </w:tr>
    <w:tr w:rsidR="00E00FEF">
      <w:tc>
        <w:tcPr>
          <w:tcW w:w="1548" w:type="dxa"/>
        </w:tcPr>
        <w:p w:rsidR="00E00FEF" w:rsidRDefault="001003D5">
          <w:pPr>
            <w:pStyle w:val="HeaderNumberLeft"/>
          </w:pPr>
          <w:r>
            <w:fldChar w:fldCharType="begin"/>
          </w:r>
          <w:r>
            <w:instrText xml:space="preserve"> styleref CharDivNo </w:instrText>
          </w:r>
          <w:r>
            <w:fldChar w:fldCharType="end"/>
          </w:r>
        </w:p>
      </w:tc>
      <w:tc>
        <w:tcPr>
          <w:tcW w:w="5715" w:type="dxa"/>
        </w:tcPr>
        <w:p w:rsidR="00E00FEF" w:rsidRDefault="001003D5">
          <w:pPr>
            <w:pStyle w:val="HeaderTextLeft"/>
          </w:pPr>
          <w:r>
            <w:fldChar w:fldCharType="begin"/>
          </w:r>
          <w:r>
            <w:instrText xml:space="preserve"> styleref CharDivText </w:instrText>
          </w:r>
          <w:r>
            <w:fldChar w:fldCharType="end"/>
          </w:r>
        </w:p>
      </w:tc>
    </w:tr>
    <w:tr w:rsidR="00E00FEF">
      <w:trPr>
        <w:cantSplit/>
      </w:trPr>
      <w:tc>
        <w:tcPr>
          <w:tcW w:w="7258" w:type="dxa"/>
          <w:gridSpan w:val="2"/>
        </w:tcPr>
        <w:p w:rsidR="00E00FEF" w:rsidRDefault="001003D5">
          <w:pPr>
            <w:pStyle w:val="HeaderSectionLeft"/>
          </w:pPr>
          <w:r>
            <w:t xml:space="preserve">s. </w:t>
          </w:r>
          <w:r>
            <w:fldChar w:fldCharType="begin"/>
          </w:r>
          <w:r>
            <w:instrText xml:space="preserve"> styleref CharSectno </w:instrText>
          </w:r>
          <w:r>
            <w:fldChar w:fldCharType="end"/>
          </w:r>
        </w:p>
      </w:tc>
    </w:tr>
  </w:tbl>
  <w:p w:rsidR="00E00FEF" w:rsidRDefault="00E00FE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0FEF">
      <w:trPr>
        <w:cantSplit/>
      </w:trPr>
      <w:tc>
        <w:tcPr>
          <w:tcW w:w="7258" w:type="dxa"/>
          <w:gridSpan w:val="2"/>
        </w:tcPr>
        <w:p w:rsidR="00E00FEF" w:rsidRDefault="001003D5">
          <w:pPr>
            <w:pStyle w:val="HeaderActNameRight"/>
            <w:ind w:right="17"/>
          </w:pPr>
          <w:fldSimple w:instr=" Styleref &quot;Name of Act/Reg&quot; ">
            <w:r w:rsidR="003A1EA1">
              <w:rPr>
                <w:noProof/>
              </w:rPr>
              <w:t>Deodands abolition (1846) (Imp)</w:t>
            </w:r>
          </w:fldSimple>
        </w:p>
      </w:tc>
    </w:tr>
    <w:tr w:rsidR="00E00FEF">
      <w:tc>
        <w:tcPr>
          <w:tcW w:w="5715" w:type="dxa"/>
          <w:vAlign w:val="bottom"/>
        </w:tcPr>
        <w:p w:rsidR="00E00FEF" w:rsidRDefault="001003D5">
          <w:pPr>
            <w:pStyle w:val="HeaderTextRight"/>
          </w:pPr>
          <w:r>
            <w:fldChar w:fldCharType="begin"/>
          </w:r>
          <w:r>
            <w:instrText xml:space="preserve"> styleref CharPartText </w:instrText>
          </w:r>
          <w:r>
            <w:fldChar w:fldCharType="end"/>
          </w:r>
        </w:p>
      </w:tc>
      <w:tc>
        <w:tcPr>
          <w:tcW w:w="1548" w:type="dxa"/>
        </w:tcPr>
        <w:p w:rsidR="00E00FEF" w:rsidRDefault="001003D5">
          <w:pPr>
            <w:pStyle w:val="HeaderNumberRight"/>
            <w:ind w:right="17"/>
          </w:pPr>
          <w:r>
            <w:fldChar w:fldCharType="begin"/>
          </w:r>
          <w:r>
            <w:instrText xml:space="preserve"> styleref CharPartNo </w:instrText>
          </w:r>
          <w:r>
            <w:fldChar w:fldCharType="end"/>
          </w:r>
        </w:p>
      </w:tc>
    </w:tr>
    <w:tr w:rsidR="00E00FEF">
      <w:tc>
        <w:tcPr>
          <w:tcW w:w="5715" w:type="dxa"/>
        </w:tcPr>
        <w:p w:rsidR="00E00FEF" w:rsidRDefault="001003D5">
          <w:pPr>
            <w:pStyle w:val="HeaderTextRight"/>
          </w:pPr>
          <w:r>
            <w:fldChar w:fldCharType="begin"/>
          </w:r>
          <w:r>
            <w:instrText xml:space="preserve"> styleref CharDivText </w:instrText>
          </w:r>
          <w:r>
            <w:fldChar w:fldCharType="end"/>
          </w:r>
        </w:p>
      </w:tc>
      <w:tc>
        <w:tcPr>
          <w:tcW w:w="1548" w:type="dxa"/>
        </w:tcPr>
        <w:p w:rsidR="00E00FEF" w:rsidRDefault="001003D5">
          <w:pPr>
            <w:pStyle w:val="HeaderNumberRight"/>
            <w:ind w:right="17"/>
          </w:pPr>
          <w:r>
            <w:fldChar w:fldCharType="begin"/>
          </w:r>
          <w:r>
            <w:instrText xml:space="preserve"> styleref CharDivNo </w:instrText>
          </w:r>
          <w:r>
            <w:fldChar w:fldCharType="end"/>
          </w:r>
        </w:p>
      </w:tc>
    </w:tr>
    <w:tr w:rsidR="00E00FEF">
      <w:trPr>
        <w:cantSplit/>
      </w:trPr>
      <w:tc>
        <w:tcPr>
          <w:tcW w:w="7258" w:type="dxa"/>
          <w:gridSpan w:val="2"/>
        </w:tcPr>
        <w:p w:rsidR="00E00FEF" w:rsidRDefault="001003D5">
          <w:pPr>
            <w:pStyle w:val="HeaderSectionRight"/>
            <w:ind w:right="17"/>
          </w:pPr>
          <w:r>
            <w:t xml:space="preserve">s. </w:t>
          </w:r>
          <w:r>
            <w:fldChar w:fldCharType="begin"/>
          </w:r>
          <w:r>
            <w:instrText xml:space="preserve"> styleref CharSectno </w:instrText>
          </w:r>
          <w:r>
            <w:fldChar w:fldCharType="end"/>
          </w:r>
        </w:p>
      </w:tc>
    </w:tr>
  </w:tbl>
  <w:p w:rsidR="00E00FEF" w:rsidRDefault="00E00FE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EF" w:rsidRDefault="00E00F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00FEF">
      <w:trPr>
        <w:cantSplit/>
      </w:trPr>
      <w:tc>
        <w:tcPr>
          <w:tcW w:w="7160" w:type="dxa"/>
          <w:gridSpan w:val="2"/>
        </w:tcPr>
        <w:p w:rsidR="00E00FEF" w:rsidRDefault="001003D5">
          <w:pPr>
            <w:pStyle w:val="HeaderActNameLeft"/>
          </w:pPr>
          <w:fldSimple w:instr=" Styleref &quot;Name of Act/Reg&quot; ">
            <w:r w:rsidR="003A1EA1">
              <w:rPr>
                <w:noProof/>
              </w:rPr>
              <w:t>Deodands abolition (1846) (Imp)</w:t>
            </w:r>
          </w:fldSimple>
        </w:p>
      </w:tc>
    </w:tr>
    <w:tr w:rsidR="00E00FEF">
      <w:tc>
        <w:tcPr>
          <w:tcW w:w="1548" w:type="dxa"/>
        </w:tcPr>
        <w:p w:rsidR="00E00FEF" w:rsidRDefault="00E00FEF">
          <w:pPr>
            <w:pStyle w:val="HeaderNumberLeft"/>
          </w:pPr>
        </w:p>
      </w:tc>
      <w:tc>
        <w:tcPr>
          <w:tcW w:w="5612" w:type="dxa"/>
        </w:tcPr>
        <w:p w:rsidR="00E00FEF" w:rsidRDefault="00E00FEF">
          <w:pPr>
            <w:pStyle w:val="HeaderTextLeft"/>
          </w:pPr>
        </w:p>
      </w:tc>
    </w:tr>
    <w:tr w:rsidR="00E00FEF">
      <w:tc>
        <w:tcPr>
          <w:tcW w:w="1548" w:type="dxa"/>
        </w:tcPr>
        <w:p w:rsidR="00E00FEF" w:rsidRDefault="00E00FEF">
          <w:pPr>
            <w:pStyle w:val="HeaderNumberLeft"/>
          </w:pPr>
        </w:p>
      </w:tc>
      <w:tc>
        <w:tcPr>
          <w:tcW w:w="5612" w:type="dxa"/>
        </w:tcPr>
        <w:p w:rsidR="00E00FEF" w:rsidRDefault="00E00FEF">
          <w:pPr>
            <w:pStyle w:val="HeaderTextLeft"/>
          </w:pPr>
        </w:p>
      </w:tc>
    </w:tr>
    <w:tr w:rsidR="00E00FEF">
      <w:trPr>
        <w:cantSplit/>
      </w:trPr>
      <w:tc>
        <w:tcPr>
          <w:tcW w:w="7160" w:type="dxa"/>
          <w:gridSpan w:val="2"/>
        </w:tcPr>
        <w:p w:rsidR="00E00FEF" w:rsidRDefault="00E00FEF">
          <w:pPr>
            <w:pStyle w:val="HeaderSectionLeft"/>
          </w:pPr>
        </w:p>
      </w:tc>
    </w:tr>
  </w:tbl>
  <w:p w:rsidR="00E00FEF" w:rsidRDefault="00E00FE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C33A29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3C2808C0"/>
    <w:multiLevelType w:val="singleLevel"/>
    <w:tmpl w:val="29D89D46"/>
    <w:lvl w:ilvl="0">
      <w:start w:val="1"/>
      <w:numFmt w:val="bullet"/>
      <w:pStyle w:val="NotesPerm2"/>
      <w:lvlText w:val=""/>
      <w:lvlJc w:val="left"/>
      <w:pPr>
        <w:tabs>
          <w:tab w:val="num" w:pos="1446"/>
        </w:tabs>
        <w:ind w:left="1446" w:hanging="567"/>
      </w:pPr>
      <w:rPr>
        <w:rFonts w:ascii="Symbol" w:hAnsi="Symbol" w:hint="default"/>
      </w:r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D5"/>
    <w:rsid w:val="001003D5"/>
    <w:rsid w:val="00254292"/>
    <w:rsid w:val="003A1EA1"/>
    <w:rsid w:val="00E00FEF"/>
    <w:rsid w:val="00E01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2421</Characters>
  <Application>Microsoft Office Word</Application>
  <DocSecurity>0</DocSecurity>
  <Lines>93</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Deodands abolition (1846) (Imp) - 01-a0-05</dc:title>
  <dc:subject/>
  <dc:creator>Isobel Bond</dc:creator>
  <cp:keywords/>
  <dc:description/>
  <cp:lastModifiedBy>svcMRProcess</cp:lastModifiedBy>
  <cp:revision>4</cp:revision>
  <dcterms:created xsi:type="dcterms:W3CDTF">2013-02-14T16:51:00Z</dcterms:created>
  <dcterms:modified xsi:type="dcterms:W3CDTF">2013-02-14T16:51:00Z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1846</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220</vt:i4>
  </property>
  <property fmtid="{D5CDD505-2E9C-101B-9397-08002B2CF9AE}" pid="6" name="AsAtDate">
    <vt:lpwstr>26 Oct 1999</vt:lpwstr>
  </property>
  <property fmtid="{D5CDD505-2E9C-101B-9397-08002B2CF9AE}" pid="7" name="Suffix">
    <vt:lpwstr>01-a0-05</vt:lpwstr>
  </property>
</Properties>
</file>