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_Toc194747371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_Toc194747372 \h </w:instrText>
      </w:r>
      <w:r>
        <w:fldChar w:fldCharType="separate"/>
      </w:r>
      <w:r>
        <w:t>1</w:t>
      </w:r>
      <w:r>
        <w:fldChar w:fldCharType="end"/>
      </w:r>
    </w:p>
    <w:p>
      <w:pPr>
        <w:pStyle w:val="TOC8"/>
        <w:rPr>
          <w:sz w:val="24"/>
          <w:szCs w:val="24"/>
        </w:rPr>
      </w:pPr>
      <w:r>
        <w:rPr>
          <w:szCs w:val="24"/>
        </w:rPr>
        <w:t>3.</w:t>
      </w:r>
      <w:r>
        <w:rPr>
          <w:szCs w:val="24"/>
        </w:rPr>
        <w:tab/>
        <w:t>“Minor punishment”, amount prescribed (Act s. 3)</w:t>
      </w:r>
      <w:r>
        <w:tab/>
      </w:r>
      <w:r>
        <w:fldChar w:fldCharType="begin"/>
      </w:r>
      <w:r>
        <w:instrText xml:space="preserve"> PAGEREF _Toc194747373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Application form prescribed for section 7(1)</w:t>
      </w:r>
      <w:r>
        <w:tab/>
      </w:r>
      <w:r>
        <w:fldChar w:fldCharType="begin"/>
      </w:r>
      <w:r>
        <w:instrText xml:space="preserve"> PAGEREF _Toc194747374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Notice under section 33(2)</w:t>
      </w:r>
      <w:r>
        <w:tab/>
      </w:r>
      <w:r>
        <w:fldChar w:fldCharType="begin"/>
      </w:r>
      <w:r>
        <w:instrText xml:space="preserve"> PAGEREF _Toc194747375 \h </w:instrText>
      </w:r>
      <w:r>
        <w:fldChar w:fldCharType="separate"/>
      </w:r>
      <w:r>
        <w:t>1</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Use of this form</w:t>
      </w:r>
      <w:r>
        <w:tab/>
      </w:r>
      <w:r>
        <w:fldChar w:fldCharType="begin"/>
      </w:r>
      <w:r>
        <w:instrText xml:space="preserve"> PAGEREF _Toc194747377 \h </w:instrText>
      </w:r>
      <w:r>
        <w:fldChar w:fldCharType="separate"/>
      </w:r>
      <w:r>
        <w:t>3</w:t>
      </w:r>
      <w:r>
        <w:fldChar w:fldCharType="end"/>
      </w:r>
    </w:p>
    <w:p>
      <w:pPr>
        <w:pStyle w:val="TOC8"/>
        <w:rPr>
          <w:sz w:val="24"/>
          <w:szCs w:val="24"/>
        </w:rPr>
      </w:pPr>
      <w:r>
        <w:rPr>
          <w:snapToGrid w:val="0"/>
          <w:szCs w:val="22"/>
        </w:rPr>
        <w:t>2.</w:t>
      </w:r>
      <w:r>
        <w:rPr>
          <w:snapToGrid w:val="0"/>
          <w:szCs w:val="22"/>
        </w:rPr>
        <w:tab/>
        <w:t>When application can be made</w:t>
      </w:r>
      <w:r>
        <w:tab/>
      </w:r>
      <w:r>
        <w:fldChar w:fldCharType="begin"/>
      </w:r>
      <w:r>
        <w:instrText xml:space="preserve"> PAGEREF _Toc194747378 \h </w:instrText>
      </w:r>
      <w:r>
        <w:fldChar w:fldCharType="separate"/>
      </w:r>
      <w:r>
        <w:t>3</w:t>
      </w:r>
      <w:r>
        <w:fldChar w:fldCharType="end"/>
      </w:r>
    </w:p>
    <w:p>
      <w:pPr>
        <w:pStyle w:val="TOC8"/>
        <w:rPr>
          <w:sz w:val="24"/>
          <w:szCs w:val="24"/>
        </w:rPr>
      </w:pPr>
      <w:r>
        <w:rPr>
          <w:snapToGrid w:val="0"/>
          <w:szCs w:val="22"/>
        </w:rPr>
        <w:t>3.</w:t>
      </w:r>
      <w:r>
        <w:rPr>
          <w:snapToGrid w:val="0"/>
          <w:szCs w:val="22"/>
        </w:rPr>
        <w:tab/>
        <w:t>Witnessing the signature of applicant</w:t>
      </w:r>
      <w:r>
        <w:tab/>
      </w:r>
      <w:r>
        <w:fldChar w:fldCharType="begin"/>
      </w:r>
      <w:r>
        <w:instrText xml:space="preserve"> PAGEREF _Toc194747379 \h </w:instrText>
      </w:r>
      <w:r>
        <w:fldChar w:fldCharType="separate"/>
      </w:r>
      <w:r>
        <w:t>3</w:t>
      </w:r>
      <w:r>
        <w:fldChar w:fldCharType="end"/>
      </w:r>
    </w:p>
    <w:p>
      <w:pPr>
        <w:pStyle w:val="TOC8"/>
        <w:rPr>
          <w:sz w:val="24"/>
          <w:szCs w:val="24"/>
        </w:rPr>
      </w:pPr>
      <w:r>
        <w:rPr>
          <w:snapToGrid w:val="0"/>
          <w:szCs w:val="22"/>
        </w:rPr>
        <w:t>4.</w:t>
      </w:r>
      <w:r>
        <w:rPr>
          <w:snapToGrid w:val="0"/>
          <w:szCs w:val="22"/>
        </w:rPr>
        <w:tab/>
        <w:t>Evidence of identity</w:t>
      </w:r>
      <w:r>
        <w:tab/>
      </w:r>
      <w:r>
        <w:fldChar w:fldCharType="begin"/>
      </w:r>
      <w:r>
        <w:instrText xml:space="preserve"> PAGEREF _Toc194747380 \h </w:instrText>
      </w:r>
      <w:r>
        <w:fldChar w:fldCharType="separate"/>
      </w:r>
      <w:r>
        <w:t>4</w:t>
      </w:r>
      <w:r>
        <w:fldChar w:fldCharType="end"/>
      </w:r>
    </w:p>
    <w:p>
      <w:pPr>
        <w:pStyle w:val="TOC8"/>
        <w:rPr>
          <w:sz w:val="24"/>
          <w:szCs w:val="24"/>
        </w:rPr>
      </w:pPr>
      <w:r>
        <w:rPr>
          <w:snapToGrid w:val="0"/>
          <w:szCs w:val="22"/>
        </w:rPr>
        <w:t>5.</w:t>
      </w:r>
      <w:r>
        <w:rPr>
          <w:snapToGrid w:val="0"/>
          <w:szCs w:val="22"/>
        </w:rPr>
        <w:tab/>
        <w:t>Issue of certificate</w:t>
      </w:r>
      <w:r>
        <w:tab/>
      </w:r>
      <w:r>
        <w:fldChar w:fldCharType="begin"/>
      </w:r>
      <w:r>
        <w:instrText xml:space="preserve"> PAGEREF _Toc194747381 \h </w:instrText>
      </w:r>
      <w:r>
        <w:fldChar w:fldCharType="separate"/>
      </w:r>
      <w:r>
        <w:t>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_Toc194747384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 w:name="_Toc437943460"/>
      <w:bookmarkStart w:id="2" w:name="_Toc194747287"/>
      <w:bookmarkStart w:id="3" w:name="_Toc194747371"/>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4" w:name="_Toc437943461"/>
      <w:bookmarkStart w:id="5" w:name="_Toc194747288"/>
      <w:bookmarkStart w:id="6" w:name="_Toc19474737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7" w:name="_Toc194747289"/>
      <w:bookmarkStart w:id="8" w:name="_Toc194747373"/>
      <w:r>
        <w:rPr>
          <w:rStyle w:val="CharSectno"/>
        </w:rPr>
        <w:t>3</w:t>
      </w:r>
      <w:r>
        <w:t>.</w:t>
      </w:r>
      <w:r>
        <w:tab/>
        <w:t>“Minor punishment”, amount prescribed (Act s. 3)</w:t>
      </w:r>
      <w:bookmarkEnd w:id="7"/>
      <w:bookmarkEnd w:id="8"/>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Repealed in Gazette 4 Nov 2005 p. 5318.]</w:t>
      </w:r>
    </w:p>
    <w:p>
      <w:pPr>
        <w:pStyle w:val="Heading5"/>
        <w:rPr>
          <w:snapToGrid w:val="0"/>
        </w:rPr>
      </w:pPr>
      <w:bookmarkStart w:id="9" w:name="_Toc437943464"/>
      <w:bookmarkStart w:id="10" w:name="_Toc194747290"/>
      <w:bookmarkStart w:id="11" w:name="_Toc194747374"/>
      <w:r>
        <w:rPr>
          <w:rStyle w:val="CharSectno"/>
        </w:rPr>
        <w:t>5</w:t>
      </w:r>
      <w:r>
        <w:rPr>
          <w:snapToGrid w:val="0"/>
        </w:rPr>
        <w:t>.</w:t>
      </w:r>
      <w:r>
        <w:rPr>
          <w:snapToGrid w:val="0"/>
        </w:rPr>
        <w:tab/>
        <w:t>Application form prescribed for section 7(1)</w:t>
      </w:r>
      <w:bookmarkEnd w:id="9"/>
      <w:bookmarkEnd w:id="10"/>
      <w:bookmarkEnd w:id="11"/>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rPr>
          <w:snapToGrid w:val="0"/>
        </w:rPr>
      </w:pPr>
      <w:bookmarkStart w:id="12" w:name="_Toc437943465"/>
      <w:bookmarkStart w:id="13" w:name="_Toc194747291"/>
      <w:bookmarkStart w:id="14" w:name="_Toc194747375"/>
      <w:r>
        <w:rPr>
          <w:rStyle w:val="CharSectno"/>
        </w:rPr>
        <w:t>6</w:t>
      </w:r>
      <w:r>
        <w:rPr>
          <w:snapToGrid w:val="0"/>
        </w:rPr>
        <w:t>.</w:t>
      </w:r>
      <w:r>
        <w:rPr>
          <w:snapToGrid w:val="0"/>
        </w:rPr>
        <w:tab/>
        <w:t>Notice under section 33(2)</w:t>
      </w:r>
      <w:bookmarkEnd w:id="12"/>
      <w:bookmarkEnd w:id="13"/>
      <w:bookmarkEnd w:id="14"/>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 w:name="_Toc194747292"/>
      <w:bookmarkStart w:id="16" w:name="_Toc194747362"/>
      <w:bookmarkStart w:id="17" w:name="_Toc194747376"/>
      <w:r>
        <w:rPr>
          <w:rStyle w:val="CharSchNo"/>
        </w:rPr>
        <w:t>Schedule 1</w:t>
      </w:r>
      <w:bookmarkEnd w:id="15"/>
      <w:bookmarkEnd w:id="16"/>
      <w:bookmarkEnd w:id="17"/>
    </w:p>
    <w:p>
      <w:pPr>
        <w:pStyle w:val="yShoulderClause"/>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rPr>
          <w:snapToGrid w:val="0"/>
        </w:rPr>
      </w:pPr>
      <w:r>
        <w:rPr>
          <w:snapToGrid w:val="0"/>
        </w:rPr>
        <w:t>(To be signed in the presence of an authorised witness*)</w:t>
      </w:r>
    </w:p>
    <w:p>
      <w:pPr>
        <w:pStyle w:val="yMiscellaneousBody"/>
      </w:pPr>
      <w:r>
        <w:t>* see Information for Applicant</w:t>
      </w:r>
    </w:p>
    <w:p>
      <w:pPr>
        <w:pStyle w:val="yMiscellaneousBody"/>
        <w:rPr>
          <w:b/>
          <w:bCs/>
        </w:rPr>
      </w:pPr>
      <w:r>
        <w:rPr>
          <w:b/>
          <w:bCs/>
        </w:rPr>
        <w:t>Declaration of authorised witness —</w:t>
      </w:r>
    </w:p>
    <w:p>
      <w:pPr>
        <w:pStyle w:val="yMiscellaneousBody"/>
      </w:pPr>
      <w:r>
        <w:t xml:space="preserve">I declare that I have — </w:t>
      </w:r>
    </w:p>
    <w:p>
      <w:pPr>
        <w:pStyle w:val="yMiscellaneousBody"/>
        <w:numPr>
          <w:ilvl w:val="0"/>
          <w:numId w:val="1"/>
        </w:numPr>
      </w:pPr>
      <w:r>
        <w:t>sighted original identification documentation that confirms the identity of the applicant; and</w:t>
      </w:r>
    </w:p>
    <w:p>
      <w:pPr>
        <w:pStyle w:val="yMiscellaneousBody"/>
        <w:numPr>
          <w:ilvl w:val="0"/>
          <w:numId w:val="1"/>
        </w:numPr>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keepNext/>
        <w:keepLines/>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8" w:name="_Toc194747293"/>
      <w:bookmarkStart w:id="19" w:name="_Toc194747377"/>
      <w:r>
        <w:rPr>
          <w:snapToGrid w:val="0"/>
        </w:rPr>
        <w:t>1.</w:t>
      </w:r>
      <w:r>
        <w:rPr>
          <w:snapToGrid w:val="0"/>
        </w:rPr>
        <w:tab/>
        <w:t>Use of this form</w:t>
      </w:r>
      <w:bookmarkEnd w:id="18"/>
      <w:bookmarkEnd w:id="19"/>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20" w:name="_Toc194747294"/>
      <w:bookmarkStart w:id="21" w:name="_Toc194747378"/>
      <w:r>
        <w:rPr>
          <w:snapToGrid w:val="0"/>
        </w:rPr>
        <w:t>2.</w:t>
      </w:r>
      <w:r>
        <w:rPr>
          <w:snapToGrid w:val="0"/>
        </w:rPr>
        <w:tab/>
        <w:t>When application can be made</w:t>
      </w:r>
      <w:bookmarkEnd w:id="20"/>
      <w:bookmarkEnd w:id="21"/>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22" w:name="_Toc194747295"/>
      <w:bookmarkStart w:id="23" w:name="_Toc194747379"/>
      <w:r>
        <w:rPr>
          <w:snapToGrid w:val="0"/>
        </w:rPr>
        <w:t>3.</w:t>
      </w:r>
      <w:r>
        <w:rPr>
          <w:snapToGrid w:val="0"/>
        </w:rPr>
        <w:tab/>
        <w:t>Witnessing the signature of applicant</w:t>
      </w:r>
      <w:bookmarkEnd w:id="22"/>
      <w:bookmarkEnd w:id="23"/>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24" w:name="_Toc194747296"/>
      <w:bookmarkStart w:id="25" w:name="_Toc194747380"/>
      <w:r>
        <w:rPr>
          <w:snapToGrid w:val="0"/>
        </w:rPr>
        <w:t>4.</w:t>
      </w:r>
      <w:r>
        <w:rPr>
          <w:snapToGrid w:val="0"/>
        </w:rPr>
        <w:tab/>
        <w:t>Evidence of identity</w:t>
      </w:r>
      <w:bookmarkEnd w:id="24"/>
      <w:bookmarkEnd w:id="25"/>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rPr>
          <w:snapToGrid w:val="0"/>
          <w:u w:val="single"/>
        </w:rPr>
      </w:pPr>
      <w:r>
        <w:rPr>
          <w:snapToGrid w:val="0"/>
        </w:rPr>
        <w:tab/>
      </w:r>
      <w:r>
        <w:rPr>
          <w:snapToGrid w:val="0"/>
        </w:rPr>
        <w:tab/>
      </w:r>
      <w:r>
        <w:rPr>
          <w:snapToGrid w:val="0"/>
          <w:u w:val="single"/>
        </w:rPr>
        <w:t>Category 2</w:t>
      </w:r>
    </w:p>
    <w:p>
      <w:pPr>
        <w:pStyle w:val="ySubsection"/>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26" w:name="_Toc194747297"/>
      <w:bookmarkStart w:id="27" w:name="_Toc194747381"/>
      <w:r>
        <w:rPr>
          <w:snapToGrid w:val="0"/>
        </w:rPr>
        <w:t>5.</w:t>
      </w:r>
      <w:r>
        <w:rPr>
          <w:snapToGrid w:val="0"/>
        </w:rPr>
        <w:tab/>
        <w:t>Issue of certificate</w:t>
      </w:r>
      <w:bookmarkEnd w:id="26"/>
      <w:bookmarkEnd w:id="27"/>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28" w:name="_Toc194747298"/>
      <w:bookmarkStart w:id="29" w:name="_Toc194747368"/>
      <w:bookmarkStart w:id="30" w:name="_Toc194747382"/>
      <w:r>
        <w:rPr>
          <w:rStyle w:val="CharSchNo"/>
        </w:rPr>
        <w:t>Schedule 2</w:t>
      </w:r>
      <w:bookmarkEnd w:id="28"/>
      <w:bookmarkEnd w:id="29"/>
      <w:bookmarkEnd w:id="30"/>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organizations</w:t>
      </w:r>
    </w:p>
    <w:p>
      <w:pPr>
        <w:pStyle w:val="yMiscellaneousBody"/>
        <w:rPr>
          <w:snapToGrid w:val="0"/>
        </w:rPr>
      </w:pPr>
      <w:r>
        <w:rPr>
          <w:snapToGrid w:val="0"/>
        </w:rPr>
        <w:t>A union or employer organization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 w:name="_Toc118799459"/>
      <w:bookmarkStart w:id="32" w:name="_Toc118799519"/>
      <w:bookmarkStart w:id="33" w:name="_Toc118857827"/>
      <w:bookmarkStart w:id="34" w:name="_Toc118857866"/>
      <w:bookmarkStart w:id="35" w:name="_Toc194747299"/>
      <w:bookmarkStart w:id="36" w:name="_Toc194747369"/>
      <w:bookmarkStart w:id="37" w:name="_Toc194747383"/>
      <w:r>
        <w:t>Notes</w:t>
      </w:r>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194747300"/>
      <w:bookmarkStart w:id="39" w:name="_Toc194747384"/>
      <w:r>
        <w:rPr>
          <w:snapToGrid w:val="0"/>
        </w:rPr>
        <w:t>Compilation table</w:t>
      </w:r>
      <w:bookmarkEnd w:id="38"/>
      <w:bookmarkEnd w:id="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Borders>
              <w:bottom w:val="single" w:sz="4" w:space="0" w:color="auto"/>
            </w:tcBorders>
          </w:tcPr>
          <w:p>
            <w:pPr>
              <w:pStyle w:val="nTable"/>
              <w:spacing w:after="40"/>
              <w:rPr>
                <w:i/>
                <w:sz w:val="19"/>
              </w:rPr>
            </w:pPr>
            <w:r>
              <w:rPr>
                <w:i/>
                <w:sz w:val="19"/>
              </w:rPr>
              <w:t>Spent Convictions Amendment Regulations 2007</w:t>
            </w:r>
          </w:p>
        </w:tc>
        <w:tc>
          <w:tcPr>
            <w:tcW w:w="1276" w:type="dxa"/>
            <w:tcBorders>
              <w:bottom w:val="single" w:sz="4" w:space="0" w:color="auto"/>
            </w:tcBorders>
          </w:tcPr>
          <w:p>
            <w:pPr>
              <w:pStyle w:val="nTable"/>
              <w:spacing w:after="40"/>
              <w:rPr>
                <w:sz w:val="19"/>
              </w:rPr>
            </w:pPr>
            <w:r>
              <w:rPr>
                <w:sz w:val="19"/>
              </w:rPr>
              <w:t>1 Apr 2008 p. 1280-3</w:t>
            </w:r>
          </w:p>
        </w:tc>
        <w:tc>
          <w:tcPr>
            <w:tcW w:w="2693" w:type="dxa"/>
            <w:tcBorders>
              <w:bottom w:val="single" w:sz="4" w:space="0" w:color="auto"/>
            </w:tcBorders>
          </w:tcPr>
          <w:p>
            <w:pPr>
              <w:pStyle w:val="nTable"/>
              <w:spacing w:after="40"/>
              <w:rPr>
                <w:sz w:val="19"/>
              </w:rPr>
            </w:pPr>
            <w:r>
              <w:rPr>
                <w:sz w:val="19"/>
              </w:rPr>
              <w:t>r. 1 and 2: 1 Apr 2008 (see r. 2(a));</w:t>
            </w:r>
          </w:p>
          <w:p>
            <w:pPr>
              <w:pStyle w:val="nTable"/>
              <w:spacing w:before="0" w:after="40"/>
              <w:rPr>
                <w:sz w:val="19"/>
              </w:rPr>
            </w:pPr>
            <w:r>
              <w:rPr>
                <w:sz w:val="19"/>
              </w:rPr>
              <w:t>Regulations other than r. 1 and 2: 2 Apr 2008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Spent Convictions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C621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C830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AE4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0892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A40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503"/>
    <w:docVar w:name="WAFER_20151210125503" w:val="RemoveTrackChanges"/>
    <w:docVar w:name="WAFER_20151210125503_GUID" w:val="a4fc40d0-b058-42d0-9fc5-75fefff93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1797</Words>
  <Characters>9887</Characters>
  <Application>Microsoft Office Word</Application>
  <DocSecurity>0</DocSecurity>
  <Lines>282</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1992 - 01-c0-04</dc:title>
  <dc:subject/>
  <dc:creator/>
  <cp:keywords/>
  <dc:description/>
  <cp:lastModifiedBy>svcMRProcess</cp:lastModifiedBy>
  <cp:revision>4</cp:revision>
  <cp:lastPrinted>2004-01-14T02:50:00Z</cp:lastPrinted>
  <dcterms:created xsi:type="dcterms:W3CDTF">2015-12-12T10:56:00Z</dcterms:created>
  <dcterms:modified xsi:type="dcterms:W3CDTF">2015-12-12T10:56:00Z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20080402</vt:lpwstr>
  </property>
  <property fmtid="{D5CDD505-2E9C-101B-9397-08002B2CF9AE}" pid="4" name="DocumentType">
    <vt:lpwstr>Reg</vt:lpwstr>
  </property>
  <property fmtid="{D5CDD505-2E9C-101B-9397-08002B2CF9AE}" pid="5" name="OwlsUID">
    <vt:i4>4783</vt:i4>
  </property>
  <property fmtid="{D5CDD505-2E9C-101B-9397-08002B2CF9AE}" pid="6" name="AsAtDate">
    <vt:lpwstr>02 Apr 2008</vt:lpwstr>
  </property>
  <property fmtid="{D5CDD505-2E9C-101B-9397-08002B2CF9AE}" pid="7" name="Suffix">
    <vt:lpwstr>01-c0-04</vt:lpwstr>
  </property>
</Properties>
</file>