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Trustee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_Toc194903396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_Toc194903397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Public Trustee to be successor in law of Curator of Intestate Estates and the Official Trustee</w:t>
      </w:r>
      <w:r>
        <w:tab/>
      </w:r>
      <w:r>
        <w:fldChar w:fldCharType="begin"/>
      </w:r>
      <w:r>
        <w:instrText xml:space="preserve"> PAGEREF _Toc194903398 \h </w:instrText>
      </w:r>
      <w:r>
        <w:fldChar w:fldCharType="separate"/>
      </w:r>
      <w:r>
        <w:t>2</w:t>
      </w:r>
      <w:r>
        <w:fldChar w:fldCharType="end"/>
      </w:r>
    </w:p>
    <w:p>
      <w:pPr>
        <w:pStyle w:val="TOC2"/>
        <w:tabs>
          <w:tab w:val="right" w:leader="dot" w:pos="7086"/>
        </w:tabs>
        <w:rPr>
          <w:b w:val="0"/>
          <w:sz w:val="24"/>
          <w:szCs w:val="24"/>
        </w:rPr>
      </w:pPr>
      <w:r>
        <w:rPr>
          <w:szCs w:val="30"/>
        </w:rPr>
        <w:t>Part I — The Public Trustee</w:t>
      </w:r>
    </w:p>
    <w:p>
      <w:pPr>
        <w:pStyle w:val="TOC8"/>
        <w:rPr>
          <w:sz w:val="24"/>
          <w:szCs w:val="24"/>
        </w:rPr>
      </w:pPr>
      <w:r>
        <w:rPr>
          <w:szCs w:val="24"/>
        </w:rPr>
        <w:t>4</w:t>
      </w:r>
      <w:r>
        <w:rPr>
          <w:snapToGrid w:val="0"/>
          <w:szCs w:val="24"/>
        </w:rPr>
        <w:t>.</w:t>
      </w:r>
      <w:r>
        <w:rPr>
          <w:snapToGrid w:val="0"/>
          <w:szCs w:val="24"/>
        </w:rPr>
        <w:tab/>
        <w:t>Public Trust Office and Public Trustee</w:t>
      </w:r>
      <w:r>
        <w:tab/>
      </w:r>
      <w:r>
        <w:fldChar w:fldCharType="begin"/>
      </w:r>
      <w:r>
        <w:instrText xml:space="preserve"> PAGEREF _Toc194903400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w:t>
      </w:r>
      <w:r>
        <w:tab/>
      </w:r>
      <w:r>
        <w:fldChar w:fldCharType="begin"/>
      </w:r>
      <w:r>
        <w:instrText xml:space="preserve"> PAGEREF _Toc194903401 \h </w:instrText>
      </w:r>
      <w:r>
        <w:fldChar w:fldCharType="separate"/>
      </w:r>
      <w:r>
        <w:t>5</w:t>
      </w:r>
      <w:r>
        <w:fldChar w:fldCharType="end"/>
      </w:r>
    </w:p>
    <w:p>
      <w:pPr>
        <w:pStyle w:val="TOC8"/>
        <w:rPr>
          <w:sz w:val="24"/>
          <w:szCs w:val="24"/>
        </w:rPr>
      </w:pPr>
      <w:r>
        <w:rPr>
          <w:szCs w:val="24"/>
        </w:rPr>
        <w:t>5A</w:t>
      </w:r>
      <w:r>
        <w:rPr>
          <w:snapToGrid w:val="0"/>
          <w:szCs w:val="24"/>
        </w:rPr>
        <w:t>.</w:t>
      </w:r>
      <w:r>
        <w:rPr>
          <w:snapToGrid w:val="0"/>
          <w:szCs w:val="24"/>
        </w:rPr>
        <w:tab/>
        <w:t>Judicial notice</w:t>
      </w:r>
      <w:r>
        <w:tab/>
      </w:r>
      <w:r>
        <w:fldChar w:fldCharType="begin"/>
      </w:r>
      <w:r>
        <w:instrText xml:space="preserve"> PAGEREF _Toc194903402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Appointment of staff</w:t>
      </w:r>
      <w:r>
        <w:tab/>
      </w:r>
      <w:r>
        <w:fldChar w:fldCharType="begin"/>
      </w:r>
      <w:r>
        <w:instrText xml:space="preserve"> PAGEREF _Toc194903403 \h </w:instrText>
      </w:r>
      <w:r>
        <w:fldChar w:fldCharType="separate"/>
      </w:r>
      <w:r>
        <w:t>6</w:t>
      </w:r>
      <w:r>
        <w:fldChar w:fldCharType="end"/>
      </w:r>
    </w:p>
    <w:p>
      <w:pPr>
        <w:pStyle w:val="TOC2"/>
        <w:tabs>
          <w:tab w:val="right" w:leader="dot" w:pos="7086"/>
        </w:tabs>
        <w:rPr>
          <w:b w:val="0"/>
          <w:sz w:val="24"/>
          <w:szCs w:val="24"/>
        </w:rPr>
      </w:pPr>
      <w:r>
        <w:rPr>
          <w:szCs w:val="30"/>
        </w:rPr>
        <w:t>Part II — Powers and duties of Public Trustee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Appointment of Public Trustee in various capacities</w:t>
      </w:r>
      <w:r>
        <w:tab/>
      </w:r>
      <w:r>
        <w:fldChar w:fldCharType="begin"/>
      </w:r>
      <w:r>
        <w:instrText xml:space="preserve"> PAGEREF _Toc194903406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Trustee as executor or administrator</w:t>
      </w:r>
    </w:p>
    <w:p>
      <w:pPr>
        <w:pStyle w:val="TOC8"/>
        <w:rPr>
          <w:sz w:val="24"/>
          <w:szCs w:val="24"/>
        </w:rPr>
      </w:pPr>
      <w:r>
        <w:rPr>
          <w:szCs w:val="24"/>
        </w:rPr>
        <w:t>8</w:t>
      </w:r>
      <w:r>
        <w:rPr>
          <w:snapToGrid w:val="0"/>
          <w:szCs w:val="24"/>
        </w:rPr>
        <w:t>.</w:t>
      </w:r>
      <w:r>
        <w:rPr>
          <w:snapToGrid w:val="0"/>
          <w:szCs w:val="24"/>
        </w:rPr>
        <w:tab/>
        <w:t>Appointment of Public Trustee as executor</w:t>
      </w:r>
      <w:r>
        <w:tab/>
      </w:r>
      <w:r>
        <w:fldChar w:fldCharType="begin"/>
      </w:r>
      <w:r>
        <w:instrText xml:space="preserve"> PAGEREF _Toc194903408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Pending probate or administration estate of deceased to vest in Public Trustee</w:t>
      </w:r>
      <w:r>
        <w:tab/>
      </w:r>
      <w:r>
        <w:fldChar w:fldCharType="begin"/>
      </w:r>
      <w:r>
        <w:instrText xml:space="preserve"> PAGEREF _Toc194903409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Public Trustee may apply for order for administration of estate of deceased person</w:t>
      </w:r>
      <w:r>
        <w:tab/>
      </w:r>
      <w:r>
        <w:fldChar w:fldCharType="begin"/>
      </w:r>
      <w:r>
        <w:instrText xml:space="preserve"> PAGEREF _Toc194903410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Public Trustee to be preferred to creditor as administrator, in certain cases</w:t>
      </w:r>
      <w:r>
        <w:tab/>
      </w:r>
      <w:r>
        <w:fldChar w:fldCharType="begin"/>
      </w:r>
      <w:r>
        <w:instrText xml:space="preserve"> PAGEREF _Toc194903411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Public Trustee may be appointed to act by executors and administrators</w:t>
      </w:r>
      <w:r>
        <w:tab/>
      </w:r>
      <w:r>
        <w:fldChar w:fldCharType="begin"/>
      </w:r>
      <w:r>
        <w:instrText xml:space="preserve"> PAGEREF _Toc194903412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Application for removal of executor or administrator of an estate and for administration by the Public Trustee</w:t>
      </w:r>
      <w:r>
        <w:tab/>
      </w:r>
      <w:r>
        <w:fldChar w:fldCharType="begin"/>
      </w:r>
      <w:r>
        <w:instrText xml:space="preserve"> PAGEREF _Toc194903413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Election to administer estate not exceeding $10 000, without order to administer</w:t>
      </w:r>
      <w:r>
        <w:tab/>
      </w:r>
      <w:r>
        <w:fldChar w:fldCharType="begin"/>
      </w:r>
      <w:r>
        <w:instrText xml:space="preserve"> PAGEREF _Toc194903414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Public Trustee deemed successor of deceased for licensing purposes</w:t>
      </w:r>
      <w:r>
        <w:tab/>
      </w:r>
      <w:r>
        <w:fldChar w:fldCharType="begin"/>
      </w:r>
      <w:r>
        <w:instrText xml:space="preserve"> PAGEREF _Toc194903415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Public Trustee may pay over balance to proper officer, etc.</w:t>
      </w:r>
      <w:r>
        <w:tab/>
      </w:r>
      <w:r>
        <w:fldChar w:fldCharType="begin"/>
      </w:r>
      <w:r>
        <w:instrText xml:space="preserve"> PAGEREF _Toc194903416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If property has escheated to the Crown</w:t>
      </w:r>
      <w:r>
        <w:tab/>
      </w:r>
      <w:r>
        <w:fldChar w:fldCharType="begin"/>
      </w:r>
      <w:r>
        <w:instrText xml:space="preserve"> PAGEREF _Toc194903417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Payment to parent, etc., of distributive shares of infant children where net amount is under $1 000</w:t>
      </w:r>
      <w:r>
        <w:tab/>
      </w:r>
      <w:r>
        <w:fldChar w:fldCharType="begin"/>
      </w:r>
      <w:r>
        <w:instrText xml:space="preserve"> PAGEREF _Toc194903418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Trustee as trustee</w:t>
      </w:r>
    </w:p>
    <w:p>
      <w:pPr>
        <w:pStyle w:val="TOC8"/>
        <w:rPr>
          <w:sz w:val="24"/>
          <w:szCs w:val="24"/>
        </w:rPr>
      </w:pPr>
      <w:r>
        <w:rPr>
          <w:szCs w:val="24"/>
        </w:rPr>
        <w:t>20</w:t>
      </w:r>
      <w:r>
        <w:rPr>
          <w:snapToGrid w:val="0"/>
          <w:szCs w:val="24"/>
        </w:rPr>
        <w:t>.</w:t>
      </w:r>
      <w:r>
        <w:rPr>
          <w:snapToGrid w:val="0"/>
          <w:szCs w:val="24"/>
        </w:rPr>
        <w:tab/>
        <w:t>Public Trustee may be appointed trustee</w:t>
      </w:r>
      <w:r>
        <w:tab/>
      </w:r>
      <w:r>
        <w:fldChar w:fldCharType="begin"/>
      </w:r>
      <w:r>
        <w:instrText xml:space="preserve"> PAGEREF _Toc194903420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Advisory trustees</w:t>
      </w:r>
      <w:r>
        <w:tab/>
      </w:r>
      <w:r>
        <w:fldChar w:fldCharType="begin"/>
      </w:r>
      <w:r>
        <w:instrText xml:space="preserve"> PAGEREF _Toc194903421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Custodian trustee</w:t>
      </w:r>
      <w:r>
        <w:tab/>
      </w:r>
      <w:r>
        <w:fldChar w:fldCharType="begin"/>
      </w:r>
      <w:r>
        <w:instrText xml:space="preserve"> PAGEREF _Toc194903422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Public Trustee may exercise powers under other Acts</w:t>
      </w:r>
      <w:r>
        <w:tab/>
      </w:r>
      <w:r>
        <w:fldChar w:fldCharType="begin"/>
      </w:r>
      <w:r>
        <w:instrText xml:space="preserve"> PAGEREF _Toc194903423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relating to estates of represented persons</w:t>
      </w:r>
    </w:p>
    <w:p>
      <w:pPr>
        <w:pStyle w:val="TOC8"/>
        <w:rPr>
          <w:sz w:val="24"/>
          <w:szCs w:val="24"/>
        </w:rPr>
      </w:pPr>
      <w:r>
        <w:rPr>
          <w:szCs w:val="24"/>
        </w:rPr>
        <w:t>24</w:t>
      </w:r>
      <w:r>
        <w:rPr>
          <w:snapToGrid w:val="0"/>
          <w:szCs w:val="24"/>
        </w:rPr>
        <w:t>.</w:t>
      </w:r>
      <w:r>
        <w:rPr>
          <w:snapToGrid w:val="0"/>
          <w:szCs w:val="24"/>
        </w:rPr>
        <w:tab/>
        <w:t>Public Trustee may apply for administration order</w:t>
      </w:r>
      <w:r>
        <w:tab/>
      </w:r>
      <w:r>
        <w:fldChar w:fldCharType="begin"/>
      </w:r>
      <w:r>
        <w:instrText xml:space="preserve"> PAGEREF _Toc194903425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Summary proceedings for the protection of property of represented persons</w:t>
      </w:r>
      <w:r>
        <w:tab/>
      </w:r>
      <w:r>
        <w:fldChar w:fldCharType="begin"/>
      </w:r>
      <w:r>
        <w:instrText xml:space="preserve"> PAGEREF _Toc194903426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Protection of persons dealing with Public Trustee</w:t>
      </w:r>
      <w:r>
        <w:tab/>
      </w:r>
      <w:r>
        <w:fldChar w:fldCharType="begin"/>
      </w:r>
      <w:r>
        <w:instrText xml:space="preserve"> PAGEREF _Toc194903427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Payments by Public Trustee to represented persons or their personal representatives</w:t>
      </w:r>
      <w:r>
        <w:tab/>
      </w:r>
      <w:r>
        <w:fldChar w:fldCharType="begin"/>
      </w:r>
      <w:r>
        <w:instrText xml:space="preserve"> PAGEREF _Toc194903428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Power of Public Trustee to act on certificates issued by proper officers in other jurisdictions</w:t>
      </w:r>
      <w:r>
        <w:tab/>
      </w:r>
      <w:r>
        <w:fldChar w:fldCharType="begin"/>
      </w:r>
      <w:r>
        <w:instrText xml:space="preserve"> PAGEREF _Toc194903429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Public Trustee may open and deliver up wills</w:t>
      </w:r>
      <w:r>
        <w:tab/>
      </w:r>
      <w:r>
        <w:fldChar w:fldCharType="begin"/>
      </w:r>
      <w:r>
        <w:instrText xml:space="preserve"> PAGEREF _Toc194903430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Personal effects of represented persons may be sold</w:t>
      </w:r>
      <w:r>
        <w:tab/>
      </w:r>
      <w:r>
        <w:fldChar w:fldCharType="begin"/>
      </w:r>
      <w:r>
        <w:instrText xml:space="preserve"> PAGEREF _Toc194903431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Powers and duties of Public Trustee with respect to persons under disability, and others, in certain cases</w:t>
      </w:r>
    </w:p>
    <w:p>
      <w:pPr>
        <w:pStyle w:val="TOC8"/>
        <w:rPr>
          <w:sz w:val="24"/>
          <w:szCs w:val="24"/>
        </w:rPr>
      </w:pPr>
      <w:r>
        <w:rPr>
          <w:szCs w:val="24"/>
        </w:rPr>
        <w:t>37</w:t>
      </w:r>
      <w:r>
        <w:rPr>
          <w:snapToGrid w:val="0"/>
          <w:szCs w:val="24"/>
        </w:rPr>
        <w:t>.</w:t>
      </w:r>
      <w:r>
        <w:rPr>
          <w:snapToGrid w:val="0"/>
          <w:szCs w:val="24"/>
        </w:rPr>
        <w:tab/>
        <w:t>Investment of moneys under control or subject to order of the Supreme Court</w:t>
      </w:r>
      <w:r>
        <w:tab/>
      </w:r>
      <w:r>
        <w:fldChar w:fldCharType="begin"/>
      </w:r>
      <w:r>
        <w:instrText xml:space="preserve"> PAGEREF _Toc194903433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Powers and duties of Public Trustee with respect to uncared</w:t>
      </w:r>
      <w:r>
        <w:rPr>
          <w:szCs w:val="26"/>
        </w:rPr>
        <w:noBreakHyphen/>
        <w:t>for property</w:t>
      </w:r>
    </w:p>
    <w:p>
      <w:pPr>
        <w:pStyle w:val="TOC8"/>
        <w:rPr>
          <w:sz w:val="24"/>
          <w:szCs w:val="24"/>
        </w:rPr>
      </w:pPr>
      <w:r>
        <w:rPr>
          <w:szCs w:val="24"/>
        </w:rPr>
        <w:t>37A</w:t>
      </w:r>
      <w:r>
        <w:rPr>
          <w:snapToGrid w:val="0"/>
          <w:szCs w:val="24"/>
        </w:rPr>
        <w:t>.</w:t>
      </w:r>
      <w:r>
        <w:rPr>
          <w:snapToGrid w:val="0"/>
          <w:szCs w:val="24"/>
        </w:rPr>
        <w:tab/>
        <w:t>Power of Court to authorise Public Trustee to exercise certain powers in respect of uncared</w:t>
      </w:r>
      <w:r>
        <w:rPr>
          <w:snapToGrid w:val="0"/>
          <w:szCs w:val="24"/>
        </w:rPr>
        <w:noBreakHyphen/>
        <w:t>for property</w:t>
      </w:r>
      <w:r>
        <w:tab/>
      </w:r>
      <w:r>
        <w:fldChar w:fldCharType="begin"/>
      </w:r>
      <w:r>
        <w:instrText xml:space="preserve"> PAGEREF _Toc194903435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38</w:t>
      </w:r>
      <w:r>
        <w:rPr>
          <w:snapToGrid w:val="0"/>
          <w:szCs w:val="24"/>
        </w:rPr>
        <w:t>.</w:t>
      </w:r>
      <w:r>
        <w:rPr>
          <w:snapToGrid w:val="0"/>
          <w:szCs w:val="24"/>
        </w:rPr>
        <w:tab/>
        <w:t>Fees and expenses to be prescribed</w:t>
      </w:r>
      <w:r>
        <w:tab/>
      </w:r>
      <w:r>
        <w:fldChar w:fldCharType="begin"/>
      </w:r>
      <w:r>
        <w:instrText xml:space="preserve"> PAGEREF _Toc194903437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Payment of expenses incurred by Public Trustee</w:t>
      </w:r>
      <w:r>
        <w:tab/>
      </w:r>
      <w:r>
        <w:fldChar w:fldCharType="begin"/>
      </w:r>
      <w:r>
        <w:instrText xml:space="preserve"> PAGEREF _Toc194903438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Common Account and its investments</w:t>
      </w:r>
      <w:r>
        <w:tab/>
      </w:r>
      <w:r>
        <w:fldChar w:fldCharType="begin"/>
      </w:r>
      <w:r>
        <w:instrText xml:space="preserve"> PAGEREF _Toc194903439 \h </w:instrText>
      </w:r>
      <w:r>
        <w:fldChar w:fldCharType="separate"/>
      </w:r>
      <w:r>
        <w:t>30</w:t>
      </w:r>
      <w:r>
        <w:fldChar w:fldCharType="end"/>
      </w:r>
    </w:p>
    <w:p>
      <w:pPr>
        <w:pStyle w:val="TOC8"/>
        <w:rPr>
          <w:sz w:val="24"/>
          <w:szCs w:val="24"/>
        </w:rPr>
      </w:pPr>
      <w:r>
        <w:rPr>
          <w:szCs w:val="24"/>
        </w:rPr>
        <w:t>40A</w:t>
      </w:r>
      <w:r>
        <w:rPr>
          <w:snapToGrid w:val="0"/>
          <w:szCs w:val="24"/>
        </w:rPr>
        <w:t>.</w:t>
      </w:r>
      <w:r>
        <w:rPr>
          <w:snapToGrid w:val="0"/>
          <w:szCs w:val="24"/>
        </w:rPr>
        <w:tab/>
        <w:t>Power to lease purchased land</w:t>
      </w:r>
      <w:r>
        <w:tab/>
      </w:r>
      <w:r>
        <w:fldChar w:fldCharType="begin"/>
      </w:r>
      <w:r>
        <w:instrText xml:space="preserve"> PAGEREF _Toc194903440 \h </w:instrText>
      </w:r>
      <w:r>
        <w:fldChar w:fldCharType="separate"/>
      </w:r>
      <w:r>
        <w:t>33</w:t>
      </w:r>
      <w:r>
        <w:fldChar w:fldCharType="end"/>
      </w:r>
    </w:p>
    <w:p>
      <w:pPr>
        <w:pStyle w:val="TOC8"/>
        <w:rPr>
          <w:sz w:val="24"/>
          <w:szCs w:val="24"/>
        </w:rPr>
      </w:pPr>
      <w:r>
        <w:rPr>
          <w:szCs w:val="24"/>
        </w:rPr>
        <w:t>41</w:t>
      </w:r>
      <w:r>
        <w:rPr>
          <w:snapToGrid w:val="0"/>
          <w:szCs w:val="24"/>
        </w:rPr>
        <w:t>.</w:t>
      </w:r>
      <w:r>
        <w:rPr>
          <w:snapToGrid w:val="0"/>
          <w:szCs w:val="24"/>
        </w:rPr>
        <w:tab/>
        <w:t>Temporary advances to Public Trustee</w:t>
      </w:r>
      <w:r>
        <w:tab/>
      </w:r>
      <w:r>
        <w:fldChar w:fldCharType="begin"/>
      </w:r>
      <w:r>
        <w:instrText xml:space="preserve"> PAGEREF _Toc194903441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Deficiency in Common Account</w:t>
      </w:r>
      <w:r>
        <w:tab/>
      </w:r>
      <w:r>
        <w:fldChar w:fldCharType="begin"/>
      </w:r>
      <w:r>
        <w:instrText xml:space="preserve"> PAGEREF _Toc194903442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Public Trust Office funds to be Crown property</w:t>
      </w:r>
      <w:r>
        <w:tab/>
      </w:r>
      <w:r>
        <w:fldChar w:fldCharType="begin"/>
      </w:r>
      <w:r>
        <w:instrText xml:space="preserve"> PAGEREF _Toc194903443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Advances for administration purposes or against shares</w:t>
      </w:r>
      <w:r>
        <w:tab/>
      </w:r>
      <w:r>
        <w:fldChar w:fldCharType="begin"/>
      </w:r>
      <w:r>
        <w:instrText xml:space="preserve"> PAGEREF _Toc194903444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Unclaimed moneys to be paid into consolidated account</w:t>
      </w:r>
      <w:r>
        <w:tab/>
      </w:r>
      <w:r>
        <w:fldChar w:fldCharType="begin"/>
      </w:r>
      <w:r>
        <w:instrText xml:space="preserve"> PAGEREF _Toc194903445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Minister to have access to books of Public Trustee</w:t>
      </w:r>
      <w:r>
        <w:tab/>
      </w:r>
      <w:r>
        <w:fldChar w:fldCharType="begin"/>
      </w:r>
      <w:r>
        <w:instrText xml:space="preserve"> PAGEREF _Toc194903446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Records and accounts to be kept</w:t>
      </w:r>
      <w:r>
        <w:tab/>
      </w:r>
      <w:r>
        <w:fldChar w:fldCharType="begin"/>
      </w:r>
      <w:r>
        <w:instrText xml:space="preserve"> PAGEREF _Toc194903447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_Toc194903448 \h </w:instrText>
      </w:r>
      <w:r>
        <w:fldChar w:fldCharType="separate"/>
      </w:r>
      <w:r>
        <w:t>37</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49</w:t>
      </w:r>
      <w:r>
        <w:rPr>
          <w:snapToGrid w:val="0"/>
          <w:szCs w:val="24"/>
        </w:rPr>
        <w:t>.</w:t>
      </w:r>
      <w:r>
        <w:rPr>
          <w:snapToGrid w:val="0"/>
          <w:szCs w:val="24"/>
        </w:rPr>
        <w:tab/>
        <w:t>General powers of Public Trustee</w:t>
      </w:r>
      <w:r>
        <w:tab/>
      </w:r>
      <w:r>
        <w:fldChar w:fldCharType="begin"/>
      </w:r>
      <w:r>
        <w:instrText xml:space="preserve"> PAGEREF _Toc194903450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Appointment and duties of agent</w:t>
      </w:r>
      <w:r>
        <w:tab/>
      </w:r>
      <w:r>
        <w:fldChar w:fldCharType="begin"/>
      </w:r>
      <w:r>
        <w:instrText xml:space="preserve"> PAGEREF _Toc194903451 \h </w:instrText>
      </w:r>
      <w:r>
        <w:fldChar w:fldCharType="separate"/>
      </w:r>
      <w:r>
        <w:t>41</w:t>
      </w:r>
      <w:r>
        <w:fldChar w:fldCharType="end"/>
      </w:r>
    </w:p>
    <w:p>
      <w:pPr>
        <w:pStyle w:val="TOC8"/>
        <w:rPr>
          <w:sz w:val="24"/>
          <w:szCs w:val="24"/>
        </w:rPr>
      </w:pPr>
      <w:r>
        <w:rPr>
          <w:szCs w:val="24"/>
        </w:rPr>
        <w:t>51</w:t>
      </w:r>
      <w:r>
        <w:rPr>
          <w:snapToGrid w:val="0"/>
          <w:szCs w:val="24"/>
        </w:rPr>
        <w:t>.</w:t>
      </w:r>
      <w:r>
        <w:rPr>
          <w:snapToGrid w:val="0"/>
          <w:szCs w:val="24"/>
        </w:rPr>
        <w:tab/>
        <w:t>No bond required from Public Trustee</w:t>
      </w:r>
      <w:r>
        <w:tab/>
      </w:r>
      <w:r>
        <w:fldChar w:fldCharType="begin"/>
      </w:r>
      <w:r>
        <w:instrText xml:space="preserve"> PAGEREF _Toc194903452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Public Trustee may sue himself in different capacities</w:t>
      </w:r>
      <w:r>
        <w:tab/>
      </w:r>
      <w:r>
        <w:fldChar w:fldCharType="begin"/>
      </w:r>
      <w:r>
        <w:instrText xml:space="preserve"> PAGEREF _Toc194903453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Employment of solicitors by Public Trustee</w:t>
      </w:r>
      <w:r>
        <w:tab/>
      </w:r>
      <w:r>
        <w:fldChar w:fldCharType="begin"/>
      </w:r>
      <w:r>
        <w:instrText xml:space="preserve"> PAGEREF _Toc194903454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Deposit of wills and other documents</w:t>
      </w:r>
      <w:r>
        <w:tab/>
      </w:r>
      <w:r>
        <w:fldChar w:fldCharType="begin"/>
      </w:r>
      <w:r>
        <w:instrText xml:space="preserve"> PAGEREF _Toc194903455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Inquiries as to property</w:t>
      </w:r>
      <w:r>
        <w:tab/>
      </w:r>
      <w:r>
        <w:fldChar w:fldCharType="begin"/>
      </w:r>
      <w:r>
        <w:instrText xml:space="preserve"> PAGEREF _Toc194903456 \h </w:instrText>
      </w:r>
      <w:r>
        <w:fldChar w:fldCharType="separate"/>
      </w:r>
      <w:r>
        <w:t>45</w:t>
      </w:r>
      <w:r>
        <w:fldChar w:fldCharType="end"/>
      </w:r>
    </w:p>
    <w:p>
      <w:pPr>
        <w:pStyle w:val="TOC8"/>
        <w:rPr>
          <w:sz w:val="24"/>
          <w:szCs w:val="24"/>
        </w:rPr>
      </w:pPr>
      <w:r>
        <w:rPr>
          <w:szCs w:val="24"/>
        </w:rPr>
        <w:t>56</w:t>
      </w:r>
      <w:r>
        <w:rPr>
          <w:snapToGrid w:val="0"/>
          <w:szCs w:val="24"/>
        </w:rPr>
        <w:t>.</w:t>
      </w:r>
      <w:r>
        <w:rPr>
          <w:snapToGrid w:val="0"/>
          <w:szCs w:val="24"/>
        </w:rPr>
        <w:tab/>
        <w:t>Remedy against Public Trustee</w:t>
      </w:r>
      <w:r>
        <w:tab/>
      </w:r>
      <w:r>
        <w:fldChar w:fldCharType="begin"/>
      </w:r>
      <w:r>
        <w:instrText xml:space="preserve"> PAGEREF _Toc194903457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Public Trustee and officers not personally liable except for fraud or crime</w:t>
      </w:r>
      <w:r>
        <w:tab/>
      </w:r>
      <w:r>
        <w:fldChar w:fldCharType="begin"/>
      </w:r>
      <w:r>
        <w:instrText xml:space="preserve"> PAGEREF _Toc194903458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Public Trustee may take opinion of Court</w:t>
      </w:r>
      <w:r>
        <w:tab/>
      </w:r>
      <w:r>
        <w:fldChar w:fldCharType="begin"/>
      </w:r>
      <w:r>
        <w:instrText xml:space="preserve"> PAGEREF _Toc194903459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Certificate of Public Trustee evidence</w:t>
      </w:r>
      <w:r>
        <w:tab/>
      </w:r>
      <w:r>
        <w:fldChar w:fldCharType="begin"/>
      </w:r>
      <w:r>
        <w:instrText xml:space="preserve"> PAGEREF _Toc194903460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Custody of documents</w:t>
      </w:r>
      <w:r>
        <w:tab/>
      </w:r>
      <w:r>
        <w:fldChar w:fldCharType="begin"/>
      </w:r>
      <w:r>
        <w:instrText xml:space="preserve"> PAGEREF _Toc194903461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Registration of titles</w:t>
      </w:r>
      <w:r>
        <w:tab/>
      </w:r>
      <w:r>
        <w:fldChar w:fldCharType="begin"/>
      </w:r>
      <w:r>
        <w:instrText xml:space="preserve"> PAGEREF _Toc194903462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Fees and commissions deemed testamentary expenses</w:t>
      </w:r>
      <w:r>
        <w:tab/>
      </w:r>
      <w:r>
        <w:fldChar w:fldCharType="begin"/>
      </w:r>
      <w:r>
        <w:instrText xml:space="preserve"> PAGEREF _Toc194903463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Public Trustee to have lien on policy moneys for premiums</w:t>
      </w:r>
      <w:r>
        <w:tab/>
      </w:r>
      <w:r>
        <w:fldChar w:fldCharType="begin"/>
      </w:r>
      <w:r>
        <w:instrText xml:space="preserve"> PAGEREF _Toc194903464 \h </w:instrText>
      </w:r>
      <w:r>
        <w:fldChar w:fldCharType="separate"/>
      </w:r>
      <w:r>
        <w:t>49</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_Toc194903465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Rules of court</w:t>
      </w:r>
      <w:r>
        <w:tab/>
      </w:r>
      <w:r>
        <w:fldChar w:fldCharType="begin"/>
      </w:r>
      <w:r>
        <w:instrText xml:space="preserve"> PAGEREF _Toc194903466 \h </w:instrText>
      </w:r>
      <w:r>
        <w:fldChar w:fldCharType="separate"/>
      </w:r>
      <w:r>
        <w:t>50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_Toc194903470 \h </w:instrText>
      </w:r>
      <w:r>
        <w:fldChar w:fldCharType="separate"/>
      </w:r>
      <w:r>
        <w:t>54</w:t>
      </w:r>
      <w:r>
        <w:fldChar w:fldCharType="end"/>
      </w:r>
    </w:p>
    <w:p>
      <w:pPr>
        <w:pStyle w:val="TOC8"/>
        <w:rPr>
          <w:sz w:val="24"/>
        </w:rPr>
      </w:pPr>
      <w:r>
        <w:tab/>
        <w:t>Provisions that have not come into operation</w:t>
      </w:r>
      <w:r>
        <w:tab/>
      </w:r>
      <w:r>
        <w:fldChar w:fldCharType="begin"/>
      </w:r>
      <w:r>
        <w:instrText xml:space="preserve"> PAGEREF _Toc194903471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5"/>
        <w:spacing w:before="200"/>
        <w:rPr>
          <w:snapToGrid w:val="0"/>
        </w:rPr>
      </w:pPr>
      <w:bookmarkStart w:id="2" w:name="_Toc500739634"/>
      <w:bookmarkStart w:id="3" w:name="_Toc506707069"/>
      <w:bookmarkStart w:id="4" w:name="_Toc511634866"/>
      <w:bookmarkStart w:id="5" w:name="_Toc511638316"/>
      <w:bookmarkStart w:id="6" w:name="_Toc512738059"/>
      <w:bookmarkStart w:id="7" w:name="_Toc194903396"/>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8" w:name="_Toc500739635"/>
      <w:bookmarkStart w:id="9" w:name="_Toc506707070"/>
      <w:bookmarkStart w:id="10" w:name="_Toc511634867"/>
      <w:bookmarkStart w:id="11" w:name="_Toc511638317"/>
      <w:bookmarkStart w:id="12" w:name="_Toc512738060"/>
      <w:bookmarkStart w:id="13" w:name="_Toc194903397"/>
      <w:r>
        <w:rPr>
          <w:rStyle w:val="CharSectno"/>
        </w:rPr>
        <w:t>2</w:t>
      </w:r>
      <w:r>
        <w:rPr>
          <w:snapToGrid w:val="0"/>
        </w:rPr>
        <w:t>.</w:t>
      </w:r>
      <w:r>
        <w:rPr>
          <w:snapToGrid w:val="0"/>
        </w:rPr>
        <w:tab/>
      </w:r>
      <w:bookmarkEnd w:id="8"/>
      <w:bookmarkEnd w:id="9"/>
      <w:bookmarkEnd w:id="10"/>
      <w:bookmarkEnd w:id="11"/>
      <w:bookmarkEnd w:id="12"/>
      <w:r>
        <w:rPr>
          <w:snapToGrid w:val="0"/>
        </w:rPr>
        <w:t>Terms used in this Act</w:t>
      </w:r>
      <w:bookmarkEnd w:id="13"/>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4" w:name="_Toc500739636"/>
      <w:bookmarkStart w:id="15" w:name="_Toc506707071"/>
      <w:bookmarkStart w:id="16" w:name="_Toc511634868"/>
      <w:bookmarkStart w:id="17" w:name="_Toc511638318"/>
      <w:bookmarkStart w:id="18" w:name="_Toc512738061"/>
      <w:bookmarkStart w:id="19" w:name="_Toc194903398"/>
      <w:r>
        <w:rPr>
          <w:rStyle w:val="CharSectno"/>
        </w:rPr>
        <w:t>3</w:t>
      </w:r>
      <w:r>
        <w:rPr>
          <w:snapToGrid w:val="0"/>
        </w:rPr>
        <w:t>.</w:t>
      </w:r>
      <w:r>
        <w:rPr>
          <w:snapToGrid w:val="0"/>
        </w:rPr>
        <w:tab/>
        <w:t>Public Trustee to be successor in law of Curator of Intestate Estates and the Official Trustee</w:t>
      </w:r>
      <w:bookmarkEnd w:id="14"/>
      <w:bookmarkEnd w:id="15"/>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0" w:name="_Toc88895429"/>
      <w:bookmarkStart w:id="21" w:name="_Toc88895505"/>
      <w:bookmarkStart w:id="22" w:name="_Toc89584873"/>
      <w:bookmarkStart w:id="23" w:name="_Toc92791249"/>
      <w:bookmarkStart w:id="24" w:name="_Toc102455080"/>
      <w:bookmarkStart w:id="25" w:name="_Toc102540332"/>
      <w:bookmarkStart w:id="26" w:name="_Toc137874408"/>
      <w:bookmarkStart w:id="27" w:name="_Toc137962912"/>
      <w:bookmarkStart w:id="28" w:name="_Toc139793045"/>
      <w:bookmarkStart w:id="29" w:name="_Toc142967963"/>
      <w:bookmarkStart w:id="30" w:name="_Toc143055494"/>
      <w:bookmarkStart w:id="31" w:name="_Toc144543647"/>
      <w:bookmarkStart w:id="32" w:name="_Toc158001524"/>
      <w:bookmarkStart w:id="33" w:name="_Toc194903399"/>
      <w:r>
        <w:rPr>
          <w:rStyle w:val="CharPartNo"/>
        </w:rPr>
        <w:t>Part I</w:t>
      </w:r>
      <w:r>
        <w:rPr>
          <w:rStyle w:val="CharDivNo"/>
        </w:rPr>
        <w:t> </w:t>
      </w:r>
      <w:r>
        <w:t>—</w:t>
      </w:r>
      <w:r>
        <w:rPr>
          <w:rStyle w:val="CharDivText"/>
        </w:rPr>
        <w:t> </w:t>
      </w:r>
      <w:r>
        <w:rPr>
          <w:rStyle w:val="CharPartText"/>
        </w:rPr>
        <w:t>The Public Trustee</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00739637"/>
      <w:bookmarkStart w:id="35" w:name="_Toc506707072"/>
      <w:bookmarkStart w:id="36" w:name="_Toc511634869"/>
      <w:bookmarkStart w:id="37" w:name="_Toc511638319"/>
      <w:bookmarkStart w:id="38" w:name="_Toc512738062"/>
      <w:bookmarkStart w:id="39" w:name="_Toc194903400"/>
      <w:r>
        <w:rPr>
          <w:rStyle w:val="CharSectno"/>
        </w:rPr>
        <w:t>4</w:t>
      </w:r>
      <w:r>
        <w:rPr>
          <w:snapToGrid w:val="0"/>
        </w:rPr>
        <w:t>.</w:t>
      </w:r>
      <w:r>
        <w:rPr>
          <w:snapToGrid w:val="0"/>
        </w:rPr>
        <w:tab/>
        <w:t>Public Trust Office and Public Trustee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40" w:name="_Toc500739638"/>
      <w:bookmarkStart w:id="41" w:name="_Toc506707073"/>
      <w:bookmarkStart w:id="42" w:name="_Toc511634870"/>
      <w:bookmarkStart w:id="43" w:name="_Toc511638320"/>
      <w:bookmarkStart w:id="44" w:name="_Toc512738063"/>
      <w:bookmarkStart w:id="45" w:name="_Toc194903401"/>
      <w:r>
        <w:rPr>
          <w:rStyle w:val="CharSectno"/>
        </w:rPr>
        <w:t>5</w:t>
      </w:r>
      <w:r>
        <w:rPr>
          <w:snapToGrid w:val="0"/>
        </w:rPr>
        <w:t>.</w:t>
      </w:r>
      <w:r>
        <w:rPr>
          <w:snapToGrid w:val="0"/>
        </w:rPr>
        <w:tab/>
        <w:t>Delegation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6" w:name="_Toc500739639"/>
      <w:bookmarkStart w:id="47" w:name="_Toc506707074"/>
      <w:bookmarkStart w:id="48" w:name="_Toc511634871"/>
      <w:bookmarkStart w:id="49" w:name="_Toc511638321"/>
      <w:bookmarkStart w:id="50" w:name="_Toc512738064"/>
      <w:bookmarkStart w:id="51" w:name="_Toc194903402"/>
      <w:r>
        <w:rPr>
          <w:rStyle w:val="CharSectno"/>
        </w:rPr>
        <w:t>5A</w:t>
      </w:r>
      <w:r>
        <w:rPr>
          <w:snapToGrid w:val="0"/>
        </w:rPr>
        <w:t>.</w:t>
      </w:r>
      <w:r>
        <w:rPr>
          <w:snapToGrid w:val="0"/>
        </w:rPr>
        <w:tab/>
        <w:t>Judicial notice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2" w:name="_Toc500739640"/>
      <w:bookmarkStart w:id="53" w:name="_Toc506707075"/>
      <w:bookmarkStart w:id="54" w:name="_Toc511634872"/>
      <w:bookmarkStart w:id="55" w:name="_Toc511638322"/>
      <w:bookmarkStart w:id="56" w:name="_Toc512738065"/>
      <w:bookmarkStart w:id="57" w:name="_Toc194903403"/>
      <w:r>
        <w:rPr>
          <w:rStyle w:val="CharSectno"/>
        </w:rPr>
        <w:t>6</w:t>
      </w:r>
      <w:r>
        <w:rPr>
          <w:snapToGrid w:val="0"/>
        </w:rPr>
        <w:t>.</w:t>
      </w:r>
      <w:r>
        <w:rPr>
          <w:snapToGrid w:val="0"/>
        </w:rPr>
        <w:tab/>
        <w:t>Appointment of staff</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8" w:name="_Toc88895434"/>
      <w:bookmarkStart w:id="59" w:name="_Toc88895510"/>
      <w:bookmarkStart w:id="60" w:name="_Toc89584878"/>
      <w:bookmarkStart w:id="61" w:name="_Toc92791254"/>
      <w:bookmarkStart w:id="62" w:name="_Toc102455085"/>
      <w:bookmarkStart w:id="63" w:name="_Toc102540337"/>
      <w:bookmarkStart w:id="64" w:name="_Toc137874413"/>
      <w:bookmarkStart w:id="65" w:name="_Toc137962917"/>
      <w:bookmarkStart w:id="66" w:name="_Toc139793050"/>
      <w:bookmarkStart w:id="67" w:name="_Toc142967968"/>
      <w:bookmarkStart w:id="68" w:name="_Toc143055499"/>
      <w:bookmarkStart w:id="69" w:name="_Toc144543652"/>
      <w:bookmarkStart w:id="70" w:name="_Toc158001529"/>
      <w:bookmarkStart w:id="71" w:name="_Toc194903404"/>
      <w:r>
        <w:rPr>
          <w:rStyle w:val="CharPartNo"/>
        </w:rPr>
        <w:t>Part II</w:t>
      </w:r>
      <w:r>
        <w:t> — </w:t>
      </w:r>
      <w:r>
        <w:rPr>
          <w:rStyle w:val="CharPartText"/>
        </w:rPr>
        <w:t>Powers and duties of Public Trustee</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rPr>
          <w:snapToGrid w:val="0"/>
        </w:rPr>
      </w:pPr>
      <w:bookmarkStart w:id="72" w:name="_Toc88895435"/>
      <w:bookmarkStart w:id="73" w:name="_Toc88895511"/>
      <w:bookmarkStart w:id="74" w:name="_Toc89584879"/>
      <w:bookmarkStart w:id="75" w:name="_Toc92791255"/>
      <w:bookmarkStart w:id="76" w:name="_Toc102455086"/>
      <w:bookmarkStart w:id="77" w:name="_Toc102540338"/>
      <w:bookmarkStart w:id="78" w:name="_Toc137874414"/>
      <w:bookmarkStart w:id="79" w:name="_Toc137962918"/>
      <w:bookmarkStart w:id="80" w:name="_Toc139793051"/>
      <w:bookmarkStart w:id="81" w:name="_Toc142967969"/>
      <w:bookmarkStart w:id="82" w:name="_Toc143055500"/>
      <w:bookmarkStart w:id="83" w:name="_Toc144543653"/>
      <w:bookmarkStart w:id="84" w:name="_Toc158001530"/>
      <w:bookmarkStart w:id="85" w:name="_Toc194903405"/>
      <w:r>
        <w:rPr>
          <w:rStyle w:val="CharDivNo"/>
        </w:rPr>
        <w:t>Division (1)</w:t>
      </w:r>
      <w:r>
        <w:rPr>
          <w:snapToGrid w:val="0"/>
        </w:rPr>
        <w:t> — </w:t>
      </w:r>
      <w:r>
        <w:rPr>
          <w:rStyle w:val="CharDivText"/>
        </w:rPr>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500739641"/>
      <w:bookmarkStart w:id="87" w:name="_Toc506707076"/>
      <w:bookmarkStart w:id="88" w:name="_Toc511634873"/>
      <w:bookmarkStart w:id="89" w:name="_Toc511638323"/>
      <w:bookmarkStart w:id="90" w:name="_Toc512738066"/>
      <w:bookmarkStart w:id="91" w:name="_Toc194903406"/>
      <w:r>
        <w:rPr>
          <w:rStyle w:val="CharSectno"/>
        </w:rPr>
        <w:t>7</w:t>
      </w:r>
      <w:r>
        <w:rPr>
          <w:snapToGrid w:val="0"/>
        </w:rPr>
        <w:t>.</w:t>
      </w:r>
      <w:r>
        <w:rPr>
          <w:snapToGrid w:val="0"/>
        </w:rPr>
        <w:tab/>
        <w:t>Appointment of Public Trustee in various capacities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92" w:name="_Toc88895437"/>
      <w:bookmarkStart w:id="93" w:name="_Toc88895513"/>
      <w:bookmarkStart w:id="94" w:name="_Toc89584881"/>
      <w:bookmarkStart w:id="95" w:name="_Toc92791257"/>
      <w:bookmarkStart w:id="96" w:name="_Toc102455088"/>
      <w:bookmarkStart w:id="97" w:name="_Toc102540340"/>
      <w:bookmarkStart w:id="98" w:name="_Toc137874416"/>
      <w:bookmarkStart w:id="99" w:name="_Toc137962920"/>
      <w:bookmarkStart w:id="100" w:name="_Toc139793053"/>
      <w:bookmarkStart w:id="101" w:name="_Toc142967971"/>
      <w:bookmarkStart w:id="102" w:name="_Toc143055502"/>
      <w:bookmarkStart w:id="103" w:name="_Toc144543655"/>
      <w:bookmarkStart w:id="104" w:name="_Toc158001532"/>
      <w:bookmarkStart w:id="105" w:name="_Toc194903407"/>
      <w:r>
        <w:rPr>
          <w:rStyle w:val="CharDivNo"/>
        </w:rPr>
        <w:t>Division (2)</w:t>
      </w:r>
      <w:r>
        <w:rPr>
          <w:snapToGrid w:val="0"/>
        </w:rPr>
        <w:t> — </w:t>
      </w:r>
      <w:r>
        <w:rPr>
          <w:rStyle w:val="CharDivText"/>
        </w:rPr>
        <w:t>Public Trustee as executor or administrator</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500739642"/>
      <w:bookmarkStart w:id="107" w:name="_Toc506707077"/>
      <w:bookmarkStart w:id="108" w:name="_Toc511634874"/>
      <w:bookmarkStart w:id="109" w:name="_Toc511638324"/>
      <w:bookmarkStart w:id="110" w:name="_Toc512738067"/>
      <w:bookmarkStart w:id="111" w:name="_Toc194903408"/>
      <w:r>
        <w:rPr>
          <w:rStyle w:val="CharSectno"/>
        </w:rPr>
        <w:t>8</w:t>
      </w:r>
      <w:r>
        <w:rPr>
          <w:snapToGrid w:val="0"/>
        </w:rPr>
        <w:t>.</w:t>
      </w:r>
      <w:r>
        <w:rPr>
          <w:snapToGrid w:val="0"/>
        </w:rPr>
        <w:tab/>
        <w:t>Appointment of Public Trustee as executor</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12" w:name="_Toc500739643"/>
      <w:bookmarkStart w:id="113" w:name="_Toc506707078"/>
      <w:bookmarkStart w:id="114" w:name="_Toc511634875"/>
      <w:bookmarkStart w:id="115" w:name="_Toc511638325"/>
      <w:bookmarkStart w:id="116" w:name="_Toc512738068"/>
      <w:bookmarkStart w:id="117" w:name="_Toc194903409"/>
      <w:r>
        <w:rPr>
          <w:rStyle w:val="CharSectno"/>
        </w:rPr>
        <w:t>9</w:t>
      </w:r>
      <w:r>
        <w:rPr>
          <w:snapToGrid w:val="0"/>
        </w:rPr>
        <w:t>.</w:t>
      </w:r>
      <w:r>
        <w:rPr>
          <w:snapToGrid w:val="0"/>
        </w:rPr>
        <w:tab/>
        <w:t>Pending probate or administration estate of deceased to vest in Public Trustee</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18" w:name="_Toc500739644"/>
      <w:bookmarkStart w:id="119" w:name="_Toc506707079"/>
      <w:bookmarkStart w:id="120" w:name="_Toc511634876"/>
      <w:bookmarkStart w:id="121" w:name="_Toc511638326"/>
      <w:bookmarkStart w:id="122" w:name="_Toc512738069"/>
      <w:bookmarkStart w:id="123" w:name="_Toc194903410"/>
      <w:r>
        <w:rPr>
          <w:rStyle w:val="CharSectno"/>
        </w:rPr>
        <w:t>10</w:t>
      </w:r>
      <w:r>
        <w:rPr>
          <w:snapToGrid w:val="0"/>
        </w:rPr>
        <w:t>.</w:t>
      </w:r>
      <w:r>
        <w:rPr>
          <w:snapToGrid w:val="0"/>
        </w:rPr>
        <w:tab/>
        <w:t>Public Trustee may apply for order for administration of estate of deceased person</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24" w:name="_Toc500739645"/>
      <w:bookmarkStart w:id="125" w:name="_Toc506707080"/>
      <w:bookmarkStart w:id="126" w:name="_Toc511634877"/>
      <w:bookmarkStart w:id="127" w:name="_Toc511638327"/>
      <w:bookmarkStart w:id="128" w:name="_Toc512738070"/>
      <w:bookmarkStart w:id="129" w:name="_Toc194903411"/>
      <w:r>
        <w:rPr>
          <w:rStyle w:val="CharSectno"/>
        </w:rPr>
        <w:t>11</w:t>
      </w:r>
      <w:r>
        <w:rPr>
          <w:snapToGrid w:val="0"/>
        </w:rPr>
        <w:t>.</w:t>
      </w:r>
      <w:r>
        <w:rPr>
          <w:snapToGrid w:val="0"/>
        </w:rPr>
        <w:tab/>
        <w:t>Public Trustee to be preferred to creditor as administrator, in certain cases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30" w:name="_Toc500739646"/>
      <w:bookmarkStart w:id="131" w:name="_Toc506707081"/>
      <w:bookmarkStart w:id="132" w:name="_Toc511634878"/>
      <w:bookmarkStart w:id="133" w:name="_Toc511638328"/>
      <w:bookmarkStart w:id="134" w:name="_Toc512738071"/>
      <w:bookmarkStart w:id="135" w:name="_Toc194903412"/>
      <w:r>
        <w:rPr>
          <w:rStyle w:val="CharSectno"/>
        </w:rPr>
        <w:t>12</w:t>
      </w:r>
      <w:r>
        <w:rPr>
          <w:snapToGrid w:val="0"/>
        </w:rPr>
        <w:t>.</w:t>
      </w:r>
      <w:r>
        <w:rPr>
          <w:snapToGrid w:val="0"/>
        </w:rPr>
        <w:tab/>
        <w:t>Public Trustee may be appointed to act by executors and administrators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36" w:name="_Toc500739647"/>
      <w:bookmarkStart w:id="137" w:name="_Toc506707082"/>
      <w:bookmarkStart w:id="138" w:name="_Toc511634879"/>
      <w:bookmarkStart w:id="139" w:name="_Toc511638329"/>
      <w:bookmarkStart w:id="140" w:name="_Toc512738072"/>
      <w:bookmarkStart w:id="141" w:name="_Toc194903413"/>
      <w:r>
        <w:rPr>
          <w:rStyle w:val="CharSectno"/>
        </w:rPr>
        <w:t>13</w:t>
      </w:r>
      <w:r>
        <w:rPr>
          <w:snapToGrid w:val="0"/>
        </w:rPr>
        <w:t>.</w:t>
      </w:r>
      <w:r>
        <w:rPr>
          <w:snapToGrid w:val="0"/>
        </w:rPr>
        <w:tab/>
        <w:t>Application for removal of executor or administrator of an estate and for administration by the Public Trustee</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42" w:name="_Toc500739648"/>
      <w:bookmarkStart w:id="143" w:name="_Toc506707083"/>
      <w:bookmarkStart w:id="144" w:name="_Toc511634880"/>
      <w:bookmarkStart w:id="145" w:name="_Toc511638330"/>
      <w:bookmarkStart w:id="146" w:name="_Toc512738073"/>
      <w:bookmarkStart w:id="147" w:name="_Toc194903414"/>
      <w:r>
        <w:rPr>
          <w:rStyle w:val="CharSectno"/>
        </w:rPr>
        <w:t>14</w:t>
      </w:r>
      <w:r>
        <w:rPr>
          <w:snapToGrid w:val="0"/>
        </w:rPr>
        <w:t>.</w:t>
      </w:r>
      <w:r>
        <w:rPr>
          <w:snapToGrid w:val="0"/>
        </w:rPr>
        <w:tab/>
        <w:t>Election to administer estate not exceeding $10 000, without order to administer</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48" w:name="_Toc500739649"/>
      <w:bookmarkStart w:id="149" w:name="_Toc506707084"/>
      <w:bookmarkStart w:id="150" w:name="_Toc511634881"/>
      <w:bookmarkStart w:id="151" w:name="_Toc511638331"/>
      <w:bookmarkStart w:id="152" w:name="_Toc512738074"/>
      <w:bookmarkStart w:id="153" w:name="_Toc194903415"/>
      <w:r>
        <w:rPr>
          <w:rStyle w:val="CharSectno"/>
        </w:rPr>
        <w:t>15</w:t>
      </w:r>
      <w:r>
        <w:rPr>
          <w:snapToGrid w:val="0"/>
        </w:rPr>
        <w:t>.</w:t>
      </w:r>
      <w:r>
        <w:rPr>
          <w:snapToGrid w:val="0"/>
        </w:rPr>
        <w:tab/>
        <w:t>Public Trustee deemed successor of deceased for licensing purposes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54" w:name="_Toc500739650"/>
      <w:bookmarkStart w:id="155" w:name="_Toc506707085"/>
      <w:bookmarkStart w:id="156" w:name="_Toc511634882"/>
      <w:bookmarkStart w:id="157" w:name="_Toc511638332"/>
      <w:bookmarkStart w:id="158" w:name="_Toc512738075"/>
      <w:bookmarkStart w:id="159" w:name="_Toc194903416"/>
      <w:r>
        <w:rPr>
          <w:rStyle w:val="CharSectno"/>
        </w:rPr>
        <w:t>16</w:t>
      </w:r>
      <w:r>
        <w:rPr>
          <w:snapToGrid w:val="0"/>
        </w:rPr>
        <w:t>.</w:t>
      </w:r>
      <w:r>
        <w:rPr>
          <w:snapToGrid w:val="0"/>
        </w:rPr>
        <w:tab/>
        <w:t>Public Trustee may pay over balance to proper officer, etc.</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60" w:name="_Toc500739651"/>
      <w:bookmarkStart w:id="161" w:name="_Toc506707086"/>
      <w:bookmarkStart w:id="162" w:name="_Toc511634883"/>
      <w:bookmarkStart w:id="163" w:name="_Toc511638333"/>
      <w:bookmarkStart w:id="164" w:name="_Toc512738076"/>
      <w:bookmarkStart w:id="165" w:name="_Toc194903417"/>
      <w:r>
        <w:rPr>
          <w:rStyle w:val="CharSectno"/>
        </w:rPr>
        <w:t>17</w:t>
      </w:r>
      <w:r>
        <w:rPr>
          <w:snapToGrid w:val="0"/>
        </w:rPr>
        <w:t>.</w:t>
      </w:r>
      <w:r>
        <w:rPr>
          <w:snapToGrid w:val="0"/>
        </w:rPr>
        <w:tab/>
        <w:t>If property has escheated to the Crown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66" w:name="_Toc500739652"/>
      <w:bookmarkStart w:id="167" w:name="_Toc506707087"/>
      <w:bookmarkStart w:id="168" w:name="_Toc511634884"/>
      <w:bookmarkStart w:id="169" w:name="_Toc511638334"/>
      <w:bookmarkStart w:id="170" w:name="_Toc512738077"/>
      <w:bookmarkStart w:id="171" w:name="_Toc194903418"/>
      <w:r>
        <w:rPr>
          <w:rStyle w:val="CharSectno"/>
        </w:rPr>
        <w:t>18</w:t>
      </w:r>
      <w:r>
        <w:rPr>
          <w:snapToGrid w:val="0"/>
        </w:rPr>
        <w:t>.</w:t>
      </w:r>
      <w:r>
        <w:rPr>
          <w:snapToGrid w:val="0"/>
        </w:rPr>
        <w:tab/>
        <w:t>Payment to parent, etc., of distributive shares of infant children where net amount is under $1 </w:t>
      </w:r>
      <w:bookmarkEnd w:id="166"/>
      <w:r>
        <w:rPr>
          <w:snapToGrid w:val="0"/>
        </w:rPr>
        <w:t>000</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72" w:name="_Toc88895449"/>
      <w:bookmarkStart w:id="173" w:name="_Toc88895525"/>
      <w:bookmarkStart w:id="174" w:name="_Toc89584893"/>
      <w:bookmarkStart w:id="175" w:name="_Toc92791269"/>
      <w:bookmarkStart w:id="176" w:name="_Toc102455100"/>
      <w:bookmarkStart w:id="177" w:name="_Toc102540352"/>
      <w:bookmarkStart w:id="178" w:name="_Toc137874428"/>
      <w:bookmarkStart w:id="179" w:name="_Toc137962932"/>
      <w:bookmarkStart w:id="180" w:name="_Toc139793065"/>
      <w:bookmarkStart w:id="181" w:name="_Toc142967983"/>
      <w:bookmarkStart w:id="182" w:name="_Toc143055514"/>
      <w:bookmarkStart w:id="183" w:name="_Toc144543667"/>
      <w:bookmarkStart w:id="184" w:name="_Toc158001544"/>
      <w:bookmarkStart w:id="185" w:name="_Toc194903419"/>
      <w:r>
        <w:rPr>
          <w:rStyle w:val="CharDivNo"/>
        </w:rPr>
        <w:t>Division (3)</w:t>
      </w:r>
      <w:r>
        <w:rPr>
          <w:snapToGrid w:val="0"/>
        </w:rPr>
        <w:t> — </w:t>
      </w:r>
      <w:r>
        <w:rPr>
          <w:rStyle w:val="CharDivText"/>
        </w:rPr>
        <w:t>Public Trustee as trustee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00739653"/>
      <w:bookmarkStart w:id="187" w:name="_Toc506707088"/>
      <w:bookmarkStart w:id="188" w:name="_Toc511634885"/>
      <w:bookmarkStart w:id="189" w:name="_Toc511638335"/>
      <w:bookmarkStart w:id="190" w:name="_Toc512738078"/>
      <w:bookmarkStart w:id="191" w:name="_Toc194903420"/>
      <w:r>
        <w:rPr>
          <w:rStyle w:val="CharSectno"/>
        </w:rPr>
        <w:t>20</w:t>
      </w:r>
      <w:r>
        <w:rPr>
          <w:snapToGrid w:val="0"/>
        </w:rPr>
        <w:t>.</w:t>
      </w:r>
      <w:r>
        <w:rPr>
          <w:snapToGrid w:val="0"/>
        </w:rPr>
        <w:tab/>
        <w:t>Public Trustee may be appointed trustee</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92" w:name="_Toc500739654"/>
      <w:bookmarkStart w:id="193" w:name="_Toc506707089"/>
      <w:bookmarkStart w:id="194" w:name="_Toc511634886"/>
      <w:bookmarkStart w:id="195" w:name="_Toc511638336"/>
      <w:bookmarkStart w:id="196" w:name="_Toc512738079"/>
      <w:bookmarkStart w:id="197" w:name="_Toc194903421"/>
      <w:r>
        <w:rPr>
          <w:rStyle w:val="CharSectno"/>
        </w:rPr>
        <w:t>21</w:t>
      </w:r>
      <w:r>
        <w:rPr>
          <w:snapToGrid w:val="0"/>
        </w:rPr>
        <w:t>.</w:t>
      </w:r>
      <w:r>
        <w:rPr>
          <w:snapToGrid w:val="0"/>
        </w:rPr>
        <w:tab/>
        <w:t>Advisory trustees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98" w:name="_Toc500739655"/>
      <w:bookmarkStart w:id="199" w:name="_Toc506707090"/>
      <w:bookmarkStart w:id="200" w:name="_Toc511634887"/>
      <w:bookmarkStart w:id="201" w:name="_Toc511638337"/>
      <w:bookmarkStart w:id="202" w:name="_Toc512738080"/>
      <w:bookmarkStart w:id="203" w:name="_Toc194903422"/>
      <w:r>
        <w:rPr>
          <w:rStyle w:val="CharSectno"/>
        </w:rPr>
        <w:t>22</w:t>
      </w:r>
      <w:r>
        <w:rPr>
          <w:snapToGrid w:val="0"/>
        </w:rPr>
        <w:t>.</w:t>
      </w:r>
      <w:r>
        <w:rPr>
          <w:snapToGrid w:val="0"/>
        </w:rPr>
        <w:tab/>
        <w:t>Custodian trustee</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204" w:name="_Toc500739656"/>
      <w:bookmarkStart w:id="205" w:name="_Toc506707091"/>
      <w:bookmarkStart w:id="206" w:name="_Toc511634888"/>
      <w:bookmarkStart w:id="207" w:name="_Toc511638338"/>
      <w:bookmarkStart w:id="208" w:name="_Toc512738081"/>
      <w:bookmarkStart w:id="209" w:name="_Toc194903423"/>
      <w:r>
        <w:rPr>
          <w:rStyle w:val="CharSectno"/>
        </w:rPr>
        <w:t>23</w:t>
      </w:r>
      <w:r>
        <w:rPr>
          <w:snapToGrid w:val="0"/>
        </w:rPr>
        <w:t>.</w:t>
      </w:r>
      <w:r>
        <w:rPr>
          <w:snapToGrid w:val="0"/>
        </w:rPr>
        <w:tab/>
        <w:t>Public Trustee may exercise powers under other Acts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10" w:name="_Toc88895454"/>
      <w:bookmarkStart w:id="211" w:name="_Toc88895530"/>
      <w:bookmarkStart w:id="212" w:name="_Toc89584898"/>
      <w:bookmarkStart w:id="213" w:name="_Toc92791274"/>
      <w:bookmarkStart w:id="214" w:name="_Toc102455105"/>
      <w:bookmarkStart w:id="215" w:name="_Toc102540357"/>
      <w:bookmarkStart w:id="216" w:name="_Toc137874433"/>
      <w:bookmarkStart w:id="217" w:name="_Toc137962937"/>
      <w:bookmarkStart w:id="218" w:name="_Toc139793070"/>
      <w:bookmarkStart w:id="219" w:name="_Toc142967988"/>
      <w:bookmarkStart w:id="220" w:name="_Toc143055519"/>
      <w:bookmarkStart w:id="221" w:name="_Toc144543672"/>
      <w:bookmarkStart w:id="222" w:name="_Toc158001549"/>
      <w:bookmarkStart w:id="223" w:name="_Toc194903424"/>
      <w:r>
        <w:rPr>
          <w:rStyle w:val="CharDivNo"/>
        </w:rPr>
        <w:t>Division (4)</w:t>
      </w:r>
      <w:r>
        <w:rPr>
          <w:snapToGrid w:val="0"/>
        </w:rPr>
        <w:t> — </w:t>
      </w:r>
      <w:r>
        <w:rPr>
          <w:rStyle w:val="CharDivText"/>
        </w:rPr>
        <w:t>Provisions relating to estates of represented persons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24" w:name="_Toc500739657"/>
      <w:bookmarkStart w:id="225" w:name="_Toc506707092"/>
      <w:bookmarkStart w:id="226" w:name="_Toc511634889"/>
      <w:bookmarkStart w:id="227" w:name="_Toc511638339"/>
      <w:bookmarkStart w:id="228" w:name="_Toc512738082"/>
      <w:bookmarkStart w:id="229" w:name="_Toc194903425"/>
      <w:r>
        <w:rPr>
          <w:rStyle w:val="CharSectno"/>
        </w:rPr>
        <w:t>24</w:t>
      </w:r>
      <w:r>
        <w:rPr>
          <w:snapToGrid w:val="0"/>
        </w:rPr>
        <w:t>.</w:t>
      </w:r>
      <w:r>
        <w:rPr>
          <w:snapToGrid w:val="0"/>
        </w:rPr>
        <w:tab/>
        <w:t>Public Trustee may apply for administration order</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30" w:name="_Toc500739658"/>
      <w:bookmarkStart w:id="231" w:name="_Toc506707093"/>
      <w:bookmarkStart w:id="232" w:name="_Toc511634890"/>
      <w:bookmarkStart w:id="233" w:name="_Toc511638340"/>
      <w:bookmarkStart w:id="234" w:name="_Toc512738083"/>
      <w:bookmarkStart w:id="235" w:name="_Toc194903426"/>
      <w:r>
        <w:rPr>
          <w:rStyle w:val="CharSectno"/>
        </w:rPr>
        <w:t>27</w:t>
      </w:r>
      <w:r>
        <w:rPr>
          <w:snapToGrid w:val="0"/>
        </w:rPr>
        <w:t>.</w:t>
      </w:r>
      <w:r>
        <w:rPr>
          <w:snapToGrid w:val="0"/>
        </w:rPr>
        <w:tab/>
        <w:t>Summary proceedings for the protection of property of represented persons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36" w:name="_Toc500739659"/>
      <w:bookmarkStart w:id="237" w:name="_Toc506707094"/>
      <w:bookmarkStart w:id="238" w:name="_Toc511634891"/>
      <w:bookmarkStart w:id="239" w:name="_Toc511638341"/>
      <w:bookmarkStart w:id="240" w:name="_Toc512738084"/>
      <w:bookmarkStart w:id="241" w:name="_Toc194903427"/>
      <w:r>
        <w:rPr>
          <w:rStyle w:val="CharSectno"/>
        </w:rPr>
        <w:t>28</w:t>
      </w:r>
      <w:r>
        <w:rPr>
          <w:snapToGrid w:val="0"/>
        </w:rPr>
        <w:t>.</w:t>
      </w:r>
      <w:r>
        <w:rPr>
          <w:snapToGrid w:val="0"/>
        </w:rPr>
        <w:tab/>
        <w:t>Protection of persons dealing with Public Trustee</w:t>
      </w:r>
      <w:bookmarkEnd w:id="236"/>
      <w:bookmarkEnd w:id="237"/>
      <w:bookmarkEnd w:id="238"/>
      <w:bookmarkEnd w:id="239"/>
      <w:bookmarkEnd w:id="240"/>
      <w:bookmarkEnd w:id="241"/>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42" w:name="_Toc500739660"/>
      <w:bookmarkStart w:id="243" w:name="_Toc506707095"/>
      <w:bookmarkStart w:id="244" w:name="_Toc511634892"/>
      <w:bookmarkStart w:id="245" w:name="_Toc511638342"/>
      <w:bookmarkStart w:id="246" w:name="_Toc512738085"/>
      <w:bookmarkStart w:id="247" w:name="_Toc194903428"/>
      <w:r>
        <w:rPr>
          <w:rStyle w:val="CharSectno"/>
        </w:rPr>
        <w:t>29</w:t>
      </w:r>
      <w:r>
        <w:rPr>
          <w:snapToGrid w:val="0"/>
        </w:rPr>
        <w:t>.</w:t>
      </w:r>
      <w:r>
        <w:rPr>
          <w:snapToGrid w:val="0"/>
        </w:rPr>
        <w:tab/>
        <w:t>Payments by Public Trustee to represented persons or their personal representatives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48" w:name="_Toc500739661"/>
      <w:bookmarkStart w:id="249" w:name="_Toc506707096"/>
      <w:bookmarkStart w:id="250" w:name="_Toc511634893"/>
      <w:bookmarkStart w:id="251" w:name="_Toc511638343"/>
      <w:bookmarkStart w:id="252" w:name="_Toc512738086"/>
      <w:bookmarkStart w:id="253" w:name="_Toc194903429"/>
      <w:r>
        <w:rPr>
          <w:rStyle w:val="CharSectno"/>
        </w:rPr>
        <w:t>31</w:t>
      </w:r>
      <w:r>
        <w:rPr>
          <w:snapToGrid w:val="0"/>
        </w:rPr>
        <w:t>.</w:t>
      </w:r>
      <w:r>
        <w:rPr>
          <w:snapToGrid w:val="0"/>
        </w:rPr>
        <w:tab/>
        <w:t>Power of Public Trustee to act on certificates issued by proper officers in other jurisdictions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54" w:name="_Toc500739662"/>
      <w:bookmarkStart w:id="255" w:name="_Toc506707097"/>
      <w:bookmarkStart w:id="256" w:name="_Toc511634894"/>
      <w:bookmarkStart w:id="257" w:name="_Toc511638344"/>
      <w:bookmarkStart w:id="258" w:name="_Toc512738087"/>
      <w:bookmarkStart w:id="259" w:name="_Toc194903430"/>
      <w:r>
        <w:rPr>
          <w:rStyle w:val="CharSectno"/>
        </w:rPr>
        <w:t>32</w:t>
      </w:r>
      <w:r>
        <w:rPr>
          <w:snapToGrid w:val="0"/>
        </w:rPr>
        <w:t>.</w:t>
      </w:r>
      <w:r>
        <w:rPr>
          <w:snapToGrid w:val="0"/>
        </w:rPr>
        <w:tab/>
        <w:t>Public Trustee may open and deliver up wills</w:t>
      </w:r>
      <w:bookmarkEnd w:id="254"/>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 xml:space="preserve">In subsection (1) — </w:t>
      </w:r>
    </w:p>
    <w:p>
      <w:pPr>
        <w:pStyle w:val="Defstart"/>
      </w:pPr>
      <w:r>
        <w:rPr>
          <w:b/>
        </w:rPr>
        <w:tab/>
        <w:t>“</w:t>
      </w:r>
      <w:r>
        <w:rPr>
          <w:b/>
          <w:bCs/>
        </w:rPr>
        <w:t>document</w:t>
      </w:r>
      <w:r>
        <w:rPr>
          <w:b/>
        </w:rPr>
        <w:t>”</w:t>
      </w:r>
      <w:r>
        <w:t xml:space="preserve"> has the meaning given to that term by section 32(1) of the </w:t>
      </w:r>
      <w:r>
        <w:rPr>
          <w:i/>
          <w:iCs/>
        </w:rPr>
        <w:t>Wills Act 1970</w:t>
      </w:r>
      <w:r>
        <w:t>.</w:t>
      </w:r>
    </w:p>
    <w:p>
      <w:pPr>
        <w:pStyle w:val="Footnotesection"/>
      </w:pPr>
      <w:r>
        <w:tab/>
        <w:t xml:space="preserve">[Section 32 inserted by No. 34 of 1962 s. 5; amended by No. 24 of 1990 s. 123; No. 27 of 2007 s. 25.] </w:t>
      </w:r>
    </w:p>
    <w:p>
      <w:pPr>
        <w:pStyle w:val="Heading5"/>
        <w:rPr>
          <w:snapToGrid w:val="0"/>
        </w:rPr>
      </w:pPr>
      <w:bookmarkStart w:id="260" w:name="_Toc500739663"/>
      <w:bookmarkStart w:id="261" w:name="_Toc506707098"/>
      <w:bookmarkStart w:id="262" w:name="_Toc511634895"/>
      <w:bookmarkStart w:id="263" w:name="_Toc511638345"/>
      <w:bookmarkStart w:id="264" w:name="_Toc512738088"/>
      <w:bookmarkStart w:id="265" w:name="_Toc194903431"/>
      <w:r>
        <w:rPr>
          <w:rStyle w:val="CharSectno"/>
        </w:rPr>
        <w:t>33</w:t>
      </w:r>
      <w:r>
        <w:rPr>
          <w:snapToGrid w:val="0"/>
        </w:rPr>
        <w:t>.</w:t>
      </w:r>
      <w:r>
        <w:rPr>
          <w:snapToGrid w:val="0"/>
        </w:rPr>
        <w:tab/>
        <w:t>Personal effects of represented persons may be sold</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66" w:name="_Toc88895462"/>
      <w:bookmarkStart w:id="267" w:name="_Toc88895538"/>
      <w:bookmarkStart w:id="268" w:name="_Toc89584906"/>
      <w:bookmarkStart w:id="269" w:name="_Toc92791282"/>
      <w:bookmarkStart w:id="270" w:name="_Toc102455113"/>
      <w:bookmarkStart w:id="271" w:name="_Toc102540365"/>
      <w:bookmarkStart w:id="272" w:name="_Toc137874441"/>
      <w:bookmarkStart w:id="273" w:name="_Toc137962945"/>
      <w:bookmarkStart w:id="274" w:name="_Toc139793078"/>
      <w:bookmarkStart w:id="275" w:name="_Toc142967996"/>
      <w:bookmarkStart w:id="276" w:name="_Toc143055527"/>
      <w:bookmarkStart w:id="277" w:name="_Toc144543680"/>
      <w:bookmarkStart w:id="278" w:name="_Toc158001557"/>
      <w:bookmarkStart w:id="279" w:name="_Toc194903432"/>
      <w:r>
        <w:rPr>
          <w:rStyle w:val="CharDivNo"/>
        </w:rPr>
        <w:t>Division (5)</w:t>
      </w:r>
      <w:r>
        <w:rPr>
          <w:snapToGrid w:val="0"/>
        </w:rPr>
        <w:t> — </w:t>
      </w:r>
      <w:r>
        <w:rPr>
          <w:rStyle w:val="CharDivText"/>
        </w:rPr>
        <w:t>Powers and duties of Public Trustee with respect to persons under disability, and others, in certain cases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500739664"/>
      <w:bookmarkStart w:id="281" w:name="_Toc506707099"/>
      <w:bookmarkStart w:id="282" w:name="_Toc511634896"/>
      <w:bookmarkStart w:id="283" w:name="_Toc511638346"/>
      <w:bookmarkStart w:id="284" w:name="_Toc512738089"/>
      <w:bookmarkStart w:id="285" w:name="_Toc194903433"/>
      <w:r>
        <w:rPr>
          <w:rStyle w:val="CharSectno"/>
        </w:rPr>
        <w:t>37</w:t>
      </w:r>
      <w:r>
        <w:rPr>
          <w:snapToGrid w:val="0"/>
        </w:rPr>
        <w:t>.</w:t>
      </w:r>
      <w:r>
        <w:rPr>
          <w:snapToGrid w:val="0"/>
        </w:rPr>
        <w:tab/>
        <w:t>Investment of moneys under control or subject to order of the Supreme Court</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86" w:name="_Toc88895464"/>
      <w:bookmarkStart w:id="287" w:name="_Toc88895540"/>
      <w:bookmarkStart w:id="288" w:name="_Toc89584908"/>
      <w:bookmarkStart w:id="289" w:name="_Toc92791284"/>
      <w:bookmarkStart w:id="290" w:name="_Toc102455115"/>
      <w:bookmarkStart w:id="291" w:name="_Toc102540367"/>
      <w:bookmarkStart w:id="292" w:name="_Toc137874443"/>
      <w:bookmarkStart w:id="293" w:name="_Toc137962947"/>
      <w:bookmarkStart w:id="294" w:name="_Toc139793080"/>
      <w:bookmarkStart w:id="295" w:name="_Toc142967998"/>
      <w:bookmarkStart w:id="296" w:name="_Toc143055529"/>
      <w:bookmarkStart w:id="297" w:name="_Toc144543682"/>
      <w:bookmarkStart w:id="298" w:name="_Toc158001559"/>
      <w:bookmarkStart w:id="299" w:name="_Toc194903434"/>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300" w:name="_Toc500739665"/>
      <w:bookmarkStart w:id="301" w:name="_Toc506707100"/>
      <w:bookmarkStart w:id="302" w:name="_Toc511634897"/>
      <w:bookmarkStart w:id="303" w:name="_Toc511638347"/>
      <w:bookmarkStart w:id="304" w:name="_Toc512738090"/>
      <w:bookmarkStart w:id="305" w:name="_Toc194903435"/>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00"/>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306" w:name="_Toc88895466"/>
      <w:bookmarkStart w:id="307" w:name="_Toc88895542"/>
      <w:bookmarkStart w:id="308" w:name="_Toc89584910"/>
      <w:bookmarkStart w:id="309" w:name="_Toc92791286"/>
      <w:bookmarkStart w:id="310" w:name="_Toc102455117"/>
      <w:bookmarkStart w:id="311" w:name="_Toc102540369"/>
      <w:bookmarkStart w:id="312" w:name="_Toc137874445"/>
      <w:bookmarkStart w:id="313" w:name="_Toc137962949"/>
      <w:bookmarkStart w:id="314" w:name="_Toc139793082"/>
      <w:bookmarkStart w:id="315" w:name="_Toc142968000"/>
      <w:bookmarkStart w:id="316" w:name="_Toc143055531"/>
      <w:bookmarkStart w:id="317" w:name="_Toc144543684"/>
      <w:bookmarkStart w:id="318" w:name="_Toc158001561"/>
      <w:bookmarkStart w:id="319" w:name="_Toc194903436"/>
      <w:r>
        <w:rPr>
          <w:rStyle w:val="CharPartNo"/>
        </w:rPr>
        <w:t>Part III</w:t>
      </w:r>
      <w:r>
        <w:rPr>
          <w:rStyle w:val="CharDivNo"/>
        </w:rPr>
        <w:t> </w:t>
      </w:r>
      <w:r>
        <w:t>—</w:t>
      </w:r>
      <w:r>
        <w:rPr>
          <w:rStyle w:val="CharDivText"/>
        </w:rPr>
        <w:t> </w:t>
      </w:r>
      <w:r>
        <w:rPr>
          <w:rStyle w:val="CharPartText"/>
        </w:rPr>
        <w:t>Financial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500739666"/>
      <w:bookmarkStart w:id="321" w:name="_Toc506707101"/>
      <w:bookmarkStart w:id="322" w:name="_Toc511634898"/>
      <w:bookmarkStart w:id="323" w:name="_Toc511638348"/>
      <w:bookmarkStart w:id="324" w:name="_Toc512738091"/>
      <w:bookmarkStart w:id="325" w:name="_Toc194903437"/>
      <w:r>
        <w:rPr>
          <w:rStyle w:val="CharSectno"/>
        </w:rPr>
        <w:t>38</w:t>
      </w:r>
      <w:r>
        <w:rPr>
          <w:snapToGrid w:val="0"/>
        </w:rPr>
        <w:t>.</w:t>
      </w:r>
      <w:r>
        <w:rPr>
          <w:snapToGrid w:val="0"/>
        </w:rPr>
        <w:tab/>
        <w:t>Fees and expenses to be prescribed</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Account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Account.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No. 77 of 2006 s. 4 and 17.] </w:t>
      </w:r>
    </w:p>
    <w:p>
      <w:pPr>
        <w:pStyle w:val="Heading5"/>
        <w:rPr>
          <w:snapToGrid w:val="0"/>
        </w:rPr>
      </w:pPr>
      <w:bookmarkStart w:id="326" w:name="_Toc500739667"/>
      <w:bookmarkStart w:id="327" w:name="_Toc506707102"/>
      <w:bookmarkStart w:id="328" w:name="_Toc511634899"/>
      <w:bookmarkStart w:id="329" w:name="_Toc511638349"/>
      <w:bookmarkStart w:id="330" w:name="_Toc512738092"/>
      <w:bookmarkStart w:id="331" w:name="_Toc194903438"/>
      <w:r>
        <w:rPr>
          <w:rStyle w:val="CharSectno"/>
        </w:rPr>
        <w:t>39</w:t>
      </w:r>
      <w:r>
        <w:rPr>
          <w:snapToGrid w:val="0"/>
        </w:rPr>
        <w:t>.</w:t>
      </w:r>
      <w:r>
        <w:rPr>
          <w:snapToGrid w:val="0"/>
        </w:rPr>
        <w:tab/>
        <w:t>Payment of expenses incurred by Public Trustee</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32" w:name="_Toc500739668"/>
      <w:bookmarkStart w:id="333" w:name="_Toc506707103"/>
      <w:bookmarkStart w:id="334" w:name="_Toc511634900"/>
      <w:bookmarkStart w:id="335" w:name="_Toc511638350"/>
      <w:bookmarkStart w:id="336" w:name="_Toc512738093"/>
      <w:bookmarkStart w:id="337" w:name="_Toc194903439"/>
      <w:r>
        <w:rPr>
          <w:rStyle w:val="CharSectno"/>
        </w:rPr>
        <w:t>40</w:t>
      </w:r>
      <w:r>
        <w:rPr>
          <w:snapToGrid w:val="0"/>
        </w:rPr>
        <w:t>.</w:t>
      </w:r>
      <w:r>
        <w:rPr>
          <w:snapToGrid w:val="0"/>
        </w:rPr>
        <w:tab/>
        <w:t>Common Account and its investments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Common Account</w:t>
      </w:r>
      <w:r>
        <w:rPr>
          <w:b/>
        </w:rPr>
        <w:t>”</w:t>
      </w:r>
      <w:r>
        <w:t xml:space="preserve">) established as an agency special purpose account under section 16 of the </w:t>
      </w:r>
      <w:r>
        <w:rPr>
          <w:i/>
        </w:rPr>
        <w:t>Financial Management Act 2006</w:t>
      </w:r>
      <w:r>
        <w:t xml:space="preserve">, </w:t>
      </w:r>
      <w:r>
        <w:rPr>
          <w:snapToGrid w:val="0"/>
        </w:rPr>
        <w:t>to be invested by the Public Trustee.</w:t>
      </w:r>
    </w:p>
    <w:p>
      <w:pPr>
        <w:pStyle w:val="Subsection"/>
        <w:rPr>
          <w:snapToGrid w:val="0"/>
        </w:rPr>
      </w:pPr>
      <w:r>
        <w:rPr>
          <w:snapToGrid w:val="0"/>
        </w:rPr>
        <w:tab/>
      </w:r>
      <w:r>
        <w:rPr>
          <w:snapToGrid w:val="0"/>
        </w:rPr>
        <w:tab/>
        <w:t>Investments made from the Common Account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Account.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Account, he may, with the prior approval of the Minister, invest portion of the moneys standing to the credit of the Common Account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Account, up to 6.6% of the total interest or income earned by investment of moneys forming part of the Common Account.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Account, and may fix different rates of interest according to the source and nature of the different amounts invested from the Common Account,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Account,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Account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Account, may be credited to the Consolidated Account.</w:t>
      </w:r>
    </w:p>
    <w:p>
      <w:pPr>
        <w:pStyle w:val="Subsection"/>
        <w:rPr>
          <w:snapToGrid w:val="0"/>
        </w:rPr>
      </w:pPr>
      <w:r>
        <w:rPr>
          <w:snapToGrid w:val="0"/>
        </w:rPr>
        <w:tab/>
        <w:t>(5)</w:t>
      </w:r>
      <w:r>
        <w:rPr>
          <w:snapToGrid w:val="0"/>
        </w:rPr>
        <w:tab/>
        <w:t>Provided that moneys expressly directed to be invested otherwise than in the Common Account shall not form part of the Common Account,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No. 77 of 2006 s. 4 and 17.] </w:t>
      </w:r>
    </w:p>
    <w:p>
      <w:pPr>
        <w:pStyle w:val="Heading5"/>
        <w:rPr>
          <w:snapToGrid w:val="0"/>
        </w:rPr>
      </w:pPr>
      <w:bookmarkStart w:id="338" w:name="_Toc500739669"/>
      <w:bookmarkStart w:id="339" w:name="_Toc506707104"/>
      <w:bookmarkStart w:id="340" w:name="_Toc511634901"/>
      <w:bookmarkStart w:id="341" w:name="_Toc511638351"/>
      <w:bookmarkStart w:id="342" w:name="_Toc512738094"/>
      <w:bookmarkStart w:id="343" w:name="_Toc194903440"/>
      <w:r>
        <w:rPr>
          <w:rStyle w:val="CharSectno"/>
        </w:rPr>
        <w:t>40A</w:t>
      </w:r>
      <w:r>
        <w:rPr>
          <w:snapToGrid w:val="0"/>
        </w:rPr>
        <w:t>.</w:t>
      </w:r>
      <w:r>
        <w:rPr>
          <w:snapToGrid w:val="0"/>
        </w:rPr>
        <w:tab/>
        <w:t>Power to lease purchased land</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44" w:name="_Toc500739670"/>
      <w:bookmarkStart w:id="345" w:name="_Toc506707105"/>
      <w:bookmarkStart w:id="346" w:name="_Toc511634902"/>
      <w:bookmarkStart w:id="347" w:name="_Toc511638352"/>
      <w:bookmarkStart w:id="348" w:name="_Toc512738095"/>
      <w:bookmarkStart w:id="349" w:name="_Toc194903441"/>
      <w:r>
        <w:rPr>
          <w:rStyle w:val="CharSectno"/>
        </w:rPr>
        <w:t>41</w:t>
      </w:r>
      <w:r>
        <w:rPr>
          <w:snapToGrid w:val="0"/>
        </w:rPr>
        <w:t>.</w:t>
      </w:r>
      <w:r>
        <w:rPr>
          <w:snapToGrid w:val="0"/>
        </w:rPr>
        <w:tab/>
        <w:t>Temporary advances to Public Trustee</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50" w:name="_Toc500739671"/>
      <w:bookmarkStart w:id="351" w:name="_Toc506707106"/>
      <w:bookmarkStart w:id="352" w:name="_Toc511634903"/>
      <w:bookmarkStart w:id="353" w:name="_Toc511638353"/>
      <w:bookmarkStart w:id="354" w:name="_Toc512738096"/>
      <w:bookmarkStart w:id="355" w:name="_Toc194903442"/>
      <w:r>
        <w:rPr>
          <w:rStyle w:val="CharSectno"/>
        </w:rPr>
        <w:t>42</w:t>
      </w:r>
      <w:r>
        <w:rPr>
          <w:snapToGrid w:val="0"/>
        </w:rPr>
        <w:t>.</w:t>
      </w:r>
      <w:r>
        <w:rPr>
          <w:snapToGrid w:val="0"/>
        </w:rPr>
        <w:tab/>
        <w:t xml:space="preserve">Deficiency in Common </w:t>
      </w:r>
      <w:bookmarkEnd w:id="350"/>
      <w:bookmarkEnd w:id="351"/>
      <w:bookmarkEnd w:id="352"/>
      <w:bookmarkEnd w:id="353"/>
      <w:bookmarkEnd w:id="354"/>
      <w:r>
        <w:rPr>
          <w:snapToGrid w:val="0"/>
        </w:rPr>
        <w:t>Account</w:t>
      </w:r>
      <w:bookmarkEnd w:id="355"/>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56" w:name="_Toc500739672"/>
      <w:bookmarkStart w:id="357" w:name="_Toc506707107"/>
      <w:bookmarkStart w:id="358" w:name="_Toc511634904"/>
      <w:bookmarkStart w:id="359" w:name="_Toc511638354"/>
      <w:bookmarkStart w:id="360" w:name="_Toc512738097"/>
      <w:bookmarkStart w:id="361" w:name="_Toc194903443"/>
      <w:r>
        <w:rPr>
          <w:rStyle w:val="CharSectno"/>
        </w:rPr>
        <w:t>43</w:t>
      </w:r>
      <w:r>
        <w:rPr>
          <w:snapToGrid w:val="0"/>
        </w:rPr>
        <w:t>.</w:t>
      </w:r>
      <w:r>
        <w:rPr>
          <w:snapToGrid w:val="0"/>
        </w:rPr>
        <w:tab/>
        <w:t>Public Trust Office funds to be Crown property</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62" w:name="_Toc500739673"/>
      <w:bookmarkStart w:id="363" w:name="_Toc506707108"/>
      <w:bookmarkStart w:id="364" w:name="_Toc511634905"/>
      <w:bookmarkStart w:id="365" w:name="_Toc511638355"/>
      <w:bookmarkStart w:id="366" w:name="_Toc512738098"/>
      <w:bookmarkStart w:id="367" w:name="_Toc194903444"/>
      <w:r>
        <w:rPr>
          <w:rStyle w:val="CharSectno"/>
        </w:rPr>
        <w:t>44</w:t>
      </w:r>
      <w:r>
        <w:rPr>
          <w:snapToGrid w:val="0"/>
        </w:rPr>
        <w:t>.</w:t>
      </w:r>
      <w:r>
        <w:rPr>
          <w:snapToGrid w:val="0"/>
        </w:rPr>
        <w:tab/>
        <w:t>Advances for administration purposes or against shares</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w:t>
      </w:r>
    </w:p>
    <w:p>
      <w:pPr>
        <w:pStyle w:val="Heading5"/>
        <w:rPr>
          <w:snapToGrid w:val="0"/>
        </w:rPr>
      </w:pPr>
      <w:bookmarkStart w:id="368" w:name="_Toc500739674"/>
      <w:bookmarkStart w:id="369" w:name="_Toc506707109"/>
      <w:bookmarkStart w:id="370" w:name="_Toc511634906"/>
      <w:bookmarkStart w:id="371" w:name="_Toc511638356"/>
      <w:bookmarkStart w:id="372" w:name="_Toc512738099"/>
      <w:bookmarkStart w:id="373" w:name="_Toc194903445"/>
      <w:r>
        <w:rPr>
          <w:rStyle w:val="CharSectno"/>
        </w:rPr>
        <w:t>45</w:t>
      </w:r>
      <w:r>
        <w:rPr>
          <w:snapToGrid w:val="0"/>
        </w:rPr>
        <w:t>.</w:t>
      </w:r>
      <w:r>
        <w:rPr>
          <w:snapToGrid w:val="0"/>
        </w:rPr>
        <w:tab/>
        <w:t xml:space="preserve">Unclaimed moneys to be paid into </w:t>
      </w:r>
      <w:bookmarkEnd w:id="368"/>
      <w:bookmarkEnd w:id="369"/>
      <w:bookmarkEnd w:id="370"/>
      <w:bookmarkEnd w:id="371"/>
      <w:bookmarkEnd w:id="372"/>
      <w:r>
        <w:rPr>
          <w:snapToGrid w:val="0"/>
        </w:rPr>
        <w:t>consolidated account</w:t>
      </w:r>
      <w:bookmarkEnd w:id="37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374" w:name="_Toc500739675"/>
      <w:bookmarkStart w:id="375" w:name="_Toc506707110"/>
      <w:bookmarkStart w:id="376" w:name="_Toc511634907"/>
      <w:bookmarkStart w:id="377" w:name="_Toc511638357"/>
      <w:bookmarkStart w:id="378" w:name="_Toc512738100"/>
      <w:bookmarkStart w:id="379" w:name="_Toc194903446"/>
      <w:r>
        <w:rPr>
          <w:rStyle w:val="CharSectno"/>
        </w:rPr>
        <w:t>46</w:t>
      </w:r>
      <w:r>
        <w:rPr>
          <w:snapToGrid w:val="0"/>
        </w:rPr>
        <w:t>.</w:t>
      </w:r>
      <w:r>
        <w:rPr>
          <w:snapToGrid w:val="0"/>
        </w:rPr>
        <w:tab/>
        <w:t>Minister to have access to books of Public Trustee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80" w:name="_Toc500739676"/>
      <w:bookmarkStart w:id="381" w:name="_Toc506707111"/>
      <w:bookmarkStart w:id="382" w:name="_Toc511634908"/>
      <w:bookmarkStart w:id="383" w:name="_Toc511638358"/>
      <w:bookmarkStart w:id="384" w:name="_Toc512738101"/>
      <w:bookmarkStart w:id="385" w:name="_Toc194903447"/>
      <w:r>
        <w:rPr>
          <w:rStyle w:val="CharSectno"/>
        </w:rPr>
        <w:t>47</w:t>
      </w:r>
      <w:r>
        <w:rPr>
          <w:snapToGrid w:val="0"/>
        </w:rPr>
        <w:t>.</w:t>
      </w:r>
      <w:r>
        <w:rPr>
          <w:snapToGrid w:val="0"/>
        </w:rPr>
        <w:tab/>
        <w:t>Records and accounts to be kept</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86" w:name="_Toc500739677"/>
      <w:bookmarkStart w:id="387" w:name="_Toc506707112"/>
      <w:bookmarkStart w:id="388" w:name="_Toc511634909"/>
      <w:bookmarkStart w:id="389" w:name="_Toc511638359"/>
      <w:bookmarkStart w:id="390" w:name="_Toc512738102"/>
      <w:bookmarkStart w:id="391" w:name="_Toc194903448"/>
      <w:r>
        <w:rPr>
          <w:rStyle w:val="CharSectno"/>
        </w:rPr>
        <w:t>48</w:t>
      </w:r>
      <w:r>
        <w:rPr>
          <w:snapToGrid w:val="0"/>
        </w:rPr>
        <w:t>.</w:t>
      </w:r>
      <w:r>
        <w:rPr>
          <w:snapToGrid w:val="0"/>
        </w:rPr>
        <w:tab/>
        <w:t xml:space="preserve">Application of </w:t>
      </w:r>
      <w:bookmarkEnd w:id="386"/>
      <w:bookmarkEnd w:id="387"/>
      <w:bookmarkEnd w:id="388"/>
      <w:bookmarkEnd w:id="389"/>
      <w:bookmarkEnd w:id="390"/>
      <w:r>
        <w:rPr>
          <w:i/>
        </w:rPr>
        <w:t>Financial Management Act 2006</w:t>
      </w:r>
      <w:r>
        <w:t xml:space="preserve"> and </w:t>
      </w:r>
      <w:r>
        <w:rPr>
          <w:i/>
        </w:rPr>
        <w:t>Auditor General Act 2006</w:t>
      </w:r>
      <w:bookmarkEnd w:id="39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392" w:name="_Toc88895479"/>
      <w:bookmarkStart w:id="393" w:name="_Toc88895555"/>
      <w:bookmarkStart w:id="394" w:name="_Toc89584923"/>
      <w:bookmarkStart w:id="395" w:name="_Toc92791299"/>
      <w:bookmarkStart w:id="396" w:name="_Toc102455130"/>
      <w:bookmarkStart w:id="397" w:name="_Toc102540382"/>
      <w:bookmarkStart w:id="398" w:name="_Toc137874458"/>
      <w:bookmarkStart w:id="399" w:name="_Toc137962962"/>
      <w:bookmarkStart w:id="400" w:name="_Toc139793095"/>
      <w:bookmarkStart w:id="401" w:name="_Toc142968013"/>
      <w:bookmarkStart w:id="402" w:name="_Toc143055544"/>
      <w:bookmarkStart w:id="403" w:name="_Toc144543697"/>
      <w:bookmarkStart w:id="404" w:name="_Toc158001574"/>
      <w:bookmarkStart w:id="405" w:name="_Toc194903449"/>
      <w:r>
        <w:rPr>
          <w:rStyle w:val="CharPartNo"/>
        </w:rPr>
        <w:t>Part IV</w:t>
      </w:r>
      <w:r>
        <w:rPr>
          <w:rStyle w:val="CharDivNo"/>
        </w:rPr>
        <w:t> </w:t>
      </w:r>
      <w:r>
        <w:t>—</w:t>
      </w:r>
      <w:r>
        <w:rPr>
          <w:rStyle w:val="CharDivText"/>
        </w:rPr>
        <w:t> </w:t>
      </w:r>
      <w:r>
        <w:rPr>
          <w:rStyle w:val="CharPartText"/>
        </w:rPr>
        <w:t>General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500739678"/>
      <w:bookmarkStart w:id="407" w:name="_Toc506707113"/>
      <w:bookmarkStart w:id="408" w:name="_Toc511634910"/>
      <w:bookmarkStart w:id="409" w:name="_Toc511638360"/>
      <w:bookmarkStart w:id="410" w:name="_Toc512738103"/>
      <w:bookmarkStart w:id="411" w:name="_Toc194903450"/>
      <w:r>
        <w:rPr>
          <w:rStyle w:val="CharSectno"/>
        </w:rPr>
        <w:t>49</w:t>
      </w:r>
      <w:r>
        <w:rPr>
          <w:snapToGrid w:val="0"/>
        </w:rPr>
        <w:t>.</w:t>
      </w:r>
      <w:r>
        <w:rPr>
          <w:snapToGrid w:val="0"/>
        </w:rPr>
        <w:tab/>
        <w:t>General powers of Public Trustee</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412" w:name="_Toc500739679"/>
      <w:bookmarkStart w:id="413" w:name="_Toc506707114"/>
      <w:bookmarkStart w:id="414" w:name="_Toc511634911"/>
      <w:bookmarkStart w:id="415" w:name="_Toc511638361"/>
      <w:bookmarkStart w:id="416" w:name="_Toc512738104"/>
      <w:bookmarkStart w:id="417" w:name="_Toc194903451"/>
      <w:r>
        <w:rPr>
          <w:rStyle w:val="CharSectno"/>
        </w:rPr>
        <w:t>50</w:t>
      </w:r>
      <w:r>
        <w:rPr>
          <w:snapToGrid w:val="0"/>
        </w:rPr>
        <w:t>.</w:t>
      </w:r>
      <w:r>
        <w:rPr>
          <w:snapToGrid w:val="0"/>
        </w:rPr>
        <w:tab/>
        <w:t>Appointment and duties of agent</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418" w:name="_Toc500739680"/>
      <w:bookmarkStart w:id="419" w:name="_Toc506707115"/>
      <w:bookmarkStart w:id="420" w:name="_Toc511634912"/>
      <w:bookmarkStart w:id="421" w:name="_Toc511638362"/>
      <w:bookmarkStart w:id="422" w:name="_Toc512738105"/>
      <w:bookmarkStart w:id="423" w:name="_Toc194903452"/>
      <w:r>
        <w:rPr>
          <w:rStyle w:val="CharSectno"/>
        </w:rPr>
        <w:t>51</w:t>
      </w:r>
      <w:r>
        <w:rPr>
          <w:snapToGrid w:val="0"/>
        </w:rPr>
        <w:t>.</w:t>
      </w:r>
      <w:r>
        <w:rPr>
          <w:snapToGrid w:val="0"/>
        </w:rPr>
        <w:tab/>
        <w:t>No bond required from Public Trustee</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24" w:name="_Toc500739681"/>
      <w:bookmarkStart w:id="425" w:name="_Toc506707116"/>
      <w:bookmarkStart w:id="426" w:name="_Toc511634913"/>
      <w:bookmarkStart w:id="427" w:name="_Toc511638363"/>
      <w:bookmarkStart w:id="428" w:name="_Toc512738106"/>
      <w:bookmarkStart w:id="429" w:name="_Toc194903453"/>
      <w:r>
        <w:rPr>
          <w:rStyle w:val="CharSectno"/>
        </w:rPr>
        <w:t>52</w:t>
      </w:r>
      <w:r>
        <w:rPr>
          <w:snapToGrid w:val="0"/>
        </w:rPr>
        <w:t>.</w:t>
      </w:r>
      <w:r>
        <w:rPr>
          <w:snapToGrid w:val="0"/>
        </w:rPr>
        <w:tab/>
        <w:t>Public Trustee may sue himself in different capacities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30" w:name="_Toc500739682"/>
      <w:bookmarkStart w:id="431" w:name="_Toc506707117"/>
      <w:bookmarkStart w:id="432" w:name="_Toc511634914"/>
      <w:bookmarkStart w:id="433" w:name="_Toc511638364"/>
      <w:bookmarkStart w:id="434" w:name="_Toc512738107"/>
      <w:bookmarkStart w:id="435" w:name="_Toc194903454"/>
      <w:r>
        <w:rPr>
          <w:rStyle w:val="CharSectno"/>
        </w:rPr>
        <w:t>53</w:t>
      </w:r>
      <w:r>
        <w:rPr>
          <w:snapToGrid w:val="0"/>
        </w:rPr>
        <w:t>.</w:t>
      </w:r>
      <w:r>
        <w:rPr>
          <w:snapToGrid w:val="0"/>
        </w:rPr>
        <w:tab/>
        <w:t>Employment of solicitors by Public Trustee</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36" w:name="_Toc500739683"/>
      <w:bookmarkStart w:id="437" w:name="_Toc506707118"/>
      <w:bookmarkStart w:id="438" w:name="_Toc511634915"/>
      <w:bookmarkStart w:id="439" w:name="_Toc511638365"/>
      <w:bookmarkStart w:id="440" w:name="_Toc512738108"/>
      <w:bookmarkStart w:id="441" w:name="_Toc194903455"/>
      <w:r>
        <w:rPr>
          <w:rStyle w:val="CharSectno"/>
        </w:rPr>
        <w:t>54</w:t>
      </w:r>
      <w:r>
        <w:rPr>
          <w:snapToGrid w:val="0"/>
        </w:rPr>
        <w:t>.</w:t>
      </w:r>
      <w:r>
        <w:rPr>
          <w:snapToGrid w:val="0"/>
        </w:rPr>
        <w:tab/>
        <w:t>Deposit of wills and other documents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42" w:name="_Toc500739684"/>
      <w:bookmarkStart w:id="443" w:name="_Toc506707119"/>
      <w:bookmarkStart w:id="444" w:name="_Toc511634916"/>
      <w:bookmarkStart w:id="445" w:name="_Toc511638366"/>
      <w:bookmarkStart w:id="446" w:name="_Toc512738109"/>
      <w:bookmarkStart w:id="447" w:name="_Toc194903456"/>
      <w:r>
        <w:rPr>
          <w:rStyle w:val="CharSectno"/>
        </w:rPr>
        <w:t>55</w:t>
      </w:r>
      <w:r>
        <w:rPr>
          <w:snapToGrid w:val="0"/>
        </w:rPr>
        <w:t>.</w:t>
      </w:r>
      <w:r>
        <w:rPr>
          <w:snapToGrid w:val="0"/>
        </w:rPr>
        <w:tab/>
        <w:t>Inquiries as to property</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48" w:name="_Toc500739685"/>
      <w:bookmarkStart w:id="449" w:name="_Toc506707120"/>
      <w:bookmarkStart w:id="450" w:name="_Toc511634917"/>
      <w:bookmarkStart w:id="451" w:name="_Toc511638367"/>
      <w:bookmarkStart w:id="452" w:name="_Toc512738110"/>
      <w:bookmarkStart w:id="453" w:name="_Toc194903457"/>
      <w:r>
        <w:rPr>
          <w:rStyle w:val="CharSectno"/>
        </w:rPr>
        <w:t>56</w:t>
      </w:r>
      <w:r>
        <w:rPr>
          <w:snapToGrid w:val="0"/>
        </w:rPr>
        <w:t>.</w:t>
      </w:r>
      <w:r>
        <w:rPr>
          <w:snapToGrid w:val="0"/>
        </w:rPr>
        <w:tab/>
        <w:t>Remedy against Public Trustee</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454" w:name="_Toc500739686"/>
      <w:bookmarkStart w:id="455" w:name="_Toc506707121"/>
      <w:bookmarkStart w:id="456" w:name="_Toc511634918"/>
      <w:bookmarkStart w:id="457" w:name="_Toc511638368"/>
      <w:bookmarkStart w:id="458" w:name="_Toc512738111"/>
      <w:bookmarkStart w:id="459" w:name="_Toc194903458"/>
      <w:r>
        <w:rPr>
          <w:rStyle w:val="CharSectno"/>
        </w:rPr>
        <w:t>57</w:t>
      </w:r>
      <w:r>
        <w:rPr>
          <w:snapToGrid w:val="0"/>
        </w:rPr>
        <w:t>.</w:t>
      </w:r>
      <w:r>
        <w:rPr>
          <w:snapToGrid w:val="0"/>
        </w:rPr>
        <w:tab/>
        <w:t>Public Trustee and officers not personally liable except for fraud or crime</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60" w:name="_Toc500739687"/>
      <w:bookmarkStart w:id="461" w:name="_Toc506707122"/>
      <w:bookmarkStart w:id="462" w:name="_Toc511634919"/>
      <w:bookmarkStart w:id="463" w:name="_Toc511638369"/>
      <w:bookmarkStart w:id="464" w:name="_Toc512738112"/>
      <w:bookmarkStart w:id="465" w:name="_Toc194903459"/>
      <w:r>
        <w:rPr>
          <w:rStyle w:val="CharSectno"/>
        </w:rPr>
        <w:t>58</w:t>
      </w:r>
      <w:r>
        <w:rPr>
          <w:snapToGrid w:val="0"/>
        </w:rPr>
        <w:t>.</w:t>
      </w:r>
      <w:r>
        <w:rPr>
          <w:snapToGrid w:val="0"/>
        </w:rPr>
        <w:tab/>
        <w:t>Public Trustee may take opinion of Court</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66" w:name="_Toc500739688"/>
      <w:bookmarkStart w:id="467" w:name="_Toc506707123"/>
      <w:bookmarkStart w:id="468" w:name="_Toc511634920"/>
      <w:bookmarkStart w:id="469" w:name="_Toc511638370"/>
      <w:bookmarkStart w:id="470" w:name="_Toc512738113"/>
      <w:bookmarkStart w:id="471" w:name="_Toc194903460"/>
      <w:r>
        <w:rPr>
          <w:rStyle w:val="CharSectno"/>
        </w:rPr>
        <w:t>59</w:t>
      </w:r>
      <w:r>
        <w:rPr>
          <w:snapToGrid w:val="0"/>
        </w:rPr>
        <w:t>.</w:t>
      </w:r>
      <w:r>
        <w:rPr>
          <w:snapToGrid w:val="0"/>
        </w:rPr>
        <w:tab/>
        <w:t>Certificate of Public Trustee evidence</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72" w:name="_Toc500739689"/>
      <w:bookmarkStart w:id="473" w:name="_Toc506707124"/>
      <w:bookmarkStart w:id="474" w:name="_Toc511634921"/>
      <w:bookmarkStart w:id="475" w:name="_Toc511638371"/>
      <w:bookmarkStart w:id="476" w:name="_Toc512738114"/>
      <w:bookmarkStart w:id="477" w:name="_Toc194903461"/>
      <w:r>
        <w:rPr>
          <w:rStyle w:val="CharSectno"/>
        </w:rPr>
        <w:t>60</w:t>
      </w:r>
      <w:r>
        <w:rPr>
          <w:snapToGrid w:val="0"/>
        </w:rPr>
        <w:t>.</w:t>
      </w:r>
      <w:r>
        <w:rPr>
          <w:snapToGrid w:val="0"/>
        </w:rPr>
        <w:tab/>
        <w:t>Custody of documents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78" w:name="_Toc500739690"/>
      <w:bookmarkStart w:id="479" w:name="_Toc506707125"/>
      <w:bookmarkStart w:id="480" w:name="_Toc511634922"/>
      <w:bookmarkStart w:id="481" w:name="_Toc511638372"/>
      <w:bookmarkStart w:id="482" w:name="_Toc512738115"/>
      <w:bookmarkStart w:id="483" w:name="_Toc194903462"/>
      <w:r>
        <w:rPr>
          <w:rStyle w:val="CharSectno"/>
        </w:rPr>
        <w:t>61</w:t>
      </w:r>
      <w:r>
        <w:rPr>
          <w:snapToGrid w:val="0"/>
        </w:rPr>
        <w:t>.</w:t>
      </w:r>
      <w:r>
        <w:rPr>
          <w:snapToGrid w:val="0"/>
        </w:rPr>
        <w:tab/>
        <w:t>Registration of titles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84" w:name="_Toc500739691"/>
      <w:bookmarkStart w:id="485" w:name="_Toc506707126"/>
      <w:bookmarkStart w:id="486" w:name="_Toc511634923"/>
      <w:bookmarkStart w:id="487" w:name="_Toc511638373"/>
      <w:bookmarkStart w:id="488" w:name="_Toc512738116"/>
      <w:bookmarkStart w:id="489" w:name="_Toc194903463"/>
      <w:r>
        <w:rPr>
          <w:rStyle w:val="CharSectno"/>
        </w:rPr>
        <w:t>62</w:t>
      </w:r>
      <w:r>
        <w:rPr>
          <w:snapToGrid w:val="0"/>
        </w:rPr>
        <w:t>.</w:t>
      </w:r>
      <w:r>
        <w:rPr>
          <w:snapToGrid w:val="0"/>
        </w:rPr>
        <w:tab/>
        <w:t>Fees and commissions deemed testamentary expenses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90" w:name="_Toc500739692"/>
      <w:bookmarkStart w:id="491" w:name="_Toc506707127"/>
      <w:bookmarkStart w:id="492" w:name="_Toc511634924"/>
      <w:bookmarkStart w:id="493" w:name="_Toc511638374"/>
      <w:bookmarkStart w:id="494" w:name="_Toc512738117"/>
      <w:bookmarkStart w:id="495" w:name="_Toc194903464"/>
      <w:r>
        <w:rPr>
          <w:rStyle w:val="CharSectno"/>
        </w:rPr>
        <w:t>63</w:t>
      </w:r>
      <w:r>
        <w:rPr>
          <w:snapToGrid w:val="0"/>
        </w:rPr>
        <w:t>.</w:t>
      </w:r>
      <w:r>
        <w:rPr>
          <w:snapToGrid w:val="0"/>
        </w:rPr>
        <w:tab/>
        <w:t>Public Trustee to have lien on policy moneys for premiums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96" w:name="_Toc500739693"/>
      <w:bookmarkStart w:id="497" w:name="_Toc506707128"/>
      <w:bookmarkStart w:id="498" w:name="_Toc511634925"/>
      <w:bookmarkStart w:id="499" w:name="_Toc511638375"/>
      <w:bookmarkStart w:id="500" w:name="_Toc512738118"/>
      <w:bookmarkStart w:id="501" w:name="_Toc194903465"/>
      <w:r>
        <w:rPr>
          <w:rStyle w:val="CharSectno"/>
        </w:rPr>
        <w:t>64</w:t>
      </w:r>
      <w:r>
        <w:rPr>
          <w:snapToGrid w:val="0"/>
        </w:rPr>
        <w:t>.</w:t>
      </w:r>
      <w:r>
        <w:rPr>
          <w:snapToGrid w:val="0"/>
        </w:rPr>
        <w:tab/>
        <w:t>Regulations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502" w:name="_Toc500739694"/>
      <w:bookmarkStart w:id="503" w:name="_Toc506707129"/>
      <w:bookmarkStart w:id="504" w:name="_Toc511634926"/>
      <w:bookmarkStart w:id="505" w:name="_Toc511638376"/>
      <w:bookmarkStart w:id="506" w:name="_Toc512738119"/>
      <w:bookmarkStart w:id="507" w:name="_Toc194903466"/>
      <w:r>
        <w:rPr>
          <w:rStyle w:val="CharSectno"/>
        </w:rPr>
        <w:t>65</w:t>
      </w:r>
      <w:r>
        <w:rPr>
          <w:snapToGrid w:val="0"/>
        </w:rPr>
        <w:t>.</w:t>
      </w:r>
      <w:r>
        <w:rPr>
          <w:snapToGrid w:val="0"/>
        </w:rPr>
        <w:tab/>
        <w:t>Rules of court</w:t>
      </w:r>
      <w:bookmarkEnd w:id="502"/>
      <w:bookmarkEnd w:id="503"/>
      <w:bookmarkEnd w:id="504"/>
      <w:bookmarkEnd w:id="505"/>
      <w:bookmarkEnd w:id="506"/>
      <w:bookmarkEnd w:id="50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08" w:name="_Toc512738120"/>
      <w:bookmarkStart w:id="509" w:name="_Toc137874476"/>
      <w:bookmarkStart w:id="510" w:name="_Toc137962980"/>
      <w:bookmarkStart w:id="511" w:name="_Toc139793113"/>
      <w:bookmarkStart w:id="512" w:name="_Toc142968031"/>
      <w:bookmarkStart w:id="513" w:name="_Toc143055562"/>
      <w:bookmarkStart w:id="514" w:name="_Toc144543715"/>
      <w:bookmarkStart w:id="515" w:name="_Toc158001592"/>
      <w:bookmarkStart w:id="516" w:name="_Toc194903467"/>
      <w:r>
        <w:rPr>
          <w:rStyle w:val="CharSchNo"/>
        </w:rPr>
        <w:t>First Schedule</w:t>
      </w:r>
      <w:bookmarkEnd w:id="508"/>
      <w:bookmarkEnd w:id="509"/>
      <w:bookmarkEnd w:id="510"/>
      <w:bookmarkEnd w:id="511"/>
      <w:bookmarkEnd w:id="512"/>
      <w:bookmarkEnd w:id="513"/>
      <w:bookmarkEnd w:id="514"/>
      <w:bookmarkEnd w:id="515"/>
      <w:bookmarkEnd w:id="516"/>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17" w:name="_Toc512738121"/>
      <w:bookmarkStart w:id="518" w:name="_Toc137874477"/>
      <w:bookmarkStart w:id="519" w:name="_Toc137962981"/>
      <w:bookmarkStart w:id="520" w:name="_Toc139793114"/>
      <w:bookmarkStart w:id="521" w:name="_Toc142968032"/>
      <w:bookmarkStart w:id="522" w:name="_Toc143055563"/>
      <w:bookmarkStart w:id="523" w:name="_Toc144543716"/>
      <w:bookmarkStart w:id="524" w:name="_Toc158001593"/>
      <w:bookmarkStart w:id="525" w:name="_Toc194903468"/>
      <w:r>
        <w:rPr>
          <w:rStyle w:val="CharSchNo"/>
        </w:rPr>
        <w:t>Sixth Schedule</w:t>
      </w:r>
      <w:bookmarkEnd w:id="517"/>
      <w:bookmarkEnd w:id="518"/>
      <w:bookmarkEnd w:id="519"/>
      <w:bookmarkEnd w:id="520"/>
      <w:bookmarkEnd w:id="521"/>
      <w:bookmarkEnd w:id="522"/>
      <w:bookmarkEnd w:id="523"/>
      <w:bookmarkEnd w:id="524"/>
      <w:bookmarkEnd w:id="525"/>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26" w:name="_Toc88895499"/>
      <w:bookmarkStart w:id="527" w:name="_Toc88895575"/>
      <w:bookmarkStart w:id="528" w:name="_Toc89584943"/>
      <w:bookmarkStart w:id="529" w:name="_Toc92791319"/>
      <w:bookmarkStart w:id="530" w:name="_Toc102455150"/>
      <w:bookmarkStart w:id="531" w:name="_Toc102540402"/>
      <w:bookmarkStart w:id="532" w:name="_Toc137874478"/>
      <w:bookmarkStart w:id="533" w:name="_Toc137962982"/>
      <w:bookmarkStart w:id="534" w:name="_Toc139793115"/>
      <w:bookmarkStart w:id="535" w:name="_Toc142968033"/>
      <w:bookmarkStart w:id="536" w:name="_Toc143055564"/>
      <w:bookmarkStart w:id="537" w:name="_Toc144543717"/>
      <w:bookmarkStart w:id="538" w:name="_Toc158001594"/>
      <w:bookmarkStart w:id="539" w:name="_Toc194903469"/>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1a, 9</w:t>
      </w:r>
      <w:r>
        <w:rPr>
          <w:snapToGrid w:val="0"/>
        </w:rPr>
        <w:t>.  The table also contains information about any reprint.</w:t>
      </w:r>
    </w:p>
    <w:p>
      <w:pPr>
        <w:pStyle w:val="nHeading3"/>
        <w:rPr>
          <w:snapToGrid w:val="0"/>
        </w:rPr>
      </w:pPr>
      <w:bookmarkStart w:id="540" w:name="_Toc194903470"/>
      <w:r>
        <w:rPr>
          <w:snapToGrid w:val="0"/>
        </w:rPr>
        <w:t>Compilation table</w:t>
      </w:r>
      <w:bookmarkEnd w:id="5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4" w:type="dxa"/>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1" w:name="_Toc7405065"/>
      <w:bookmarkStart w:id="542" w:name="_Toc194903471"/>
      <w:r>
        <w:t>Provisions that have not come into operation</w:t>
      </w:r>
      <w:bookmarkEnd w:id="541"/>
      <w:bookmarkEnd w:id="5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Public Trustee and Trustee Companies Legislation Amendment Act 2008</w:t>
            </w:r>
            <w:r>
              <w:rPr>
                <w:iCs/>
                <w:snapToGrid w:val="0"/>
                <w:sz w:val="19"/>
                <w:lang w:val="en-US"/>
              </w:rPr>
              <w:t xml:space="preserve"> Pt. 2 </w:t>
            </w:r>
            <w:r>
              <w:rPr>
                <w:iCs/>
                <w:snapToGrid w:val="0"/>
                <w:sz w:val="19"/>
                <w:vertAlign w:val="superscript"/>
                <w:lang w:val="en-US"/>
              </w:rPr>
              <w:t>13</w:t>
            </w:r>
          </w:p>
        </w:tc>
        <w:tc>
          <w:tcPr>
            <w:tcW w:w="1118"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43" w:name="_Toc58037621"/>
      <w:r>
        <w:rPr>
          <w:rStyle w:val="CharSectno"/>
        </w:rPr>
        <w:t>97</w:t>
      </w:r>
      <w:r>
        <w:t>.</w:t>
      </w:r>
      <w:r>
        <w:tab/>
        <w:t>References to Crown Solicitor</w:t>
      </w:r>
      <w:bookmarkEnd w:id="543"/>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Public Trustee and Trustee Companies Legislation Amendment Act 2008</w:t>
      </w:r>
      <w:r>
        <w:rPr>
          <w:snapToGrid w:val="0"/>
        </w:rPr>
        <w:t xml:space="preserve"> Pt. 2 had not come into operation.  It reads as follows:</w:t>
      </w:r>
    </w:p>
    <w:p>
      <w:pPr>
        <w:pStyle w:val="MiscOpen"/>
        <w:keepNext w:val="0"/>
        <w:spacing w:before="60"/>
        <w:rPr>
          <w:sz w:val="20"/>
        </w:rPr>
      </w:pPr>
      <w:r>
        <w:rPr>
          <w:sz w:val="20"/>
        </w:rPr>
        <w:t>“</w:t>
      </w:r>
    </w:p>
    <w:p>
      <w:pPr>
        <w:pStyle w:val="nzHeading2"/>
      </w:pPr>
      <w:bookmarkStart w:id="544" w:name="_Toc74616233"/>
      <w:bookmarkStart w:id="545" w:name="_Toc74617057"/>
      <w:bookmarkStart w:id="546" w:name="_Toc74624335"/>
      <w:bookmarkStart w:id="547" w:name="_Toc74627554"/>
      <w:bookmarkStart w:id="548" w:name="_Toc74628043"/>
      <w:bookmarkStart w:id="549" w:name="_Toc74643003"/>
      <w:bookmarkStart w:id="550" w:name="_Toc74643904"/>
      <w:bookmarkStart w:id="551" w:name="_Toc74707467"/>
      <w:bookmarkStart w:id="552" w:name="_Toc75231778"/>
      <w:bookmarkStart w:id="553" w:name="_Toc75915880"/>
      <w:bookmarkStart w:id="554" w:name="_Toc82394802"/>
      <w:bookmarkStart w:id="555" w:name="_Toc82396780"/>
      <w:bookmarkStart w:id="556" w:name="_Toc82400274"/>
      <w:bookmarkStart w:id="557" w:name="_Toc82401561"/>
      <w:bookmarkStart w:id="558" w:name="_Toc82401816"/>
      <w:bookmarkStart w:id="559" w:name="_Toc82406692"/>
      <w:bookmarkStart w:id="560" w:name="_Toc82415364"/>
      <w:bookmarkStart w:id="561" w:name="_Toc97703364"/>
      <w:bookmarkStart w:id="562" w:name="_Toc98144788"/>
      <w:bookmarkStart w:id="563" w:name="_Toc98230955"/>
      <w:bookmarkStart w:id="564" w:name="_Toc98296215"/>
      <w:bookmarkStart w:id="565" w:name="_Toc98299642"/>
      <w:bookmarkStart w:id="566" w:name="_Toc98303895"/>
      <w:bookmarkStart w:id="567" w:name="_Toc98304538"/>
      <w:bookmarkStart w:id="568" w:name="_Toc98304625"/>
      <w:bookmarkStart w:id="569" w:name="_Toc98305582"/>
      <w:bookmarkStart w:id="570" w:name="_Toc98312892"/>
      <w:bookmarkStart w:id="571" w:name="_Toc98313266"/>
      <w:bookmarkStart w:id="572" w:name="_Toc98315248"/>
      <w:bookmarkStart w:id="573" w:name="_Toc98316620"/>
      <w:bookmarkStart w:id="574" w:name="_Toc98317366"/>
      <w:bookmarkStart w:id="575" w:name="_Toc98650241"/>
      <w:bookmarkStart w:id="576" w:name="_Toc98654087"/>
      <w:bookmarkStart w:id="577" w:name="_Toc98896240"/>
      <w:bookmarkStart w:id="578" w:name="_Toc98896277"/>
      <w:bookmarkStart w:id="579" w:name="_Toc101594795"/>
      <w:bookmarkStart w:id="580" w:name="_Toc101596834"/>
      <w:bookmarkStart w:id="581" w:name="_Toc101681198"/>
      <w:bookmarkStart w:id="582" w:name="_Toc101682202"/>
      <w:bookmarkStart w:id="583" w:name="_Toc101682980"/>
      <w:bookmarkStart w:id="584" w:name="_Toc101683452"/>
      <w:bookmarkStart w:id="585" w:name="_Toc101686081"/>
      <w:bookmarkStart w:id="586" w:name="_Toc107216804"/>
      <w:bookmarkStart w:id="587" w:name="_Toc108244423"/>
      <w:bookmarkStart w:id="588" w:name="_Toc108246332"/>
      <w:bookmarkStart w:id="589" w:name="_Toc108247610"/>
      <w:bookmarkStart w:id="590" w:name="_Toc108248407"/>
      <w:bookmarkStart w:id="591" w:name="_Toc108253015"/>
      <w:bookmarkStart w:id="592" w:name="_Toc108315710"/>
      <w:bookmarkStart w:id="593" w:name="_Toc108319160"/>
      <w:bookmarkStart w:id="594" w:name="_Toc108319762"/>
      <w:bookmarkStart w:id="595" w:name="_Toc108319800"/>
      <w:bookmarkStart w:id="596" w:name="_Toc108319873"/>
      <w:bookmarkStart w:id="597" w:name="_Toc108324506"/>
      <w:bookmarkStart w:id="598" w:name="_Toc108421833"/>
      <w:bookmarkStart w:id="599" w:name="_Toc108421871"/>
      <w:bookmarkStart w:id="600" w:name="_Toc108424406"/>
      <w:bookmarkStart w:id="601" w:name="_Toc108497147"/>
      <w:bookmarkStart w:id="602" w:name="_Toc108498283"/>
      <w:bookmarkStart w:id="603" w:name="_Toc108498527"/>
      <w:bookmarkStart w:id="604" w:name="_Toc111435598"/>
      <w:bookmarkStart w:id="605" w:name="_Toc113430064"/>
      <w:bookmarkStart w:id="606" w:name="_Toc113437543"/>
      <w:bookmarkStart w:id="607" w:name="_Toc114296613"/>
      <w:bookmarkStart w:id="608" w:name="_Toc114297581"/>
      <w:bookmarkStart w:id="609" w:name="_Toc116357150"/>
      <w:bookmarkStart w:id="610" w:name="_Toc116357575"/>
      <w:bookmarkStart w:id="611" w:name="_Toc116357977"/>
      <w:bookmarkStart w:id="612" w:name="_Toc116358074"/>
      <w:bookmarkStart w:id="613" w:name="_Toc116358121"/>
      <w:bookmarkStart w:id="614" w:name="_Toc116358280"/>
      <w:bookmarkStart w:id="615" w:name="_Toc116448142"/>
      <w:bookmarkStart w:id="616" w:name="_Toc116448409"/>
      <w:bookmarkStart w:id="617" w:name="_Toc116448449"/>
      <w:bookmarkStart w:id="618" w:name="_Toc116448489"/>
      <w:bookmarkStart w:id="619" w:name="_Toc116453516"/>
      <w:bookmarkStart w:id="620" w:name="_Toc116455686"/>
      <w:bookmarkStart w:id="621" w:name="_Toc116455900"/>
      <w:bookmarkStart w:id="622" w:name="_Toc116692825"/>
      <w:bookmarkStart w:id="623" w:name="_Toc119198839"/>
      <w:bookmarkStart w:id="624" w:name="_Toc119198879"/>
      <w:bookmarkStart w:id="625" w:name="_Toc119206854"/>
      <w:bookmarkStart w:id="626" w:name="_Toc119207982"/>
      <w:bookmarkStart w:id="627" w:name="_Toc151870094"/>
      <w:bookmarkStart w:id="628" w:name="_Toc151870905"/>
      <w:bookmarkStart w:id="629" w:name="_Toc151871140"/>
      <w:bookmarkStart w:id="630" w:name="_Toc151882447"/>
      <w:bookmarkStart w:id="631" w:name="_Toc151883341"/>
      <w:bookmarkStart w:id="632" w:name="_Toc163489796"/>
      <w:bookmarkStart w:id="633" w:name="_Toc194809101"/>
      <w:r>
        <w:rPr>
          <w:rStyle w:val="CharPartNo"/>
        </w:rPr>
        <w:t>Part 2</w:t>
      </w:r>
      <w:r>
        <w:rPr>
          <w:rStyle w:val="CharDivNo"/>
        </w:rPr>
        <w:t> </w:t>
      </w:r>
      <w:r>
        <w:t>—</w:t>
      </w:r>
      <w:r>
        <w:rPr>
          <w:rStyle w:val="CharDivText"/>
        </w:rPr>
        <w:t> </w:t>
      </w:r>
      <w:r>
        <w:rPr>
          <w:rStyle w:val="CharPartText"/>
          <w:i/>
          <w:iCs/>
        </w:rPr>
        <w:t>Public Trustee Act 1941</w:t>
      </w:r>
      <w:bookmarkEnd w:id="544"/>
      <w:bookmarkEnd w:id="545"/>
      <w:bookmarkEnd w:id="546"/>
      <w:bookmarkEnd w:id="547"/>
      <w:bookmarkEnd w:id="548"/>
      <w:bookmarkEnd w:id="549"/>
      <w:bookmarkEnd w:id="550"/>
      <w:bookmarkEnd w:id="551"/>
      <w:bookmarkEnd w:id="552"/>
      <w:r>
        <w:rPr>
          <w:rStyle w:val="CharPartText"/>
        </w:rPr>
        <w:t xml:space="preserve"> amended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zHeading5"/>
        <w:rPr>
          <w:snapToGrid w:val="0"/>
        </w:rPr>
      </w:pPr>
      <w:bookmarkStart w:id="634" w:name="_Toc471793483"/>
      <w:bookmarkStart w:id="635" w:name="_Toc512746196"/>
      <w:bookmarkStart w:id="636" w:name="_Toc515958177"/>
      <w:bookmarkStart w:id="637" w:name="_Toc119198880"/>
      <w:bookmarkStart w:id="638" w:name="_Toc163489797"/>
      <w:bookmarkStart w:id="639" w:name="_Toc194809102"/>
      <w:r>
        <w:rPr>
          <w:rStyle w:val="CharSectno"/>
        </w:rPr>
        <w:t>3</w:t>
      </w:r>
      <w:r>
        <w:rPr>
          <w:snapToGrid w:val="0"/>
        </w:rPr>
        <w:t>.</w:t>
      </w:r>
      <w:r>
        <w:rPr>
          <w:snapToGrid w:val="0"/>
        </w:rPr>
        <w:tab/>
        <w:t>The Act amended</w:t>
      </w:r>
      <w:bookmarkEnd w:id="634"/>
      <w:bookmarkEnd w:id="635"/>
      <w:bookmarkEnd w:id="636"/>
      <w:bookmarkEnd w:id="637"/>
      <w:bookmarkEnd w:id="638"/>
      <w:bookmarkEnd w:id="639"/>
    </w:p>
    <w:p>
      <w:pPr>
        <w:pStyle w:val="nzSubsection"/>
      </w:pPr>
      <w:r>
        <w:tab/>
      </w:r>
      <w:r>
        <w:tab/>
        <w:t xml:space="preserve">The amendments in this Part are to the </w:t>
      </w:r>
      <w:r>
        <w:rPr>
          <w:i/>
        </w:rPr>
        <w:t>Public Trustee Act 1941</w:t>
      </w:r>
      <w:r>
        <w:t>.</w:t>
      </w:r>
    </w:p>
    <w:p>
      <w:pPr>
        <w:pStyle w:val="nzHeading5"/>
      </w:pPr>
      <w:bookmarkStart w:id="640" w:name="_Toc119198881"/>
      <w:bookmarkStart w:id="641" w:name="_Toc163489798"/>
      <w:bookmarkStart w:id="642" w:name="_Toc194809103"/>
      <w:r>
        <w:rPr>
          <w:rStyle w:val="CharSectno"/>
        </w:rPr>
        <w:t>4</w:t>
      </w:r>
      <w:r>
        <w:t>.</w:t>
      </w:r>
      <w:r>
        <w:tab/>
        <w:t>Part I heading inserted</w:t>
      </w:r>
      <w:bookmarkEnd w:id="640"/>
      <w:bookmarkEnd w:id="641"/>
      <w:bookmarkEnd w:id="642"/>
    </w:p>
    <w:p>
      <w:pPr>
        <w:pStyle w:val="nzSubsection"/>
      </w:pPr>
      <w:r>
        <w:tab/>
      </w:r>
      <w:r>
        <w:tab/>
        <w:t xml:space="preserve">Before section 1 the following heading is inserted — </w:t>
      </w:r>
    </w:p>
    <w:p>
      <w:pPr>
        <w:pStyle w:val="MiscOpen"/>
      </w:pPr>
      <w:r>
        <w:t xml:space="preserve">“    </w:t>
      </w:r>
    </w:p>
    <w:p>
      <w:pPr>
        <w:pStyle w:val="nzHeading2"/>
      </w:pPr>
      <w:bookmarkStart w:id="643" w:name="_Toc119206857"/>
      <w:bookmarkStart w:id="644" w:name="_Toc119207985"/>
      <w:bookmarkStart w:id="645" w:name="_Toc151870097"/>
      <w:bookmarkStart w:id="646" w:name="_Toc151870908"/>
      <w:bookmarkStart w:id="647" w:name="_Toc151871143"/>
      <w:bookmarkStart w:id="648" w:name="_Toc151882450"/>
      <w:bookmarkStart w:id="649" w:name="_Toc151883344"/>
      <w:bookmarkStart w:id="650" w:name="_Toc163489799"/>
      <w:bookmarkStart w:id="651" w:name="_Toc194809104"/>
      <w:r>
        <w:t>Part I</w:t>
      </w:r>
      <w:r>
        <w:rPr>
          <w:b w:val="0"/>
        </w:rPr>
        <w:t> </w:t>
      </w:r>
      <w:r>
        <w:t>—</w:t>
      </w:r>
      <w:r>
        <w:rPr>
          <w:b w:val="0"/>
        </w:rPr>
        <w:t> </w:t>
      </w:r>
      <w:r>
        <w:t>Preliminary</w:t>
      </w:r>
      <w:bookmarkEnd w:id="643"/>
      <w:bookmarkEnd w:id="644"/>
      <w:bookmarkEnd w:id="645"/>
      <w:bookmarkEnd w:id="646"/>
      <w:bookmarkEnd w:id="647"/>
      <w:bookmarkEnd w:id="648"/>
      <w:bookmarkEnd w:id="649"/>
      <w:bookmarkEnd w:id="650"/>
      <w:bookmarkEnd w:id="651"/>
    </w:p>
    <w:p>
      <w:pPr>
        <w:pStyle w:val="MiscClose"/>
      </w:pPr>
      <w:r>
        <w:t xml:space="preserve">    ”.</w:t>
      </w:r>
    </w:p>
    <w:p>
      <w:pPr>
        <w:pStyle w:val="nzHeading5"/>
      </w:pPr>
      <w:bookmarkStart w:id="652" w:name="_Toc119198882"/>
      <w:bookmarkStart w:id="653" w:name="_Toc163489800"/>
      <w:bookmarkStart w:id="654" w:name="_Toc194809105"/>
      <w:r>
        <w:rPr>
          <w:rStyle w:val="CharSectno"/>
        </w:rPr>
        <w:t>5</w:t>
      </w:r>
      <w:r>
        <w:t>.</w:t>
      </w:r>
      <w:r>
        <w:tab/>
        <w:t>Section 1A inserted</w:t>
      </w:r>
      <w:bookmarkEnd w:id="652"/>
      <w:bookmarkEnd w:id="653"/>
      <w:bookmarkEnd w:id="654"/>
    </w:p>
    <w:p>
      <w:pPr>
        <w:pStyle w:val="nzSubsection"/>
      </w:pPr>
      <w:r>
        <w:tab/>
      </w:r>
      <w:r>
        <w:tab/>
        <w:t>After section 1 the following section is inserted —</w:t>
      </w:r>
    </w:p>
    <w:p>
      <w:pPr>
        <w:pStyle w:val="MiscOpen"/>
      </w:pPr>
      <w:r>
        <w:t xml:space="preserve">“    </w:t>
      </w:r>
    </w:p>
    <w:p>
      <w:pPr>
        <w:pStyle w:val="nzHeading5"/>
      </w:pPr>
      <w:bookmarkStart w:id="655" w:name="_Toc163489801"/>
      <w:bookmarkStart w:id="656" w:name="_Toc194809106"/>
      <w:r>
        <w:t>1A.</w:t>
      </w:r>
      <w:r>
        <w:tab/>
        <w:t>Object</w:t>
      </w:r>
      <w:bookmarkEnd w:id="655"/>
      <w:bookmarkEnd w:id="656"/>
    </w:p>
    <w:p>
      <w:pPr>
        <w:pStyle w:val="nzSubsection"/>
      </w:pPr>
      <w:r>
        <w:tab/>
      </w:r>
      <w:r>
        <w:tab/>
        <w:t>The object of this Act is to provide community services in respect of trusts, estates and related matters.</w:t>
      </w:r>
    </w:p>
    <w:p>
      <w:pPr>
        <w:pStyle w:val="MiscClose"/>
      </w:pPr>
      <w:r>
        <w:t xml:space="preserve">    ”.</w:t>
      </w:r>
    </w:p>
    <w:p>
      <w:pPr>
        <w:pStyle w:val="nzHeading5"/>
      </w:pPr>
      <w:bookmarkStart w:id="657" w:name="_Toc119198883"/>
      <w:bookmarkStart w:id="658" w:name="_Toc163489802"/>
      <w:bookmarkStart w:id="659" w:name="_Toc194809107"/>
      <w:r>
        <w:rPr>
          <w:rStyle w:val="CharSectno"/>
        </w:rPr>
        <w:t>6</w:t>
      </w:r>
      <w:r>
        <w:t>.</w:t>
      </w:r>
      <w:r>
        <w:tab/>
        <w:t>Section 2 amended</w:t>
      </w:r>
      <w:bookmarkEnd w:id="657"/>
      <w:bookmarkEnd w:id="658"/>
      <w:bookmarkEnd w:id="659"/>
    </w:p>
    <w:p>
      <w:pPr>
        <w:pStyle w:val="nzSubsection"/>
      </w:pPr>
      <w:r>
        <w:tab/>
      </w:r>
      <w:r>
        <w:tab/>
        <w:t xml:space="preserve">Section 2 is amended by inserting the following definitions in the appropriate alphabetical positions — </w:t>
      </w:r>
    </w:p>
    <w:p>
      <w:pPr>
        <w:pStyle w:val="MiscOpen"/>
        <w:spacing w:before="240"/>
        <w:ind w:left="879"/>
      </w:pPr>
      <w:r>
        <w:t xml:space="preserve">“    </w:t>
      </w:r>
    </w:p>
    <w:p>
      <w:pPr>
        <w:pStyle w:val="nzDefstart"/>
      </w:pPr>
      <w:r>
        <w:rPr>
          <w:b/>
        </w:rPr>
        <w:tab/>
        <w:t>“</w:t>
      </w:r>
      <w:r>
        <w:rPr>
          <w:rStyle w:val="CharDefText"/>
        </w:rPr>
        <w:t>certificated practitioner</w:t>
      </w:r>
      <w:r>
        <w:rPr>
          <w:b/>
        </w:rPr>
        <w:t>”</w:t>
      </w:r>
      <w:r>
        <w:t xml:space="preserve"> has the meaning given to that term in </w:t>
      </w:r>
      <w:r>
        <w:rPr>
          <w:iCs/>
        </w:rPr>
        <w:t xml:space="preserve">section 3 of </w:t>
      </w:r>
      <w:r>
        <w:t xml:space="preserve">the </w:t>
      </w:r>
      <w:r>
        <w:rPr>
          <w:i/>
        </w:rPr>
        <w:t>Legal Practice Act 2003</w:t>
      </w:r>
      <w:r>
        <w:rPr>
          <w:iCs/>
        </w:rPr>
        <w:t>.</w:t>
      </w:r>
    </w:p>
    <w:p>
      <w:pPr>
        <w:pStyle w:val="nzDefstart"/>
      </w:pPr>
      <w:r>
        <w:rPr>
          <w:b/>
        </w:rPr>
        <w:tab/>
        <w:t>“</w:t>
      </w:r>
      <w:r>
        <w:rPr>
          <w:rStyle w:val="CharDefText"/>
        </w:rPr>
        <w:t>client</w:t>
      </w:r>
      <w:r>
        <w:rPr>
          <w:b/>
        </w:rPr>
        <w:t>”</w:t>
      </w:r>
      <w:r>
        <w:t xml:space="preserve"> means — </w:t>
      </w:r>
    </w:p>
    <w:p>
      <w:pPr>
        <w:pStyle w:val="nzDefpara"/>
      </w:pPr>
      <w:r>
        <w:tab/>
        <w:t>(a)</w:t>
      </w:r>
      <w:r>
        <w:tab/>
        <w:t>a beneficiary of the estate of a deceased person which is administered by the Public Trustee;</w:t>
      </w:r>
    </w:p>
    <w:p>
      <w:pPr>
        <w:pStyle w:val="nzDefpara"/>
      </w:pPr>
      <w:r>
        <w:tab/>
        <w:t>(b)</w:t>
      </w:r>
      <w:r>
        <w:tab/>
        <w:t>the donor of a power of attorney, including an enduring power of attorney, under which the Public Trustee is the donee or substitute donee;</w:t>
      </w:r>
    </w:p>
    <w:p>
      <w:pPr>
        <w:pStyle w:val="nzDefpara"/>
      </w:pPr>
      <w:r>
        <w:tab/>
        <w:t>(c)</w:t>
      </w:r>
      <w:r>
        <w:tab/>
        <w:t>a person who appoints the Public Trustee to be the executor of the person’s will;</w:t>
      </w:r>
    </w:p>
    <w:p>
      <w:pPr>
        <w:pStyle w:val="nzDefpara"/>
      </w:pPr>
      <w:r>
        <w:tab/>
        <w:t>(d)</w:t>
      </w:r>
      <w:r>
        <w:tab/>
        <w:t>a person on whose behalf moneys are invested in a Fund;</w:t>
      </w:r>
    </w:p>
    <w:p>
      <w:pPr>
        <w:pStyle w:val="nzDefpara"/>
      </w:pPr>
      <w:r>
        <w:tab/>
        <w:t>(e)</w:t>
      </w:r>
      <w:r>
        <w:tab/>
        <w:t>a beneficiary of a trust administered by the Public Trustee;</w:t>
      </w:r>
    </w:p>
    <w:p>
      <w:pPr>
        <w:pStyle w:val="nzDefpara"/>
      </w:pPr>
      <w:r>
        <w:tab/>
        <w:t>(f)</w:t>
      </w:r>
      <w:r>
        <w:tab/>
        <w:t>a person who has appointed the Public Trustee to act as the person’s agent; or</w:t>
      </w:r>
    </w:p>
    <w:p>
      <w:pPr>
        <w:pStyle w:val="nzDefpara"/>
      </w:pPr>
      <w:r>
        <w:tab/>
        <w:t>(g)</w:t>
      </w:r>
      <w:r>
        <w:tab/>
        <w:t>a member of a class of persons prescribed by the regulations.</w:t>
      </w:r>
    </w:p>
    <w:p>
      <w:pPr>
        <w:pStyle w:val="nzDefstart"/>
      </w:pPr>
      <w:r>
        <w:rPr>
          <w:b/>
        </w:rPr>
        <w:tab/>
        <w:t>“</w:t>
      </w:r>
      <w:r>
        <w:rPr>
          <w:rStyle w:val="CharDefText"/>
        </w:rPr>
        <w:t>Common Account</w:t>
      </w:r>
      <w:r>
        <w:rPr>
          <w:b/>
        </w:rPr>
        <w:t>”</w:t>
      </w:r>
      <w:r>
        <w:t xml:space="preserve"> means the account established and continued under section 39A(1).</w:t>
      </w:r>
    </w:p>
    <w:p>
      <w:pPr>
        <w:pStyle w:val="nzDefstart"/>
      </w:pPr>
      <w:r>
        <w:rPr>
          <w:b/>
        </w:rPr>
        <w:tab/>
        <w:t>“</w:t>
      </w:r>
      <w:r>
        <w:rPr>
          <w:rStyle w:val="CharDefText"/>
        </w:rPr>
        <w:t>current agreement</w:t>
      </w:r>
      <w:r>
        <w:rPr>
          <w:b/>
        </w:rPr>
        <w:t>”</w:t>
      </w:r>
      <w:r>
        <w:t xml:space="preserve"> means the agreement entered into under section 6B(1) that is currently in force.</w:t>
      </w:r>
    </w:p>
    <w:p>
      <w:pPr>
        <w:pStyle w:val="nzDefstart"/>
      </w:pPr>
      <w:r>
        <w:rPr>
          <w:b/>
        </w:rPr>
        <w:tab/>
        <w:t>“</w:t>
      </w:r>
      <w:r>
        <w:rPr>
          <w:rStyle w:val="CharDefText"/>
        </w:rPr>
        <w:t>Fund</w:t>
      </w:r>
      <w:r>
        <w:rPr>
          <w:b/>
        </w:rPr>
        <w:t>”</w:t>
      </w:r>
      <w:r>
        <w:t xml:space="preserve"> means the Common Account or a strategic common account.</w:t>
      </w:r>
    </w:p>
    <w:p>
      <w:pPr>
        <w:pStyle w:val="nzDefstart"/>
      </w:pPr>
      <w:r>
        <w:rPr>
          <w:b/>
        </w:rPr>
        <w:tab/>
        <w:t>“</w:t>
      </w:r>
      <w:r>
        <w:rPr>
          <w:rStyle w:val="CharDefText"/>
        </w:rPr>
        <w:t>reserve fund</w:t>
      </w:r>
      <w:r>
        <w:rPr>
          <w:b/>
        </w:rPr>
        <w:t>”</w:t>
      </w:r>
      <w:r>
        <w:t xml:space="preserve"> means a fund established under section 44A.</w:t>
      </w:r>
    </w:p>
    <w:p>
      <w:pPr>
        <w:pStyle w:val="nzDefstart"/>
      </w:pPr>
      <w:r>
        <w:rPr>
          <w:b/>
        </w:rPr>
        <w:tab/>
        <w:t>“</w:t>
      </w:r>
      <w:r>
        <w:rPr>
          <w:rStyle w:val="CharDefText"/>
        </w:rPr>
        <w:t>strategic common account</w:t>
      </w:r>
      <w:r>
        <w:rPr>
          <w:b/>
        </w:rPr>
        <w:t>”</w:t>
      </w:r>
      <w:r>
        <w:t xml:space="preserve"> means an account established under section 39B(1).</w:t>
      </w:r>
    </w:p>
    <w:p>
      <w:pPr>
        <w:pStyle w:val="nzDefstart"/>
      </w:pPr>
      <w:r>
        <w:rPr>
          <w:b/>
        </w:rPr>
        <w:tab/>
        <w:t>“</w:t>
      </w:r>
      <w:r>
        <w:rPr>
          <w:rStyle w:val="CharDefText"/>
        </w:rPr>
        <w:t>Treasurer’s guidelines</w:t>
      </w:r>
      <w:r>
        <w:rPr>
          <w:b/>
        </w:rPr>
        <w:t>”</w:t>
      </w:r>
      <w:r>
        <w:t xml:space="preserve"> means guidelines issued by the Treasurer under section 47B(2).</w:t>
      </w:r>
    </w:p>
    <w:p>
      <w:pPr>
        <w:pStyle w:val="MiscClose"/>
      </w:pPr>
      <w:r>
        <w:t xml:space="preserve">    ”.</w:t>
      </w:r>
    </w:p>
    <w:p>
      <w:pPr>
        <w:pStyle w:val="nzHeading5"/>
      </w:pPr>
      <w:bookmarkStart w:id="660" w:name="_Toc119198884"/>
      <w:bookmarkStart w:id="661" w:name="_Toc163489803"/>
      <w:bookmarkStart w:id="662" w:name="_Toc194809108"/>
      <w:r>
        <w:rPr>
          <w:rStyle w:val="CharSectno"/>
        </w:rPr>
        <w:t>7</w:t>
      </w:r>
      <w:r>
        <w:t>.</w:t>
      </w:r>
      <w:r>
        <w:tab/>
        <w:t>Section 3 amended</w:t>
      </w:r>
      <w:bookmarkEnd w:id="660"/>
      <w:bookmarkEnd w:id="661"/>
      <w:bookmarkEnd w:id="662"/>
    </w:p>
    <w:p>
      <w:pPr>
        <w:pStyle w:val="nzSubsection"/>
      </w:pPr>
      <w:r>
        <w:tab/>
      </w:r>
      <w:r>
        <w:tab/>
        <w:t>Section 3(2) is repealed.</w:t>
      </w:r>
    </w:p>
    <w:p>
      <w:pPr>
        <w:pStyle w:val="nzHeading5"/>
      </w:pPr>
      <w:bookmarkStart w:id="663" w:name="_Toc119198885"/>
      <w:bookmarkStart w:id="664" w:name="_Toc163489804"/>
      <w:bookmarkStart w:id="665" w:name="_Toc194809109"/>
      <w:r>
        <w:rPr>
          <w:rStyle w:val="CharSectno"/>
        </w:rPr>
        <w:t>8</w:t>
      </w:r>
      <w:r>
        <w:t>.</w:t>
      </w:r>
      <w:r>
        <w:tab/>
        <w:t>Part I heading replaced</w:t>
      </w:r>
      <w:bookmarkEnd w:id="663"/>
      <w:bookmarkEnd w:id="664"/>
      <w:bookmarkEnd w:id="665"/>
    </w:p>
    <w:p>
      <w:pPr>
        <w:pStyle w:val="nzSubsection"/>
      </w:pPr>
      <w:r>
        <w:tab/>
      </w:r>
      <w:r>
        <w:tab/>
        <w:t xml:space="preserve">The Part heading before section 4 is deleted and the following heading is inserted instead — </w:t>
      </w:r>
    </w:p>
    <w:p>
      <w:pPr>
        <w:pStyle w:val="nzSubsection"/>
      </w:pPr>
      <w:r>
        <w:t xml:space="preserve">“    </w:t>
      </w:r>
    </w:p>
    <w:p>
      <w:pPr>
        <w:pStyle w:val="nzHeading2"/>
      </w:pPr>
      <w:bookmarkStart w:id="666" w:name="_Toc119206863"/>
      <w:bookmarkStart w:id="667" w:name="_Toc119207991"/>
      <w:bookmarkStart w:id="668" w:name="_Toc151870103"/>
      <w:bookmarkStart w:id="669" w:name="_Toc151870914"/>
      <w:bookmarkStart w:id="670" w:name="_Toc151871149"/>
      <w:bookmarkStart w:id="671" w:name="_Toc151882456"/>
      <w:bookmarkStart w:id="672" w:name="_Toc151883350"/>
      <w:bookmarkStart w:id="673" w:name="_Toc163489805"/>
      <w:bookmarkStart w:id="674" w:name="_Toc194809110"/>
      <w:r>
        <w:t>Part IA</w:t>
      </w:r>
      <w:r>
        <w:rPr>
          <w:b w:val="0"/>
        </w:rPr>
        <w:t> </w:t>
      </w:r>
      <w:r>
        <w:t>—</w:t>
      </w:r>
      <w:r>
        <w:rPr>
          <w:b w:val="0"/>
        </w:rPr>
        <w:t> </w:t>
      </w:r>
      <w:r>
        <w:rPr>
          <w:bCs/>
        </w:rPr>
        <w:t>The Public Trustee</w:t>
      </w:r>
      <w:bookmarkEnd w:id="666"/>
      <w:bookmarkEnd w:id="667"/>
      <w:bookmarkEnd w:id="668"/>
      <w:bookmarkEnd w:id="669"/>
      <w:bookmarkEnd w:id="670"/>
      <w:bookmarkEnd w:id="671"/>
      <w:bookmarkEnd w:id="672"/>
      <w:bookmarkEnd w:id="673"/>
      <w:bookmarkEnd w:id="674"/>
    </w:p>
    <w:p>
      <w:pPr>
        <w:pStyle w:val="nzSubsection"/>
      </w:pPr>
      <w:r>
        <w:t xml:space="preserve">    ”.</w:t>
      </w:r>
    </w:p>
    <w:p>
      <w:pPr>
        <w:pStyle w:val="nzHeading5"/>
      </w:pPr>
      <w:bookmarkStart w:id="675" w:name="_Toc119198886"/>
      <w:bookmarkStart w:id="676" w:name="_Toc163489806"/>
      <w:bookmarkStart w:id="677" w:name="_Toc194809111"/>
      <w:r>
        <w:rPr>
          <w:rStyle w:val="CharSectno"/>
        </w:rPr>
        <w:t>9</w:t>
      </w:r>
      <w:r>
        <w:t>.</w:t>
      </w:r>
      <w:r>
        <w:tab/>
        <w:t>Section 4 amended</w:t>
      </w:r>
      <w:bookmarkEnd w:id="675"/>
      <w:bookmarkEnd w:id="676"/>
      <w:bookmarkEnd w:id="677"/>
    </w:p>
    <w:p>
      <w:pPr>
        <w:pStyle w:val="nzSubsection"/>
      </w:pPr>
      <w:r>
        <w:tab/>
      </w:r>
      <w:r>
        <w:tab/>
        <w:t xml:space="preserve">After section 4(2) the following subsection is inserted — </w:t>
      </w:r>
    </w:p>
    <w:p>
      <w:pPr>
        <w:pStyle w:val="MiscOpen"/>
        <w:ind w:left="600"/>
      </w:pPr>
      <w:r>
        <w:t xml:space="preserve">“    </w:t>
      </w:r>
    </w:p>
    <w:p>
      <w:pPr>
        <w:pStyle w:val="nzSubsection"/>
      </w:pPr>
      <w:r>
        <w:tab/>
        <w:t>(3)</w:t>
      </w:r>
      <w:r>
        <w:tab/>
        <w:t>The Public Trustee is an agent of the Crown in right of the State and enjoys the status, immunities and privileges of the Crown.</w:t>
      </w:r>
    </w:p>
    <w:p>
      <w:pPr>
        <w:pStyle w:val="MiscClose"/>
      </w:pPr>
      <w:r>
        <w:t xml:space="preserve">    ”.</w:t>
      </w:r>
    </w:p>
    <w:p>
      <w:pPr>
        <w:pStyle w:val="nzHeading5"/>
      </w:pPr>
      <w:bookmarkStart w:id="678" w:name="_Toc119198887"/>
      <w:bookmarkStart w:id="679" w:name="_Toc163489807"/>
      <w:bookmarkStart w:id="680" w:name="_Toc194809112"/>
      <w:r>
        <w:rPr>
          <w:rStyle w:val="CharSectno"/>
        </w:rPr>
        <w:t>10</w:t>
      </w:r>
      <w:r>
        <w:t>.</w:t>
      </w:r>
      <w:r>
        <w:tab/>
        <w:t>Section 5 amended</w:t>
      </w:r>
      <w:bookmarkEnd w:id="678"/>
      <w:bookmarkEnd w:id="679"/>
      <w:bookmarkEnd w:id="680"/>
    </w:p>
    <w:p>
      <w:pPr>
        <w:pStyle w:val="nzSubsection"/>
      </w:pPr>
      <w:r>
        <w:tab/>
      </w:r>
      <w:r>
        <w:tab/>
        <w:t>Section 5(1) is amended by deleting “referred to in section 6”.</w:t>
      </w:r>
    </w:p>
    <w:p>
      <w:pPr>
        <w:pStyle w:val="nzHeading5"/>
      </w:pPr>
      <w:bookmarkStart w:id="681" w:name="_Toc119198888"/>
      <w:bookmarkStart w:id="682" w:name="_Toc163489808"/>
      <w:bookmarkStart w:id="683" w:name="_Toc194809113"/>
      <w:r>
        <w:rPr>
          <w:rStyle w:val="CharSectno"/>
        </w:rPr>
        <w:t>11</w:t>
      </w:r>
      <w:r>
        <w:t>.</w:t>
      </w:r>
      <w:r>
        <w:tab/>
        <w:t>Sections 6A and 6B inserted</w:t>
      </w:r>
      <w:bookmarkEnd w:id="681"/>
      <w:bookmarkEnd w:id="682"/>
      <w:bookmarkEnd w:id="683"/>
    </w:p>
    <w:p>
      <w:pPr>
        <w:pStyle w:val="nzSubsection"/>
      </w:pPr>
      <w:r>
        <w:tab/>
      </w:r>
      <w:r>
        <w:tab/>
        <w:t xml:space="preserve">After section 6 the following sections are inserted in Part IA — </w:t>
      </w:r>
    </w:p>
    <w:p>
      <w:pPr>
        <w:pStyle w:val="MiscOpen"/>
      </w:pPr>
      <w:r>
        <w:t xml:space="preserve">“    </w:t>
      </w:r>
    </w:p>
    <w:p>
      <w:pPr>
        <w:pStyle w:val="nzHeading5"/>
      </w:pPr>
      <w:bookmarkStart w:id="684" w:name="_Toc163489809"/>
      <w:bookmarkStart w:id="685" w:name="_Toc194809114"/>
      <w:r>
        <w:t>6A.</w:t>
      </w:r>
      <w:r>
        <w:tab/>
        <w:t>Use of other government staff, etc.</w:t>
      </w:r>
      <w:bookmarkEnd w:id="684"/>
      <w:bookmarkEnd w:id="685"/>
    </w:p>
    <w:p>
      <w:pPr>
        <w:pStyle w:val="nzSubsection"/>
      </w:pPr>
      <w:r>
        <w:tab/>
        <w:t>(1)</w:t>
      </w:r>
      <w:r>
        <w:tab/>
        <w:t>The Public Trustee may by arrangement with the relevant employer make use, either full</w:t>
      </w:r>
      <w:r>
        <w:noBreakHyphen/>
        <w:t>time or part</w:t>
      </w:r>
      <w:r>
        <w:noBreakHyphen/>
        <w:t xml:space="preserve">time, of the services of any officer or employee — </w:t>
      </w:r>
    </w:p>
    <w:p>
      <w:pPr>
        <w:pStyle w:val="nzIndenta"/>
      </w:pPr>
      <w:r>
        <w:tab/>
        <w:t>(a)</w:t>
      </w:r>
      <w:r>
        <w:tab/>
        <w:t>in the Public Service;</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t>(2)</w:t>
      </w:r>
      <w:r>
        <w:tab/>
        <w:t xml:space="preserve">The Public Trustee may by arrangement with —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An arrangement under subsection (1) or (2) shall be made on such terms as are agreed to by the parties.</w:t>
      </w:r>
    </w:p>
    <w:p>
      <w:pPr>
        <w:pStyle w:val="nzHeading5"/>
      </w:pPr>
      <w:bookmarkStart w:id="686" w:name="_Toc163489810"/>
      <w:bookmarkStart w:id="687" w:name="_Toc194809115"/>
      <w:r>
        <w:t>6B.</w:t>
      </w:r>
      <w:r>
        <w:tab/>
        <w:t>Management and performance</w:t>
      </w:r>
      <w:bookmarkEnd w:id="686"/>
      <w:bookmarkEnd w:id="687"/>
    </w:p>
    <w:p>
      <w:pPr>
        <w:pStyle w:val="nzSubsection"/>
      </w:pPr>
      <w:r>
        <w:tab/>
        <w:t>(1)</w:t>
      </w:r>
      <w:r>
        <w:tab/>
        <w:t>The Minister and the Public Trustee are to enter into a written agreement for each 12 month period in relation to matters prescribed by the regulations.</w:t>
      </w:r>
    </w:p>
    <w:p>
      <w:pPr>
        <w:pStyle w:val="nzSubsection"/>
      </w:pPr>
      <w:r>
        <w:tab/>
        <w:t>(2)</w:t>
      </w:r>
      <w:r>
        <w:tab/>
        <w:t xml:space="preserve">A current agreement may provide for any or all of the following — </w:t>
      </w:r>
    </w:p>
    <w:p>
      <w:pPr>
        <w:pStyle w:val="nzIndenta"/>
      </w:pPr>
      <w:r>
        <w:tab/>
        <w:t>(a)</w:t>
      </w:r>
      <w:r>
        <w:tab/>
        <w:t>the determination of a scale of fees under section 38A(1);</w:t>
      </w:r>
    </w:p>
    <w:p>
      <w:pPr>
        <w:pStyle w:val="nzIndenta"/>
      </w:pPr>
      <w:r>
        <w:tab/>
        <w:t>(b)</w:t>
      </w:r>
      <w:r>
        <w:tab/>
        <w:t>the proportion of fees received by the Public Trustee to be credited to the Consolidated Account;</w:t>
      </w:r>
    </w:p>
    <w:p>
      <w:pPr>
        <w:pStyle w:val="nzIndenta"/>
      </w:pPr>
      <w:r>
        <w:tab/>
        <w:t>(c)</w:t>
      </w:r>
      <w:r>
        <w:tab/>
        <w:t>the circumstances in which moneys may be transferred to or from a reserve fund;</w:t>
      </w:r>
    </w:p>
    <w:p>
      <w:pPr>
        <w:pStyle w:val="nzIndenta"/>
      </w:pPr>
      <w:r>
        <w:tab/>
        <w:t>(d)</w:t>
      </w:r>
      <w:r>
        <w:tab/>
        <w:t>the uses to which moneys in a reserve fund may be put.</w:t>
      </w:r>
    </w:p>
    <w:p>
      <w:pPr>
        <w:pStyle w:val="nzSubsection"/>
      </w:pPr>
      <w:r>
        <w:tab/>
        <w:t>(3)</w:t>
      </w:r>
      <w:r>
        <w:tab/>
        <w:t xml:space="preserve">The annual report of the Public Trustee submitted under the </w:t>
      </w:r>
      <w:r>
        <w:rPr>
          <w:i/>
        </w:rPr>
        <w:t>Financial Management Act 2006</w:t>
      </w:r>
      <w:r>
        <w:t xml:space="preserve"> shall include — </w:t>
      </w:r>
    </w:p>
    <w:p>
      <w:pPr>
        <w:pStyle w:val="nzIndenta"/>
      </w:pPr>
      <w:r>
        <w:tab/>
        <w:t>(a)</w:t>
      </w:r>
      <w:r>
        <w:tab/>
        <w:t>a summary of the current agreement; and</w:t>
      </w:r>
    </w:p>
    <w:p>
      <w:pPr>
        <w:pStyle w:val="nzIndenta"/>
      </w:pPr>
      <w:r>
        <w:tab/>
        <w:t>(b)</w:t>
      </w:r>
      <w:r>
        <w:tab/>
        <w:t>a report on the Public Trustee’s performance in relation to matters required by the current agreement to be reported on in the annual report.</w:t>
      </w:r>
    </w:p>
    <w:p>
      <w:pPr>
        <w:pStyle w:val="nz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p>
    <w:p>
      <w:pPr>
        <w:pStyle w:val="nz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nzSubsection"/>
      </w:pPr>
      <w:r>
        <w:tab/>
        <w:t>(6)</w:t>
      </w:r>
      <w:r>
        <w:tab/>
        <w:t>A current agreement is not legally enforceable.</w:t>
      </w:r>
    </w:p>
    <w:p>
      <w:pPr>
        <w:pStyle w:val="MiscClose"/>
      </w:pPr>
      <w:r>
        <w:t xml:space="preserve">    ”.</w:t>
      </w:r>
    </w:p>
    <w:p>
      <w:pPr>
        <w:pStyle w:val="nzHeading5"/>
      </w:pPr>
      <w:bookmarkStart w:id="688" w:name="_Toc478544572"/>
      <w:bookmarkStart w:id="689" w:name="_Toc492964023"/>
      <w:bookmarkStart w:id="690" w:name="_Toc119198889"/>
      <w:bookmarkStart w:id="691" w:name="_Toc163489811"/>
      <w:bookmarkStart w:id="692" w:name="_Toc194809116"/>
      <w:r>
        <w:rPr>
          <w:rStyle w:val="CharSectno"/>
        </w:rPr>
        <w:t>12</w:t>
      </w:r>
      <w:r>
        <w:t>.</w:t>
      </w:r>
      <w:r>
        <w:tab/>
        <w:t>Heading to Part II Division (1) replaced</w:t>
      </w:r>
      <w:bookmarkEnd w:id="688"/>
      <w:bookmarkEnd w:id="689"/>
      <w:bookmarkEnd w:id="690"/>
      <w:bookmarkEnd w:id="691"/>
      <w:bookmarkEnd w:id="692"/>
    </w:p>
    <w:p>
      <w:pPr>
        <w:pStyle w:val="nzSubsection"/>
      </w:pPr>
      <w:r>
        <w:tab/>
      </w:r>
      <w:r>
        <w:tab/>
        <w:t xml:space="preserve">The heading to Part II Division (1) is deleted and the following heading is inserted instead — </w:t>
      </w:r>
    </w:p>
    <w:p>
      <w:pPr>
        <w:pStyle w:val="MiscOpen"/>
      </w:pPr>
      <w:r>
        <w:t xml:space="preserve">“    </w:t>
      </w:r>
    </w:p>
    <w:p>
      <w:pPr>
        <w:pStyle w:val="nzHeading3"/>
      </w:pPr>
      <w:bookmarkStart w:id="693" w:name="_Toc119206870"/>
      <w:bookmarkStart w:id="694" w:name="_Toc119207998"/>
      <w:bookmarkStart w:id="695" w:name="_Toc151870110"/>
      <w:bookmarkStart w:id="696" w:name="_Toc151870921"/>
      <w:bookmarkStart w:id="697" w:name="_Toc151871156"/>
      <w:bookmarkStart w:id="698" w:name="_Toc151882463"/>
      <w:bookmarkStart w:id="699" w:name="_Toc151883357"/>
      <w:bookmarkStart w:id="700" w:name="_Toc163489812"/>
      <w:bookmarkStart w:id="701" w:name="_Toc194809117"/>
      <w:r>
        <w:t>Division 1 — General</w:t>
      </w:r>
      <w:bookmarkEnd w:id="693"/>
      <w:bookmarkEnd w:id="694"/>
      <w:bookmarkEnd w:id="695"/>
      <w:bookmarkEnd w:id="696"/>
      <w:bookmarkEnd w:id="697"/>
      <w:bookmarkEnd w:id="698"/>
      <w:bookmarkEnd w:id="699"/>
      <w:bookmarkEnd w:id="700"/>
      <w:bookmarkEnd w:id="701"/>
    </w:p>
    <w:p>
      <w:pPr>
        <w:pStyle w:val="MiscClose"/>
      </w:pPr>
      <w:r>
        <w:t xml:space="preserve">    ”.</w:t>
      </w:r>
    </w:p>
    <w:p>
      <w:pPr>
        <w:pStyle w:val="nzHeading5"/>
        <w:rPr>
          <w:rStyle w:val="CharSectno"/>
        </w:rPr>
      </w:pPr>
      <w:bookmarkStart w:id="702" w:name="_Toc478544573"/>
      <w:bookmarkStart w:id="703" w:name="_Toc492964024"/>
      <w:bookmarkStart w:id="704" w:name="_Toc119198890"/>
      <w:bookmarkStart w:id="705" w:name="_Toc163489813"/>
      <w:bookmarkStart w:id="706" w:name="_Toc194809118"/>
      <w:r>
        <w:rPr>
          <w:rStyle w:val="CharSectno"/>
        </w:rPr>
        <w:t>13</w:t>
      </w:r>
      <w:r>
        <w:t>.</w:t>
      </w:r>
      <w:r>
        <w:tab/>
        <w:t xml:space="preserve">Heading to Part II Division (2) </w:t>
      </w:r>
      <w:bookmarkEnd w:id="702"/>
      <w:r>
        <w:t>replaced</w:t>
      </w:r>
      <w:bookmarkEnd w:id="703"/>
      <w:bookmarkEnd w:id="704"/>
      <w:bookmarkEnd w:id="705"/>
      <w:bookmarkEnd w:id="706"/>
    </w:p>
    <w:p>
      <w:pPr>
        <w:pStyle w:val="nzSubsection"/>
      </w:pPr>
      <w:r>
        <w:tab/>
      </w:r>
      <w:r>
        <w:tab/>
        <w:t xml:space="preserve">The heading to Part II Division (2) is deleted and the following heading is inserted instead — </w:t>
      </w:r>
    </w:p>
    <w:p>
      <w:pPr>
        <w:pStyle w:val="MiscOpen"/>
      </w:pPr>
      <w:r>
        <w:t xml:space="preserve">“    </w:t>
      </w:r>
    </w:p>
    <w:p>
      <w:pPr>
        <w:pStyle w:val="nzHeading3"/>
      </w:pPr>
      <w:bookmarkStart w:id="707" w:name="_Toc119206872"/>
      <w:bookmarkStart w:id="708" w:name="_Toc119208000"/>
      <w:bookmarkStart w:id="709" w:name="_Toc151870112"/>
      <w:bookmarkStart w:id="710" w:name="_Toc151870923"/>
      <w:bookmarkStart w:id="711" w:name="_Toc151871158"/>
      <w:bookmarkStart w:id="712" w:name="_Toc151882465"/>
      <w:bookmarkStart w:id="713" w:name="_Toc151883359"/>
      <w:bookmarkStart w:id="714" w:name="_Toc163489814"/>
      <w:bookmarkStart w:id="715" w:name="_Toc194809119"/>
      <w:r>
        <w:t>Division 2 — Public Trustee as executor or administrator</w:t>
      </w:r>
      <w:bookmarkEnd w:id="707"/>
      <w:bookmarkEnd w:id="708"/>
      <w:bookmarkEnd w:id="709"/>
      <w:bookmarkEnd w:id="710"/>
      <w:bookmarkEnd w:id="711"/>
      <w:bookmarkEnd w:id="712"/>
      <w:bookmarkEnd w:id="713"/>
      <w:bookmarkEnd w:id="714"/>
      <w:bookmarkEnd w:id="715"/>
    </w:p>
    <w:p>
      <w:pPr>
        <w:pStyle w:val="MiscClose"/>
      </w:pPr>
      <w:r>
        <w:t xml:space="preserve">    ”.</w:t>
      </w:r>
    </w:p>
    <w:p>
      <w:pPr>
        <w:pStyle w:val="nzHeading5"/>
      </w:pPr>
      <w:bookmarkStart w:id="716" w:name="_Toc119198891"/>
      <w:bookmarkStart w:id="717" w:name="_Toc163489815"/>
      <w:bookmarkStart w:id="718" w:name="_Toc194809120"/>
      <w:r>
        <w:rPr>
          <w:rStyle w:val="CharSectno"/>
        </w:rPr>
        <w:t>14</w:t>
      </w:r>
      <w:r>
        <w:t>.</w:t>
      </w:r>
      <w:r>
        <w:tab/>
        <w:t>Section 12A inserted</w:t>
      </w:r>
      <w:bookmarkEnd w:id="716"/>
      <w:bookmarkEnd w:id="717"/>
      <w:bookmarkEnd w:id="718"/>
    </w:p>
    <w:p>
      <w:pPr>
        <w:pStyle w:val="nzSubsection"/>
      </w:pPr>
      <w:r>
        <w:tab/>
      </w:r>
      <w:r>
        <w:tab/>
        <w:t xml:space="preserve">After section 12 the following section is inserted — </w:t>
      </w:r>
    </w:p>
    <w:p>
      <w:pPr>
        <w:pStyle w:val="MiscOpen"/>
      </w:pPr>
      <w:r>
        <w:t xml:space="preserve">“    </w:t>
      </w:r>
    </w:p>
    <w:p>
      <w:pPr>
        <w:pStyle w:val="nzHeading5"/>
      </w:pPr>
      <w:bookmarkStart w:id="719" w:name="_Toc163489816"/>
      <w:bookmarkStart w:id="720" w:name="_Toc194809121"/>
      <w:r>
        <w:t>12A.</w:t>
      </w:r>
      <w:r>
        <w:tab/>
        <w:t>Public Trustee’s powers on appointment as agent of executor, administrator, etc.</w:t>
      </w:r>
      <w:bookmarkEnd w:id="719"/>
      <w:bookmarkEnd w:id="720"/>
    </w:p>
    <w:p>
      <w:pPr>
        <w:pStyle w:val="nzSubsection"/>
      </w:pPr>
      <w:r>
        <w:tab/>
      </w:r>
      <w:r>
        <w:tab/>
        <w:t xml:space="preserve">In addition to the Public Trustee’s powers under section 12, if — </w:t>
      </w:r>
    </w:p>
    <w:p>
      <w:pPr>
        <w:pStyle w:val="nzIndenta"/>
      </w:pPr>
      <w:r>
        <w:tab/>
        <w:t>(a)</w:t>
      </w:r>
      <w:r>
        <w:tab/>
        <w:t>a person who is an executor or administrator appoints the Public Trustee as the person’s agent to act as executor or administrator in the place of the person;</w:t>
      </w:r>
    </w:p>
    <w:p>
      <w:pPr>
        <w:pStyle w:val="nzIndenta"/>
      </w:pPr>
      <w:r>
        <w:tab/>
        <w:t>(b)</w:t>
      </w:r>
      <w:r>
        <w:tab/>
        <w:t>a person who may be entitled to apply for a grant of probate appoints the Public Trustee as the person’s agent to apply for a grant of probate;</w:t>
      </w:r>
    </w:p>
    <w:p>
      <w:pPr>
        <w:pStyle w:val="nz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nz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nz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MiscClose"/>
      </w:pPr>
      <w:r>
        <w:t xml:space="preserve">    ”.</w:t>
      </w:r>
    </w:p>
    <w:p>
      <w:pPr>
        <w:pStyle w:val="nzHeading5"/>
      </w:pPr>
      <w:bookmarkStart w:id="721" w:name="_Toc119198892"/>
      <w:bookmarkStart w:id="722" w:name="_Toc163489817"/>
      <w:bookmarkStart w:id="723" w:name="_Toc194809122"/>
      <w:r>
        <w:rPr>
          <w:rStyle w:val="CharSectno"/>
        </w:rPr>
        <w:t>15</w:t>
      </w:r>
      <w:r>
        <w:t>.</w:t>
      </w:r>
      <w:r>
        <w:tab/>
        <w:t>Section 14 amended</w:t>
      </w:r>
      <w:bookmarkEnd w:id="721"/>
      <w:bookmarkEnd w:id="722"/>
      <w:bookmarkEnd w:id="723"/>
    </w:p>
    <w:p>
      <w:pPr>
        <w:pStyle w:val="nzSubsection"/>
      </w:pPr>
      <w:r>
        <w:tab/>
        <w:t>(1)</w:t>
      </w:r>
      <w:r>
        <w:tab/>
        <w:t xml:space="preserve">Section 14(1) is amended by deleting “$10 000” and inserting instead — </w:t>
      </w:r>
    </w:p>
    <w:p>
      <w:pPr>
        <w:pStyle w:val="nzSubsection"/>
      </w:pPr>
      <w:r>
        <w:tab/>
      </w:r>
      <w:r>
        <w:tab/>
        <w:t>“    the prescribed amount    ”.</w:t>
      </w:r>
    </w:p>
    <w:p>
      <w:pPr>
        <w:pStyle w:val="nzSubsection"/>
      </w:pPr>
      <w:r>
        <w:tab/>
        <w:t>(2)</w:t>
      </w:r>
      <w:r>
        <w:tab/>
        <w:t xml:space="preserve">Section 14(4) is amended by deleting “sum of $10 000,” and inserting instead — </w:t>
      </w:r>
    </w:p>
    <w:p>
      <w:pPr>
        <w:pStyle w:val="nzSubsection"/>
      </w:pPr>
      <w:r>
        <w:tab/>
      </w:r>
      <w:r>
        <w:tab/>
        <w:t>“    prescribed amount,    ”.</w:t>
      </w:r>
    </w:p>
    <w:p>
      <w:pPr>
        <w:pStyle w:val="nzSubsection"/>
      </w:pPr>
      <w:r>
        <w:tab/>
        <w:t>(3)</w:t>
      </w:r>
      <w:r>
        <w:tab/>
        <w:t xml:space="preserve">After section 14(5) the following subsection is inserted — </w:t>
      </w:r>
    </w:p>
    <w:p>
      <w:pPr>
        <w:pStyle w:val="MiscOpen"/>
        <w:ind w:left="600"/>
      </w:pPr>
      <w:r>
        <w:t xml:space="preserve">“    </w:t>
      </w:r>
    </w:p>
    <w:p>
      <w:pPr>
        <w:pStyle w:val="nzSubsection"/>
      </w:pPr>
      <w:r>
        <w:tab/>
        <w:t>(6)</w:t>
      </w:r>
      <w:r>
        <w:tab/>
        <w:t xml:space="preserve">In this section — </w:t>
      </w:r>
    </w:p>
    <w:p>
      <w:pPr>
        <w:pStyle w:val="nzDefstart"/>
      </w:pPr>
      <w:r>
        <w:rPr>
          <w:b/>
        </w:rPr>
        <w:tab/>
        <w:t>“</w:t>
      </w:r>
      <w:r>
        <w:rPr>
          <w:rStyle w:val="CharDefText"/>
        </w:rPr>
        <w:t>prescribed amount</w:t>
      </w:r>
      <w:r>
        <w:rPr>
          <w:b/>
        </w:rPr>
        <w:t>”</w:t>
      </w:r>
      <w:r>
        <w:t xml:space="preserve"> means the amount prescribed for the purposes of section 10 of the </w:t>
      </w:r>
      <w:r>
        <w:rPr>
          <w:i/>
          <w:iCs/>
        </w:rPr>
        <w:t xml:space="preserve">Trustee Companies Act 1987 </w:t>
      </w:r>
      <w:r>
        <w:t>for the relevant time.</w:t>
      </w:r>
    </w:p>
    <w:p>
      <w:pPr>
        <w:pStyle w:val="MiscClose"/>
      </w:pPr>
      <w:r>
        <w:t xml:space="preserve">    ”.</w:t>
      </w:r>
    </w:p>
    <w:p>
      <w:pPr>
        <w:pStyle w:val="nzHeading5"/>
      </w:pPr>
      <w:bookmarkStart w:id="724" w:name="_Toc119198893"/>
      <w:bookmarkStart w:id="725" w:name="_Toc163489818"/>
      <w:bookmarkStart w:id="726" w:name="_Toc194809123"/>
      <w:r>
        <w:rPr>
          <w:rStyle w:val="CharSectno"/>
        </w:rPr>
        <w:t>16</w:t>
      </w:r>
      <w:r>
        <w:t>.</w:t>
      </w:r>
      <w:r>
        <w:tab/>
        <w:t>Section 18 amended</w:t>
      </w:r>
      <w:bookmarkEnd w:id="724"/>
      <w:bookmarkEnd w:id="725"/>
      <w:bookmarkEnd w:id="726"/>
    </w:p>
    <w:p>
      <w:pPr>
        <w:pStyle w:val="nzSubsection"/>
      </w:pPr>
      <w:r>
        <w:tab/>
      </w:r>
      <w:r>
        <w:tab/>
        <w:t xml:space="preserve">Section 18 is amended by deleting “$1 000, he” and inserting instead — </w:t>
      </w:r>
    </w:p>
    <w:p>
      <w:pPr>
        <w:pStyle w:val="nzSubsection"/>
      </w:pPr>
      <w:r>
        <w:tab/>
      </w:r>
      <w:r>
        <w:tab/>
        <w:t>“    $5 000, the Public Trustee    ”.</w:t>
      </w:r>
    </w:p>
    <w:p>
      <w:pPr>
        <w:pStyle w:val="nzHeading5"/>
        <w:rPr>
          <w:rStyle w:val="CharSectno"/>
        </w:rPr>
      </w:pPr>
      <w:bookmarkStart w:id="727" w:name="_Toc478544579"/>
      <w:bookmarkStart w:id="728" w:name="_Toc492964031"/>
      <w:bookmarkStart w:id="729" w:name="_Toc119198894"/>
      <w:bookmarkStart w:id="730" w:name="_Toc163489819"/>
      <w:bookmarkStart w:id="731" w:name="_Toc194809124"/>
      <w:r>
        <w:rPr>
          <w:rStyle w:val="CharSectno"/>
        </w:rPr>
        <w:t>17</w:t>
      </w:r>
      <w:r>
        <w:t>.</w:t>
      </w:r>
      <w:r>
        <w:tab/>
        <w:t xml:space="preserve">Heading to Part II Division (3) </w:t>
      </w:r>
      <w:bookmarkEnd w:id="727"/>
      <w:r>
        <w:t>replaced</w:t>
      </w:r>
      <w:bookmarkEnd w:id="728"/>
      <w:bookmarkEnd w:id="729"/>
      <w:bookmarkEnd w:id="730"/>
      <w:bookmarkEnd w:id="731"/>
    </w:p>
    <w:p>
      <w:pPr>
        <w:pStyle w:val="nzSubsection"/>
      </w:pPr>
      <w:r>
        <w:tab/>
      </w:r>
      <w:r>
        <w:tab/>
        <w:t xml:space="preserve">The heading to Part II Division (3) is deleted and the following heading is inserted instead — </w:t>
      </w:r>
    </w:p>
    <w:p>
      <w:pPr>
        <w:pStyle w:val="MiscOpen"/>
      </w:pPr>
      <w:r>
        <w:t xml:space="preserve">“    </w:t>
      </w:r>
    </w:p>
    <w:p>
      <w:pPr>
        <w:pStyle w:val="nzHeading3"/>
      </w:pPr>
      <w:bookmarkStart w:id="732" w:name="_Toc119206878"/>
      <w:bookmarkStart w:id="733" w:name="_Toc119208006"/>
      <w:bookmarkStart w:id="734" w:name="_Toc151870118"/>
      <w:bookmarkStart w:id="735" w:name="_Toc151870929"/>
      <w:bookmarkStart w:id="736" w:name="_Toc151871164"/>
      <w:bookmarkStart w:id="737" w:name="_Toc151882471"/>
      <w:bookmarkStart w:id="738" w:name="_Toc151883365"/>
      <w:bookmarkStart w:id="739" w:name="_Toc163489820"/>
      <w:bookmarkStart w:id="740" w:name="_Toc194809125"/>
      <w:r>
        <w:rPr>
          <w:bCs/>
        </w:rPr>
        <w:t>Division 3 — Public Trustee as trustee</w:t>
      </w:r>
      <w:bookmarkEnd w:id="732"/>
      <w:bookmarkEnd w:id="733"/>
      <w:bookmarkEnd w:id="734"/>
      <w:bookmarkEnd w:id="735"/>
      <w:bookmarkEnd w:id="736"/>
      <w:bookmarkEnd w:id="737"/>
      <w:bookmarkEnd w:id="738"/>
      <w:bookmarkEnd w:id="739"/>
      <w:bookmarkEnd w:id="740"/>
    </w:p>
    <w:p>
      <w:pPr>
        <w:pStyle w:val="MiscClose"/>
      </w:pPr>
      <w:r>
        <w:t xml:space="preserve">    ”.</w:t>
      </w:r>
    </w:p>
    <w:p>
      <w:pPr>
        <w:pStyle w:val="nzHeading5"/>
      </w:pPr>
      <w:bookmarkStart w:id="741" w:name="_Toc119198895"/>
      <w:bookmarkStart w:id="742" w:name="_Toc163489821"/>
      <w:bookmarkStart w:id="743" w:name="_Toc194809126"/>
      <w:r>
        <w:rPr>
          <w:rStyle w:val="CharSectno"/>
        </w:rPr>
        <w:t>18</w:t>
      </w:r>
      <w:r>
        <w:t>.</w:t>
      </w:r>
      <w:r>
        <w:tab/>
        <w:t>Section 22A inserted</w:t>
      </w:r>
      <w:bookmarkEnd w:id="741"/>
      <w:bookmarkEnd w:id="742"/>
      <w:bookmarkEnd w:id="743"/>
    </w:p>
    <w:p>
      <w:pPr>
        <w:pStyle w:val="nzSubsection"/>
      </w:pPr>
      <w:r>
        <w:tab/>
      </w:r>
      <w:r>
        <w:tab/>
        <w:t xml:space="preserve">After section 22 the following section is inserted — </w:t>
      </w:r>
    </w:p>
    <w:p>
      <w:pPr>
        <w:pStyle w:val="MiscOpen"/>
      </w:pPr>
      <w:r>
        <w:t xml:space="preserve">“    </w:t>
      </w:r>
    </w:p>
    <w:p>
      <w:pPr>
        <w:pStyle w:val="nzHeading5"/>
      </w:pPr>
      <w:bookmarkStart w:id="744" w:name="_Toc163489822"/>
      <w:bookmarkStart w:id="745" w:name="_Toc194809127"/>
      <w:r>
        <w:t>22A.</w:t>
      </w:r>
      <w:r>
        <w:tab/>
        <w:t>Public Trustee’s powers on appointment as trustee’s agent</w:t>
      </w:r>
      <w:bookmarkEnd w:id="744"/>
      <w:bookmarkEnd w:id="745"/>
    </w:p>
    <w:p>
      <w:pPr>
        <w:pStyle w:val="nz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MiscClose"/>
      </w:pPr>
      <w:r>
        <w:t xml:space="preserve">    ”.</w:t>
      </w:r>
    </w:p>
    <w:p>
      <w:pPr>
        <w:pStyle w:val="nzHeading5"/>
        <w:rPr>
          <w:rStyle w:val="CharSectno"/>
        </w:rPr>
      </w:pPr>
      <w:bookmarkStart w:id="746" w:name="_Toc492964034"/>
      <w:bookmarkStart w:id="747" w:name="_Toc119198896"/>
      <w:bookmarkStart w:id="748" w:name="_Toc163489823"/>
      <w:bookmarkStart w:id="749" w:name="_Toc194809128"/>
      <w:r>
        <w:rPr>
          <w:rStyle w:val="CharSectno"/>
        </w:rPr>
        <w:t>19</w:t>
      </w:r>
      <w:r>
        <w:t>.</w:t>
      </w:r>
      <w:r>
        <w:tab/>
        <w:t>Heading to Part II Division (4) replaced</w:t>
      </w:r>
      <w:bookmarkEnd w:id="746"/>
      <w:bookmarkEnd w:id="747"/>
      <w:bookmarkEnd w:id="748"/>
      <w:bookmarkEnd w:id="749"/>
    </w:p>
    <w:p>
      <w:pPr>
        <w:pStyle w:val="nzSubsection"/>
      </w:pPr>
      <w:r>
        <w:tab/>
      </w:r>
      <w:r>
        <w:tab/>
        <w:t xml:space="preserve">The heading to Part II Division (4) is deleted and the following heading is inserted instead — </w:t>
      </w:r>
    </w:p>
    <w:p>
      <w:pPr>
        <w:pStyle w:val="MiscOpen"/>
      </w:pPr>
      <w:r>
        <w:t xml:space="preserve">“    </w:t>
      </w:r>
    </w:p>
    <w:p>
      <w:pPr>
        <w:pStyle w:val="nzHeading3"/>
      </w:pPr>
      <w:bookmarkStart w:id="750" w:name="_Toc119206882"/>
      <w:bookmarkStart w:id="751" w:name="_Toc119208010"/>
      <w:bookmarkStart w:id="752" w:name="_Toc151870122"/>
      <w:bookmarkStart w:id="753" w:name="_Toc151870933"/>
      <w:bookmarkStart w:id="754" w:name="_Toc151871168"/>
      <w:bookmarkStart w:id="755" w:name="_Toc151882475"/>
      <w:bookmarkStart w:id="756" w:name="_Toc151883369"/>
      <w:bookmarkStart w:id="757" w:name="_Toc163489824"/>
      <w:bookmarkStart w:id="758" w:name="_Toc194809129"/>
      <w:r>
        <w:rPr>
          <w:bCs/>
        </w:rPr>
        <w:t>Division 4 — Estates of represented persons</w:t>
      </w:r>
      <w:bookmarkEnd w:id="750"/>
      <w:bookmarkEnd w:id="751"/>
      <w:bookmarkEnd w:id="752"/>
      <w:bookmarkEnd w:id="753"/>
      <w:bookmarkEnd w:id="754"/>
      <w:bookmarkEnd w:id="755"/>
      <w:bookmarkEnd w:id="756"/>
      <w:bookmarkEnd w:id="757"/>
      <w:bookmarkEnd w:id="758"/>
    </w:p>
    <w:p>
      <w:pPr>
        <w:pStyle w:val="MiscClose"/>
      </w:pPr>
      <w:r>
        <w:t xml:space="preserve">    ”.</w:t>
      </w:r>
    </w:p>
    <w:p>
      <w:pPr>
        <w:pStyle w:val="nzHeading5"/>
      </w:pPr>
      <w:bookmarkStart w:id="759" w:name="_Toc119198897"/>
      <w:bookmarkStart w:id="760" w:name="_Toc163489825"/>
      <w:bookmarkStart w:id="761" w:name="_Toc194809130"/>
      <w:r>
        <w:rPr>
          <w:rStyle w:val="CharSectno"/>
        </w:rPr>
        <w:t>20</w:t>
      </w:r>
      <w:r>
        <w:t>.</w:t>
      </w:r>
      <w:r>
        <w:tab/>
        <w:t>Section 29 amended</w:t>
      </w:r>
      <w:bookmarkEnd w:id="759"/>
      <w:bookmarkEnd w:id="760"/>
      <w:bookmarkEnd w:id="761"/>
    </w:p>
    <w:p>
      <w:pPr>
        <w:pStyle w:val="nzSubsection"/>
      </w:pPr>
      <w:r>
        <w:tab/>
      </w:r>
      <w:r>
        <w:tab/>
        <w:t xml:space="preserve">Section 29(4) is repealed and the following subsections are inserted instead — </w:t>
      </w:r>
    </w:p>
    <w:p>
      <w:pPr>
        <w:pStyle w:val="MiscOpen"/>
        <w:ind w:left="600"/>
      </w:pPr>
      <w:r>
        <w:t xml:space="preserve">“    </w:t>
      </w:r>
    </w:p>
    <w:p>
      <w:pPr>
        <w:pStyle w:val="nz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nz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MiscClose"/>
      </w:pPr>
      <w:r>
        <w:t xml:space="preserve">    ”.</w:t>
      </w:r>
    </w:p>
    <w:p>
      <w:pPr>
        <w:pStyle w:val="nzHeading5"/>
        <w:rPr>
          <w:rStyle w:val="CharSectno"/>
        </w:rPr>
      </w:pPr>
      <w:bookmarkStart w:id="762" w:name="_Toc478544583"/>
      <w:bookmarkStart w:id="763" w:name="_Toc492964036"/>
      <w:bookmarkStart w:id="764" w:name="_Toc119198898"/>
      <w:bookmarkStart w:id="765" w:name="_Toc163489826"/>
      <w:bookmarkStart w:id="766" w:name="_Toc194809131"/>
      <w:r>
        <w:rPr>
          <w:rStyle w:val="CharSectno"/>
        </w:rPr>
        <w:t>21</w:t>
      </w:r>
      <w:r>
        <w:t>.</w:t>
      </w:r>
      <w:r>
        <w:tab/>
        <w:t xml:space="preserve">Heading to Part II Division (5) </w:t>
      </w:r>
      <w:bookmarkEnd w:id="762"/>
      <w:r>
        <w:t>replaced</w:t>
      </w:r>
      <w:bookmarkEnd w:id="763"/>
      <w:bookmarkEnd w:id="764"/>
      <w:bookmarkEnd w:id="765"/>
      <w:bookmarkEnd w:id="766"/>
    </w:p>
    <w:p>
      <w:pPr>
        <w:pStyle w:val="nzSubsection"/>
      </w:pPr>
      <w:r>
        <w:tab/>
      </w:r>
      <w:r>
        <w:tab/>
        <w:t xml:space="preserve">The heading to Part II Division (5) is deleted and the following heading is inserted instead — </w:t>
      </w:r>
    </w:p>
    <w:p>
      <w:pPr>
        <w:pStyle w:val="MiscOpen"/>
        <w:spacing w:before="0"/>
      </w:pPr>
      <w:r>
        <w:t xml:space="preserve">“    </w:t>
      </w:r>
    </w:p>
    <w:p>
      <w:pPr>
        <w:pStyle w:val="nzHeading3"/>
      </w:pPr>
      <w:bookmarkStart w:id="767" w:name="_Toc119206885"/>
      <w:bookmarkStart w:id="768" w:name="_Toc119208013"/>
      <w:bookmarkStart w:id="769" w:name="_Toc151870125"/>
      <w:bookmarkStart w:id="770" w:name="_Toc151870936"/>
      <w:bookmarkStart w:id="771" w:name="_Toc151871171"/>
      <w:bookmarkStart w:id="772" w:name="_Toc151882478"/>
      <w:bookmarkStart w:id="773" w:name="_Toc151883372"/>
      <w:bookmarkStart w:id="774" w:name="_Toc163489827"/>
      <w:bookmarkStart w:id="775" w:name="_Toc194809132"/>
      <w:r>
        <w:t>Division 5 — Powers and duties of Public Trustee as to moneys subject to court and other orders</w:t>
      </w:r>
      <w:bookmarkEnd w:id="767"/>
      <w:bookmarkEnd w:id="768"/>
      <w:bookmarkEnd w:id="769"/>
      <w:bookmarkEnd w:id="770"/>
      <w:bookmarkEnd w:id="771"/>
      <w:bookmarkEnd w:id="772"/>
      <w:bookmarkEnd w:id="773"/>
      <w:bookmarkEnd w:id="774"/>
      <w:bookmarkEnd w:id="775"/>
    </w:p>
    <w:p>
      <w:pPr>
        <w:pStyle w:val="MiscClose"/>
      </w:pPr>
      <w:r>
        <w:t xml:space="preserve">    ”.</w:t>
      </w:r>
    </w:p>
    <w:p>
      <w:pPr>
        <w:pStyle w:val="nzHeading5"/>
        <w:rPr>
          <w:rStyle w:val="CharSectno"/>
        </w:rPr>
      </w:pPr>
      <w:bookmarkStart w:id="776" w:name="_Toc478544585"/>
      <w:bookmarkStart w:id="777" w:name="_Toc492964038"/>
      <w:bookmarkStart w:id="778" w:name="_Toc119198899"/>
      <w:bookmarkStart w:id="779" w:name="_Toc163489828"/>
      <w:bookmarkStart w:id="780" w:name="_Toc194809133"/>
      <w:r>
        <w:rPr>
          <w:rStyle w:val="CharSectno"/>
        </w:rPr>
        <w:t>22</w:t>
      </w:r>
      <w:r>
        <w:t>.</w:t>
      </w:r>
      <w:r>
        <w:tab/>
        <w:t xml:space="preserve">Heading to Part II Division (6) </w:t>
      </w:r>
      <w:bookmarkEnd w:id="776"/>
      <w:r>
        <w:t>replaced</w:t>
      </w:r>
      <w:bookmarkEnd w:id="777"/>
      <w:bookmarkEnd w:id="778"/>
      <w:bookmarkEnd w:id="779"/>
      <w:bookmarkEnd w:id="780"/>
    </w:p>
    <w:p>
      <w:pPr>
        <w:pStyle w:val="nzSubsection"/>
      </w:pPr>
      <w:r>
        <w:tab/>
      </w:r>
      <w:r>
        <w:tab/>
        <w:t xml:space="preserve">The heading to Part II Division (6) is deleted and the following heading is inserted instead — </w:t>
      </w:r>
    </w:p>
    <w:p>
      <w:pPr>
        <w:pStyle w:val="MiscOpen"/>
        <w:spacing w:before="0"/>
      </w:pPr>
      <w:r>
        <w:t xml:space="preserve">“    </w:t>
      </w:r>
    </w:p>
    <w:p>
      <w:pPr>
        <w:pStyle w:val="nzHeading3"/>
      </w:pPr>
      <w:bookmarkStart w:id="781" w:name="_Toc119206887"/>
      <w:bookmarkStart w:id="782" w:name="_Toc119208015"/>
      <w:bookmarkStart w:id="783" w:name="_Toc151870127"/>
      <w:bookmarkStart w:id="784" w:name="_Toc151870938"/>
      <w:bookmarkStart w:id="785" w:name="_Toc151871173"/>
      <w:bookmarkStart w:id="786" w:name="_Toc151882480"/>
      <w:bookmarkStart w:id="787" w:name="_Toc151883374"/>
      <w:bookmarkStart w:id="788" w:name="_Toc163489829"/>
      <w:bookmarkStart w:id="789" w:name="_Toc194809134"/>
      <w:r>
        <w:t>Division 6 — Powers and duties of Public Trustee as to uncared for property</w:t>
      </w:r>
      <w:bookmarkEnd w:id="781"/>
      <w:bookmarkEnd w:id="782"/>
      <w:bookmarkEnd w:id="783"/>
      <w:bookmarkEnd w:id="784"/>
      <w:bookmarkEnd w:id="785"/>
      <w:bookmarkEnd w:id="786"/>
      <w:bookmarkEnd w:id="787"/>
      <w:bookmarkEnd w:id="788"/>
      <w:bookmarkEnd w:id="789"/>
    </w:p>
    <w:p>
      <w:pPr>
        <w:pStyle w:val="MiscClose"/>
      </w:pPr>
      <w:r>
        <w:t xml:space="preserve">    ”.</w:t>
      </w:r>
    </w:p>
    <w:p>
      <w:pPr>
        <w:pStyle w:val="nzHeading5"/>
      </w:pPr>
      <w:bookmarkStart w:id="790" w:name="_Toc119198900"/>
      <w:bookmarkStart w:id="791" w:name="_Toc163489830"/>
      <w:bookmarkStart w:id="792" w:name="_Toc194809135"/>
      <w:r>
        <w:rPr>
          <w:rStyle w:val="CharSectno"/>
        </w:rPr>
        <w:t>23</w:t>
      </w:r>
      <w:r>
        <w:t>.</w:t>
      </w:r>
      <w:r>
        <w:tab/>
        <w:t>Part II Division 7 inserted</w:t>
      </w:r>
      <w:bookmarkEnd w:id="790"/>
      <w:bookmarkEnd w:id="791"/>
      <w:bookmarkEnd w:id="792"/>
    </w:p>
    <w:p>
      <w:pPr>
        <w:pStyle w:val="nzSubsection"/>
      </w:pPr>
      <w:r>
        <w:tab/>
      </w:r>
      <w:r>
        <w:tab/>
        <w:t xml:space="preserve">After section 37A the following Division is inserted in Part II — </w:t>
      </w:r>
    </w:p>
    <w:p>
      <w:pPr>
        <w:pStyle w:val="MiscOpen"/>
      </w:pPr>
      <w:r>
        <w:t xml:space="preserve">“    </w:t>
      </w:r>
    </w:p>
    <w:p>
      <w:pPr>
        <w:pStyle w:val="nzHeading3"/>
      </w:pPr>
      <w:bookmarkStart w:id="793" w:name="_Toc119206889"/>
      <w:bookmarkStart w:id="794" w:name="_Toc119208017"/>
      <w:bookmarkStart w:id="795" w:name="_Toc151870129"/>
      <w:bookmarkStart w:id="796" w:name="_Toc151870940"/>
      <w:bookmarkStart w:id="797" w:name="_Toc151871175"/>
      <w:bookmarkStart w:id="798" w:name="_Toc151882482"/>
      <w:bookmarkStart w:id="799" w:name="_Toc151883376"/>
      <w:bookmarkStart w:id="800" w:name="_Toc163489831"/>
      <w:bookmarkStart w:id="801" w:name="_Toc194809136"/>
      <w:r>
        <w:t>Division 7 — Other services</w:t>
      </w:r>
      <w:bookmarkEnd w:id="793"/>
      <w:bookmarkEnd w:id="794"/>
      <w:bookmarkEnd w:id="795"/>
      <w:bookmarkEnd w:id="796"/>
      <w:bookmarkEnd w:id="797"/>
      <w:bookmarkEnd w:id="798"/>
      <w:bookmarkEnd w:id="799"/>
      <w:bookmarkEnd w:id="800"/>
      <w:bookmarkEnd w:id="801"/>
    </w:p>
    <w:p>
      <w:pPr>
        <w:pStyle w:val="nzHeading5"/>
      </w:pPr>
      <w:bookmarkStart w:id="802" w:name="_Toc163489832"/>
      <w:bookmarkStart w:id="803" w:name="_Toc194809137"/>
      <w:r>
        <w:t>37B.</w:t>
      </w:r>
      <w:r>
        <w:tab/>
        <w:t>Term used in this Division</w:t>
      </w:r>
      <w:bookmarkEnd w:id="802"/>
      <w:bookmarkEnd w:id="803"/>
    </w:p>
    <w:p>
      <w:pPr>
        <w:pStyle w:val="nzSubsection"/>
      </w:pPr>
      <w:r>
        <w:tab/>
      </w:r>
      <w:r>
        <w:tab/>
        <w:t xml:space="preserve">In this Division — </w:t>
      </w:r>
    </w:p>
    <w:p>
      <w:pPr>
        <w:pStyle w:val="nzDefstart"/>
      </w:pPr>
      <w:r>
        <w:rPr>
          <w:b/>
        </w:rPr>
        <w:tab/>
        <w:t>“</w:t>
      </w:r>
      <w:r>
        <w:rPr>
          <w:rStyle w:val="CharDefText"/>
        </w:rPr>
        <w:t>investment management services</w:t>
      </w:r>
      <w:r>
        <w:rPr>
          <w:b/>
        </w:rPr>
        <w:t>”</w:t>
      </w:r>
      <w:r>
        <w:t xml:space="preserve"> includes any of the following — </w:t>
      </w:r>
    </w:p>
    <w:p>
      <w:pPr>
        <w:pStyle w:val="nzDefpara"/>
      </w:pPr>
      <w:r>
        <w:tab/>
        <w:t>(a)</w:t>
      </w:r>
      <w:r>
        <w:tab/>
        <w:t>assisting clients to ascertain their investment objectives, financial situations, risk profiles and particular investment needs;</w:t>
      </w:r>
    </w:p>
    <w:p>
      <w:pPr>
        <w:pStyle w:val="nzDefpara"/>
      </w:pPr>
      <w:r>
        <w:tab/>
        <w:t>(b)</w:t>
      </w:r>
      <w:r>
        <w:tab/>
        <w:t>setting investment policies and objectives for clients;</w:t>
      </w:r>
    </w:p>
    <w:p>
      <w:pPr>
        <w:pStyle w:val="nzDefpara"/>
      </w:pPr>
      <w:r>
        <w:tab/>
        <w:t>(c)</w:t>
      </w:r>
      <w:r>
        <w:tab/>
        <w:t>holding money for investment on behalf of clients;</w:t>
      </w:r>
    </w:p>
    <w:p>
      <w:pPr>
        <w:pStyle w:val="nzDefpara"/>
      </w:pPr>
      <w:r>
        <w:tab/>
        <w:t>(d)</w:t>
      </w:r>
      <w:r>
        <w:tab/>
        <w:t>engaging and retaining suitably qualified financial planners or investment managers for clients;</w:t>
      </w:r>
    </w:p>
    <w:p>
      <w:pPr>
        <w:pStyle w:val="nzDefpara"/>
      </w:pPr>
      <w:r>
        <w:tab/>
        <w:t>(e)</w:t>
      </w:r>
      <w:r>
        <w:tab/>
        <w:t>subscribing to, buying or selling securities and other investments, or accepting new issue entitlements, on behalf of clients;</w:t>
      </w:r>
    </w:p>
    <w:p>
      <w:pPr>
        <w:pStyle w:val="nzDefpara"/>
      </w:pPr>
      <w:r>
        <w:tab/>
        <w:t>(f)</w:t>
      </w:r>
      <w:r>
        <w:tab/>
        <w:t>collecting interest, dividends and other income on behalf of clients;</w:t>
      </w:r>
    </w:p>
    <w:p>
      <w:pPr>
        <w:pStyle w:val="nzDefpara"/>
      </w:pPr>
      <w:r>
        <w:tab/>
        <w:t>(g)</w:t>
      </w:r>
      <w:r>
        <w:tab/>
        <w:t>reviewing a client’s investment portfolio from time to time;</w:t>
      </w:r>
    </w:p>
    <w:p>
      <w:pPr>
        <w:pStyle w:val="nzDefpara"/>
      </w:pPr>
      <w:r>
        <w:tab/>
        <w:t>(h)</w:t>
      </w:r>
      <w:r>
        <w:tab/>
        <w:t>providing accounting information to clients on a regular basis in relation to their investments.</w:t>
      </w:r>
    </w:p>
    <w:p>
      <w:pPr>
        <w:pStyle w:val="nzHeading5"/>
      </w:pPr>
      <w:bookmarkStart w:id="804" w:name="_Toc163489833"/>
      <w:bookmarkStart w:id="805" w:name="_Toc194809138"/>
      <w:r>
        <w:t>37C.</w:t>
      </w:r>
      <w:r>
        <w:tab/>
        <w:t>Provision of services</w:t>
      </w:r>
      <w:bookmarkEnd w:id="804"/>
      <w:bookmarkEnd w:id="805"/>
    </w:p>
    <w:p>
      <w:pPr>
        <w:pStyle w:val="nzSubsection"/>
      </w:pPr>
      <w:r>
        <w:tab/>
        <w:t>(1)</w:t>
      </w:r>
      <w:r>
        <w:tab/>
        <w:t xml:space="preserve">The Public Trustee may do any of the following — </w:t>
      </w:r>
    </w:p>
    <w:p>
      <w:pPr>
        <w:pStyle w:val="nzIndenta"/>
      </w:pPr>
      <w:r>
        <w:tab/>
        <w:t>(a)</w:t>
      </w:r>
      <w:r>
        <w:tab/>
        <w:t>assist an executor or administrator of a deceased’s estate in exercising or performing any power or duty of the executor or administrator in relation to the administration of the estate;</w:t>
      </w:r>
    </w:p>
    <w:p>
      <w:pPr>
        <w:pStyle w:val="nzIndenta"/>
      </w:pPr>
      <w:r>
        <w:tab/>
        <w:t>(b)</w:t>
      </w:r>
      <w:r>
        <w:tab/>
        <w:t>provide estate planning services to a client or a person who is contemplating appointing the Public Trustee to be the executor of the person’s will;</w:t>
      </w:r>
    </w:p>
    <w:p>
      <w:pPr>
        <w:pStyle w:val="nzIndenta"/>
      </w:pPr>
      <w:r>
        <w:tab/>
        <w:t>(c)</w:t>
      </w:r>
      <w:r>
        <w:tab/>
        <w:t>provide investment management services in relation to investments, whether or not in a Fund,</w:t>
      </w:r>
    </w:p>
    <w:p>
      <w:pPr>
        <w:pStyle w:val="nzSubsection"/>
      </w:pPr>
      <w:r>
        <w:tab/>
      </w:r>
      <w:r>
        <w:tab/>
        <w:t>and do such things as are necessary for the provision of that assistance or service.</w:t>
      </w:r>
    </w:p>
    <w:p>
      <w:pPr>
        <w:pStyle w:val="nzSubsection"/>
      </w:pPr>
      <w:r>
        <w:tab/>
        <w:t>(2)</w:t>
      </w:r>
      <w:r>
        <w:tab/>
        <w:t>The Public Trustee is entitled to charge and receive fees and remuneration and recover disbursements for the provision of the assistance or services referred to in subsection (1).</w:t>
      </w:r>
    </w:p>
    <w:p>
      <w:pPr>
        <w:pStyle w:val="nzSubsection"/>
      </w:pPr>
      <w:r>
        <w:tab/>
        <w:t>(3)</w:t>
      </w:r>
      <w:r>
        <w:tab/>
        <w:t>The Public Trustee may continue to provide the assistance or services referred to in subsection (1) to a person who was a client even though the person is no longer a client.</w:t>
      </w:r>
    </w:p>
    <w:p>
      <w:pPr>
        <w:pStyle w:val="nzSubsection"/>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MiscClose"/>
      </w:pPr>
      <w:r>
        <w:t xml:space="preserve">    ”.</w:t>
      </w:r>
    </w:p>
    <w:p>
      <w:pPr>
        <w:pStyle w:val="nzHeading5"/>
      </w:pPr>
      <w:bookmarkStart w:id="806" w:name="_Toc119198901"/>
      <w:bookmarkStart w:id="807" w:name="_Toc163489834"/>
      <w:bookmarkStart w:id="808" w:name="_Toc194809139"/>
      <w:r>
        <w:rPr>
          <w:rStyle w:val="CharSectno"/>
        </w:rPr>
        <w:t>24</w:t>
      </w:r>
      <w:r>
        <w:t>.</w:t>
      </w:r>
      <w:r>
        <w:tab/>
        <w:t>Section 38 replaced by sections 38, 38A and 38B</w:t>
      </w:r>
      <w:bookmarkEnd w:id="806"/>
      <w:bookmarkEnd w:id="807"/>
      <w:bookmarkEnd w:id="808"/>
    </w:p>
    <w:p>
      <w:pPr>
        <w:pStyle w:val="nzSubsection"/>
      </w:pPr>
      <w:r>
        <w:tab/>
      </w:r>
      <w:r>
        <w:tab/>
        <w:t>Section 38 is repealed and the following sections are inserted instead —</w:t>
      </w:r>
    </w:p>
    <w:p>
      <w:pPr>
        <w:pStyle w:val="MiscOpen"/>
      </w:pPr>
      <w:r>
        <w:t xml:space="preserve">“    </w:t>
      </w:r>
    </w:p>
    <w:p>
      <w:pPr>
        <w:pStyle w:val="nzHeading5"/>
      </w:pPr>
      <w:bookmarkStart w:id="809" w:name="_Toc163489835"/>
      <w:bookmarkStart w:id="810" w:name="_Toc194809140"/>
      <w:r>
        <w:t>38.</w:t>
      </w:r>
      <w:r>
        <w:tab/>
        <w:t>Term used in this Part</w:t>
      </w:r>
      <w:bookmarkEnd w:id="809"/>
      <w:bookmarkEnd w:id="810"/>
    </w:p>
    <w:p>
      <w:pPr>
        <w:pStyle w:val="nzSubsection"/>
      </w:pPr>
      <w:r>
        <w:tab/>
      </w:r>
      <w:r>
        <w:tab/>
        <w:t xml:space="preserve">In this Part — </w:t>
      </w:r>
    </w:p>
    <w:p>
      <w:pPr>
        <w:pStyle w:val="nzDefstart"/>
      </w:pPr>
      <w:r>
        <w:tab/>
      </w:r>
      <w:r>
        <w:rPr>
          <w:b/>
          <w:bCs/>
        </w:rPr>
        <w:t>“</w:t>
      </w:r>
      <w:r>
        <w:rPr>
          <w:rStyle w:val="CharDefText"/>
        </w:rPr>
        <w:t>fees</w:t>
      </w:r>
      <w:r>
        <w:rPr>
          <w:b/>
          <w:bCs/>
        </w:rPr>
        <w:t>”</w:t>
      </w:r>
      <w:r>
        <w:t xml:space="preserve"> includes commissions and other charges.</w:t>
      </w:r>
    </w:p>
    <w:p>
      <w:pPr>
        <w:pStyle w:val="nzHeading5"/>
      </w:pPr>
      <w:bookmarkStart w:id="811" w:name="_Toc163489836"/>
      <w:bookmarkStart w:id="812" w:name="_Toc194809141"/>
      <w:r>
        <w:t>38A.</w:t>
      </w:r>
      <w:r>
        <w:tab/>
        <w:t>Scale of fees</w:t>
      </w:r>
      <w:bookmarkEnd w:id="811"/>
      <w:bookmarkEnd w:id="812"/>
    </w:p>
    <w:p>
      <w:pPr>
        <w:pStyle w:val="nz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nzSubsection"/>
      </w:pPr>
      <w:r>
        <w:tab/>
        <w:t>(2)</w:t>
      </w:r>
      <w:r>
        <w:tab/>
        <w:t xml:space="preserve">A scale of fees has no effect unless it is published in the </w:t>
      </w:r>
      <w:r>
        <w:rPr>
          <w:i/>
          <w:iCs/>
        </w:rPr>
        <w:t>Gazette</w:t>
      </w:r>
      <w:r>
        <w:t>.</w:t>
      </w:r>
    </w:p>
    <w:p>
      <w:pPr>
        <w:pStyle w:val="nz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p>
    <w:p>
      <w:pPr>
        <w:pStyle w:val="nzSubsection"/>
      </w:pPr>
      <w:r>
        <w:tab/>
        <w:t>(4)</w:t>
      </w:r>
      <w:r>
        <w:tab/>
        <w:t>The Public Trustee may fix and set out in the scale of fees different rates of fees that may be charged as remuneration in respect of different classes of estate and the time and manner of charging such fees.</w:t>
      </w:r>
    </w:p>
    <w:p>
      <w:pPr>
        <w:pStyle w:val="nz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nzHeading5"/>
      </w:pPr>
      <w:bookmarkStart w:id="813" w:name="_Toc163489837"/>
      <w:bookmarkStart w:id="814" w:name="_Toc194809142"/>
      <w:r>
        <w:t>38B.</w:t>
      </w:r>
      <w:r>
        <w:tab/>
        <w:t>Public Trustee’s entitlement to fees and expenses</w:t>
      </w:r>
      <w:bookmarkEnd w:id="813"/>
      <w:bookmarkEnd w:id="814"/>
    </w:p>
    <w:p>
      <w:pPr>
        <w:pStyle w:val="nz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nzSubsection"/>
      </w:pPr>
      <w:r>
        <w:tab/>
        <w:t>(2)</w:t>
      </w:r>
      <w:r>
        <w:tab/>
        <w:t xml:space="preserve">Nothing in this section prevents — </w:t>
      </w:r>
    </w:p>
    <w:p>
      <w:pPr>
        <w:pStyle w:val="nzIndenta"/>
      </w:pPr>
      <w:r>
        <w:tab/>
        <w:t>(a)</w:t>
      </w:r>
      <w:r>
        <w:tab/>
        <w:t>the payment of any fees that a testator in his will has directed to be paid; or</w:t>
      </w:r>
    </w:p>
    <w:p>
      <w:pPr>
        <w:pStyle w:val="nzIndenta"/>
      </w:pPr>
      <w:r>
        <w:tab/>
        <w:t>(b)</w:t>
      </w:r>
      <w:r>
        <w:tab/>
        <w:t>the payment of any fees that have been agreed on between the Public Trustee and a person for whom the Public Trustee performs a function or provides a service under this Act or any other written law,</w:t>
      </w:r>
    </w:p>
    <w:p>
      <w:pPr>
        <w:pStyle w:val="nzSubsection"/>
      </w:pPr>
      <w:r>
        <w:tab/>
      </w:r>
      <w:r>
        <w:tab/>
        <w:t>either in addition to or instead of the fees provided for by this section.</w:t>
      </w:r>
    </w:p>
    <w:p>
      <w:pPr>
        <w:pStyle w:val="nzSubsection"/>
      </w:pPr>
      <w:r>
        <w:tab/>
        <w:t>(3)</w:t>
      </w:r>
      <w:r>
        <w:tab/>
        <w:t>Nothing in this section prevents the Public Trustee from being reimbursed for all expenses properly incurred by the Public Trustee in the administration or management of an estate.</w:t>
      </w:r>
    </w:p>
    <w:p>
      <w:pPr>
        <w:pStyle w:val="nzSubsection"/>
      </w:pPr>
      <w:r>
        <w:tab/>
        <w:t>(4)</w:t>
      </w:r>
      <w:r>
        <w:tab/>
        <w:t>Any fees charged by the Public Trustee in accordance with this section are payable out of the capital or income of the estate.</w:t>
      </w:r>
    </w:p>
    <w:p>
      <w:pPr>
        <w:pStyle w:val="nz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nz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nz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nzSubsection"/>
      </w:pPr>
      <w:r>
        <w:tab/>
        <w:t>(8)</w:t>
      </w:r>
      <w:r>
        <w:tab/>
        <w:t>There shall not be any fee payable to the Public Trustee in respect of income earned by an estate by way of interest payable to the estate under section 39A(7).</w:t>
      </w:r>
    </w:p>
    <w:p>
      <w:pPr>
        <w:pStyle w:val="nzSubsection"/>
      </w:pPr>
      <w:r>
        <w:tab/>
        <w:t>(9)</w:t>
      </w:r>
      <w:r>
        <w:tab/>
        <w:t>Where in a particular case the Public Trustee is satisfied that there is proper cause, the Public Trustee may waive, either wholly or in part, any fees determined under this Act.</w:t>
      </w:r>
    </w:p>
    <w:p>
      <w:pPr>
        <w:pStyle w:val="nzSubsection"/>
      </w:pPr>
      <w:r>
        <w:tab/>
        <w:t>(10)</w:t>
      </w:r>
      <w:r>
        <w:tab/>
        <w:t>The incidence of fees under this section, as between corpus and income, shall be determined by the Public Trustee.</w:t>
      </w:r>
    </w:p>
    <w:p>
      <w:pPr>
        <w:pStyle w:val="nzSubsection"/>
      </w:pPr>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MiscClose"/>
      </w:pPr>
      <w:r>
        <w:t xml:space="preserve">    ”.</w:t>
      </w:r>
    </w:p>
    <w:p>
      <w:pPr>
        <w:pStyle w:val="nzHeading5"/>
      </w:pPr>
      <w:bookmarkStart w:id="815" w:name="_Toc119198902"/>
      <w:bookmarkStart w:id="816" w:name="_Toc163489838"/>
      <w:bookmarkStart w:id="817" w:name="_Toc194809143"/>
      <w:r>
        <w:rPr>
          <w:rStyle w:val="CharSectno"/>
        </w:rPr>
        <w:t>25</w:t>
      </w:r>
      <w:r>
        <w:t>.</w:t>
      </w:r>
      <w:r>
        <w:tab/>
        <w:t>Section 40 replaced by sections 39A to 40, and transitional</w:t>
      </w:r>
      <w:bookmarkEnd w:id="815"/>
      <w:bookmarkEnd w:id="816"/>
      <w:bookmarkEnd w:id="817"/>
    </w:p>
    <w:p>
      <w:pPr>
        <w:pStyle w:val="nzSubsection"/>
      </w:pPr>
      <w:r>
        <w:tab/>
        <w:t>(1)</w:t>
      </w:r>
      <w:r>
        <w:tab/>
        <w:t xml:space="preserve">Section 40 is repealed and the following sections are inserted instead — </w:t>
      </w:r>
    </w:p>
    <w:p>
      <w:pPr>
        <w:pStyle w:val="MiscOpen"/>
      </w:pPr>
      <w:r>
        <w:t xml:space="preserve">“    </w:t>
      </w:r>
    </w:p>
    <w:p>
      <w:pPr>
        <w:pStyle w:val="nzHeading5"/>
      </w:pPr>
      <w:bookmarkStart w:id="818" w:name="_Toc163489839"/>
      <w:bookmarkStart w:id="819" w:name="_Toc194809144"/>
      <w:r>
        <w:t>39A.</w:t>
      </w:r>
      <w:r>
        <w:tab/>
        <w:t>The Common Account</w:t>
      </w:r>
      <w:bookmarkEnd w:id="818"/>
      <w:bookmarkEnd w:id="819"/>
    </w:p>
    <w:p>
      <w:pPr>
        <w:pStyle w:val="nzSubsection"/>
      </w:pPr>
      <w:r>
        <w:tab/>
        <w:t>(1)</w:t>
      </w:r>
      <w:r>
        <w:tab/>
        <w:t xml:space="preserve">The Common Account is established and — </w:t>
      </w:r>
    </w:p>
    <w:p>
      <w:pPr>
        <w:pStyle w:val="nz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p>
    <w:p>
      <w:pPr>
        <w:pStyle w:val="nzIndenta"/>
      </w:pPr>
      <w:r>
        <w:tab/>
        <w:t>(b)</w:t>
      </w:r>
      <w:r>
        <w:tab/>
        <w:t>is, on and from that day to be treated as a Fund as defined in section 2.</w:t>
      </w:r>
    </w:p>
    <w:p>
      <w:pPr>
        <w:pStyle w:val="nzSubsection"/>
      </w:pPr>
      <w:r>
        <w:tab/>
        <w:t>(2)</w:t>
      </w:r>
      <w:r>
        <w:tab/>
        <w:t xml:space="preserve">The Common Account is an agency special purpose account under the </w:t>
      </w:r>
      <w:r>
        <w:rPr>
          <w:i/>
        </w:rPr>
        <w:t>Financial Management Act 2006</w:t>
      </w:r>
      <w:r>
        <w:t xml:space="preserve"> section 16.</w:t>
      </w:r>
    </w:p>
    <w:p>
      <w:pPr>
        <w:pStyle w:val="nzSubsection"/>
      </w:pPr>
      <w:r>
        <w:tab/>
        <w:t>(3)</w:t>
      </w:r>
      <w:r>
        <w:tab/>
        <w:t xml:space="preserve">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 </w:t>
      </w:r>
    </w:p>
    <w:p>
      <w:pPr>
        <w:pStyle w:val="nzIndenta"/>
      </w:pPr>
      <w:r>
        <w:tab/>
        <w:t>(a)</w:t>
      </w:r>
      <w:r>
        <w:tab/>
        <w:t>providing office accommodation for the Public Trustee and persons appointed under this Act; and</w:t>
      </w:r>
    </w:p>
    <w:p>
      <w:pPr>
        <w:pStyle w:val="nzIndenta"/>
      </w:pPr>
      <w:r>
        <w:tab/>
        <w:t>(b)</w:t>
      </w:r>
      <w:r>
        <w:tab/>
        <w:t>leasing to other persons approved by the Minister portions of the building,</w:t>
      </w:r>
    </w:p>
    <w:p>
      <w:pPr>
        <w:pStyle w:val="nzSubsection"/>
      </w:pPr>
      <w:r>
        <w:tab/>
      </w:r>
      <w:r>
        <w:tab/>
        <w:t>on such terms and conditions and for such periods as the Minister approves.</w:t>
      </w:r>
    </w:p>
    <w:p>
      <w:pPr>
        <w:pStyle w:val="nzSubsection"/>
      </w:pPr>
      <w:r>
        <w:tab/>
        <w:t>(4)</w:t>
      </w:r>
      <w:r>
        <w:tab/>
        <w:t>The Public Trustee may deduct, by way of fees in respect of the management of the Common Account, up to 6.6% of the total interest or income earned by investment of moneys forming part of the Common Account.</w:t>
      </w:r>
    </w:p>
    <w:p>
      <w:pPr>
        <w:pStyle w:val="nz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nzSubsection"/>
      </w:pPr>
      <w:r>
        <w:tab/>
        <w:t>(6)</w:t>
      </w:r>
      <w:r>
        <w:tab/>
        <w:t>The Public Trustee may fix different rates of interest according to —</w:t>
      </w:r>
    </w:p>
    <w:p>
      <w:pPr>
        <w:pStyle w:val="nzIndenta"/>
      </w:pPr>
      <w:r>
        <w:tab/>
        <w:t>(a)</w:t>
      </w:r>
      <w:r>
        <w:tab/>
        <w:t>the source and nature of the different amounts invested from the Common Account;</w:t>
      </w:r>
    </w:p>
    <w:p>
      <w:pPr>
        <w:pStyle w:val="nzIndenta"/>
      </w:pPr>
      <w:r>
        <w:tab/>
        <w:t>(b)</w:t>
      </w:r>
      <w:r>
        <w:tab/>
        <w:t>the period for which those amounts are so invested; and</w:t>
      </w:r>
    </w:p>
    <w:p>
      <w:pPr>
        <w:pStyle w:val="nzIndenta"/>
      </w:pPr>
      <w:r>
        <w:tab/>
        <w:t>(c)</w:t>
      </w:r>
      <w:r>
        <w:tab/>
        <w:t>such other matters as the Public Trustee considers relevant having regard to the circumstances.</w:t>
      </w:r>
    </w:p>
    <w:p>
      <w:pPr>
        <w:pStyle w:val="nz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nzSubsection"/>
      </w:pPr>
      <w:r>
        <w:tab/>
        <w:t>(8)</w:t>
      </w:r>
      <w:r>
        <w:tab/>
        <w:t xml:space="preserve">Any balance of the interest received from investments of moneys forming part of the Common Account may be credited to a reserve fund after deduction of — </w:t>
      </w:r>
    </w:p>
    <w:p>
      <w:pPr>
        <w:pStyle w:val="nzIndenta"/>
      </w:pPr>
      <w:r>
        <w:tab/>
        <w:t>(a)</w:t>
      </w:r>
      <w:r>
        <w:tab/>
        <w:t>fees in accordance with subsection (4); and</w:t>
      </w:r>
    </w:p>
    <w:p>
      <w:pPr>
        <w:pStyle w:val="nzIndenta"/>
      </w:pPr>
      <w:r>
        <w:tab/>
        <w:t>(b)</w:t>
      </w:r>
      <w:r>
        <w:tab/>
        <w:t>payments under subsection (7).</w:t>
      </w:r>
    </w:p>
    <w:p>
      <w:pPr>
        <w:pStyle w:val="nzSubsection"/>
      </w:pPr>
      <w:r>
        <w:tab/>
        <w:t>(9)</w:t>
      </w:r>
      <w:r>
        <w:tab/>
        <w:t>Moneys expressly directed to be invested otherwise than in the Common Account shall not form part of the Common Account and the Public Trustee may invest those moneys in accordance with such direction.</w:t>
      </w:r>
    </w:p>
    <w:p>
      <w:pPr>
        <w:pStyle w:val="nz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nzHeading5"/>
      </w:pPr>
      <w:bookmarkStart w:id="820" w:name="_Toc163489840"/>
      <w:bookmarkStart w:id="821" w:name="_Toc194809145"/>
      <w:r>
        <w:t>39B.</w:t>
      </w:r>
      <w:r>
        <w:tab/>
        <w:t>Establishment of strategic common accounts</w:t>
      </w:r>
      <w:bookmarkEnd w:id="820"/>
      <w:bookmarkEnd w:id="821"/>
    </w:p>
    <w:p>
      <w:pPr>
        <w:pStyle w:val="nzSubsection"/>
      </w:pPr>
      <w:r>
        <w:tab/>
        <w:t>(1)</w:t>
      </w:r>
      <w:r>
        <w:tab/>
        <w:t>The Public Trustee may establish and keep separately one or more accounts to be called a “strategic common account”.</w:t>
      </w:r>
    </w:p>
    <w:p>
      <w:pPr>
        <w:pStyle w:val="nzSubsection"/>
      </w:pPr>
      <w:r>
        <w:tab/>
        <w:t>(2)</w:t>
      </w:r>
      <w:r>
        <w:tab/>
        <w:t>Each strategic common account is to have a distinguishing name or number.</w:t>
      </w:r>
    </w:p>
    <w:p>
      <w:pPr>
        <w:pStyle w:val="nzSubsection"/>
      </w:pPr>
      <w:r>
        <w:tab/>
        <w:t>(3)</w:t>
      </w:r>
      <w:r>
        <w:tab/>
        <w:t xml:space="preserve">Each strategic common account is an agency special purpose account under the </w:t>
      </w:r>
      <w:r>
        <w:rPr>
          <w:i/>
        </w:rPr>
        <w:t>Financial Management Act 2006</w:t>
      </w:r>
      <w:r>
        <w:t xml:space="preserve"> section 16.</w:t>
      </w:r>
    </w:p>
    <w:p>
      <w:pPr>
        <w:pStyle w:val="nzHeading5"/>
      </w:pPr>
      <w:bookmarkStart w:id="822" w:name="_Toc163489841"/>
      <w:bookmarkStart w:id="823" w:name="_Toc194809146"/>
      <w:r>
        <w:t>39C.</w:t>
      </w:r>
      <w:r>
        <w:tab/>
        <w:t>Power to invest moneys</w:t>
      </w:r>
      <w:bookmarkEnd w:id="822"/>
      <w:bookmarkEnd w:id="823"/>
    </w:p>
    <w:p>
      <w:pPr>
        <w:pStyle w:val="nzSubsection"/>
      </w:pPr>
      <w:r>
        <w:tab/>
        <w:t>(1)</w:t>
      </w:r>
      <w:r>
        <w:tab/>
        <w:t xml:space="preserve">The Public Trustee may invest moneys held by the Public Trustee in the course of administering, holding, managing or controlling an estate in any capacity and properly available for investment — </w:t>
      </w:r>
    </w:p>
    <w:p>
      <w:pPr>
        <w:pStyle w:val="nzIndenta"/>
      </w:pPr>
      <w:r>
        <w:tab/>
        <w:t>(a)</w:t>
      </w:r>
      <w:r>
        <w:tab/>
        <w:t>in a Fund; or</w:t>
      </w:r>
    </w:p>
    <w:p>
      <w:pPr>
        <w:pStyle w:val="nzIndenta"/>
      </w:pPr>
      <w:r>
        <w:tab/>
        <w:t>(b)</w:t>
      </w:r>
      <w:r>
        <w:tab/>
        <w:t xml:space="preserve">as trust funds may be invested under Part III of the </w:t>
      </w:r>
      <w:r>
        <w:rPr>
          <w:i/>
        </w:rPr>
        <w:t>Trustees Act 1962</w:t>
      </w:r>
      <w:r>
        <w:t>.</w:t>
      </w:r>
    </w:p>
    <w:p>
      <w:pPr>
        <w:pStyle w:val="nz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nzHeading5"/>
      </w:pPr>
      <w:bookmarkStart w:id="824" w:name="_Toc163489842"/>
      <w:bookmarkStart w:id="825" w:name="_Toc194809147"/>
      <w:r>
        <w:t>39D.</w:t>
      </w:r>
      <w:r>
        <w:tab/>
        <w:t>Power to invest, and restrictions on investment of, Fund moneys</w:t>
      </w:r>
      <w:bookmarkEnd w:id="824"/>
      <w:bookmarkEnd w:id="825"/>
    </w:p>
    <w:p>
      <w:pPr>
        <w:pStyle w:val="nzSubsection"/>
      </w:pPr>
      <w:r>
        <w:tab/>
      </w:r>
      <w:r>
        <w:tab/>
        <w:t xml:space="preserve">The Public Trustee may invest the moneys standing to the credit of a Fund but only — </w:t>
      </w:r>
    </w:p>
    <w:p>
      <w:pPr>
        <w:pStyle w:val="nzIndenta"/>
      </w:pPr>
      <w:r>
        <w:tab/>
        <w:t>(a)</w:t>
      </w:r>
      <w:r>
        <w:tab/>
        <w:t xml:space="preserve">as trust funds may be invested under Part III of the </w:t>
      </w:r>
      <w:r>
        <w:rPr>
          <w:i/>
        </w:rPr>
        <w:t>Trustees Act 1962</w:t>
      </w:r>
      <w:r>
        <w:t>; and</w:t>
      </w:r>
    </w:p>
    <w:p>
      <w:pPr>
        <w:pStyle w:val="nzIndenta"/>
      </w:pPr>
      <w:r>
        <w:tab/>
        <w:t>(b)</w:t>
      </w:r>
      <w:r>
        <w:tab/>
        <w:t>in accordance with the Treasurer’s guidelines.</w:t>
      </w:r>
    </w:p>
    <w:p>
      <w:pPr>
        <w:pStyle w:val="nzHeading5"/>
      </w:pPr>
      <w:bookmarkStart w:id="826" w:name="_Toc163489843"/>
      <w:bookmarkStart w:id="827" w:name="_Toc194809148"/>
      <w:r>
        <w:t>39E.</w:t>
      </w:r>
      <w:r>
        <w:tab/>
        <w:t>How Fund moneys are to be invested, distributed etc.</w:t>
      </w:r>
      <w:bookmarkEnd w:id="826"/>
      <w:bookmarkEnd w:id="827"/>
    </w:p>
    <w:p>
      <w:pPr>
        <w:pStyle w:val="nz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nz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nz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nz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nz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nz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nzHeading5"/>
      </w:pPr>
      <w:bookmarkStart w:id="828" w:name="_Toc163489844"/>
      <w:bookmarkStart w:id="829" w:name="_Toc194809149"/>
      <w:r>
        <w:t>39F.</w:t>
      </w:r>
      <w:r>
        <w:tab/>
        <w:t>Records as to Funds</w:t>
      </w:r>
      <w:bookmarkEnd w:id="828"/>
      <w:bookmarkEnd w:id="829"/>
    </w:p>
    <w:p>
      <w:pPr>
        <w:pStyle w:val="nz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nzSubsection"/>
      </w:pPr>
      <w:r>
        <w:tab/>
        <w:t>(2)</w:t>
      </w:r>
      <w:r>
        <w:tab/>
        <w:t xml:space="preserve">The Public Trustee shall maintain a register of investments in respect of each Fund and record in that register — </w:t>
      </w:r>
    </w:p>
    <w:p>
      <w:pPr>
        <w:pStyle w:val="nzIndenta"/>
      </w:pPr>
      <w:r>
        <w:tab/>
        <w:t>(a)</w:t>
      </w:r>
      <w:r>
        <w:tab/>
        <w:t>a description sufficient to identify every investment made by the Fund and details of moneys held to the credit of the Fund; and</w:t>
      </w:r>
    </w:p>
    <w:p>
      <w:pPr>
        <w:pStyle w:val="nzIndenta"/>
      </w:pPr>
      <w:r>
        <w:tab/>
        <w:t>(b)</w:t>
      </w:r>
      <w:r>
        <w:tab/>
        <w:t>the value, determined either by independent valuation or estimated by the Public Trustee at least once in every 3 months, of every investment held by the Fund.</w:t>
      </w:r>
    </w:p>
    <w:p>
      <w:pPr>
        <w:pStyle w:val="nzHeading5"/>
      </w:pPr>
      <w:bookmarkStart w:id="830" w:name="_Toc163489845"/>
      <w:bookmarkStart w:id="831" w:name="_Toc194809150"/>
      <w:r>
        <w:t>40.</w:t>
      </w:r>
      <w:r>
        <w:tab/>
        <w:t>Power to enter into portfolio management contracts as to Fund investments</w:t>
      </w:r>
      <w:bookmarkEnd w:id="830"/>
      <w:bookmarkEnd w:id="831"/>
    </w:p>
    <w:p>
      <w:pPr>
        <w:pStyle w:val="nzSubsection"/>
      </w:pPr>
      <w:r>
        <w:tab/>
        <w:t>(1)</w:t>
      </w:r>
      <w:r>
        <w:tab/>
        <w:t>The Public Trustee may enter into any contract or arrangement with any person approved by the Treasurer for the management by that person of a class or classes of investment forming part of a Fund.</w:t>
      </w:r>
    </w:p>
    <w:p>
      <w:pPr>
        <w:pStyle w:val="nzSubsection"/>
      </w:pPr>
      <w:r>
        <w:tab/>
        <w:t>(2)</w:t>
      </w:r>
      <w:r>
        <w:tab/>
        <w:t>The terms and duration of a proposed contract or arrangement under subsection (1) shall be approved by the Treasurer before the contract or arrangement is entered into.</w:t>
      </w:r>
    </w:p>
    <w:p>
      <w:pPr>
        <w:pStyle w:val="nz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MiscClose"/>
      </w:pPr>
      <w:r>
        <w:t xml:space="preserve">    ”.</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nzHeading5"/>
      </w:pPr>
      <w:bookmarkStart w:id="832" w:name="_Toc119198903"/>
      <w:bookmarkStart w:id="833" w:name="_Toc163489846"/>
      <w:bookmarkStart w:id="834" w:name="_Toc194809151"/>
      <w:r>
        <w:rPr>
          <w:rStyle w:val="CharSectno"/>
        </w:rPr>
        <w:t>26</w:t>
      </w:r>
      <w:r>
        <w:t>.</w:t>
      </w:r>
      <w:r>
        <w:tab/>
        <w:t>Section 40A amended</w:t>
      </w:r>
      <w:bookmarkEnd w:id="832"/>
      <w:bookmarkEnd w:id="833"/>
      <w:bookmarkEnd w:id="834"/>
    </w:p>
    <w:p>
      <w:pPr>
        <w:pStyle w:val="nzSubsection"/>
      </w:pPr>
      <w:r>
        <w:tab/>
        <w:t>(1)</w:t>
      </w:r>
      <w:r>
        <w:tab/>
        <w:t>Section 40A(1) is amended as follows:</w:t>
      </w:r>
    </w:p>
    <w:p>
      <w:pPr>
        <w:pStyle w:val="nzIndenta"/>
      </w:pPr>
      <w:r>
        <w:tab/>
        <w:t>(a)</w:t>
      </w:r>
      <w:r>
        <w:tab/>
        <w:t xml:space="preserve">in the definition of “purchased land” by inserting after “section 40(2a)” — </w:t>
      </w:r>
    </w:p>
    <w:p>
      <w:pPr>
        <w:pStyle w:val="MiscOpen"/>
        <w:tabs>
          <w:tab w:val="clear" w:pos="893"/>
        </w:tabs>
        <w:ind w:left="580" w:firstLine="980"/>
      </w:pPr>
      <w:r>
        <w:t xml:space="preserve">“    </w:t>
      </w:r>
    </w:p>
    <w:p>
      <w:pPr>
        <w:pStyle w:val="nzDefstart"/>
      </w:pPr>
      <w:r>
        <w:tab/>
      </w:r>
      <w:r>
        <w:tab/>
        <w:t xml:space="preserve">as in force immediately before the commencement of section 25 of the </w:t>
      </w:r>
      <w:r>
        <w:rPr>
          <w:i/>
        </w:rPr>
        <w:t>Public Trustee and Trustee Companies Legislation Amendment Act 2008</w:t>
      </w:r>
    </w:p>
    <w:p>
      <w:pPr>
        <w:pStyle w:val="MiscClose"/>
      </w:pPr>
      <w:r>
        <w:t xml:space="preserve">    ”;</w:t>
      </w:r>
    </w:p>
    <w:p>
      <w:pPr>
        <w:pStyle w:val="nzIndenta"/>
      </w:pPr>
      <w:r>
        <w:tab/>
        <w:t>(b)</w:t>
      </w:r>
      <w:r>
        <w:tab/>
        <w:t xml:space="preserve">in the definition of “unused portion” by deleting “, on the day that the </w:t>
      </w:r>
      <w:r>
        <w:rPr>
          <w:i/>
          <w:iCs/>
        </w:rPr>
        <w:t>Public Trustee Amendment Act 1982</w:t>
      </w:r>
      <w:r>
        <w:t xml:space="preserve"> comes into operation, not used for the purposes referred to in section 40(2a).” and inserting instead — </w:t>
      </w:r>
    </w:p>
    <w:p>
      <w:pPr>
        <w:pStyle w:val="MiscOpen"/>
        <w:tabs>
          <w:tab w:val="clear" w:pos="893"/>
        </w:tabs>
        <w:ind w:left="580" w:firstLine="980"/>
      </w:pPr>
      <w:r>
        <w:t xml:space="preserve">“    </w:t>
      </w:r>
    </w:p>
    <w:p>
      <w:pPr>
        <w:pStyle w:val="nzDefstart"/>
      </w:pPr>
      <w:r>
        <w:tab/>
      </w:r>
      <w:r>
        <w:tab/>
        <w:t>not used for the purposes referred to in section 39A(3).</w:t>
      </w:r>
    </w:p>
    <w:p>
      <w:pPr>
        <w:pStyle w:val="MiscClose"/>
      </w:pPr>
      <w:r>
        <w:t xml:space="preserve">    ”.</w:t>
      </w:r>
    </w:p>
    <w:p>
      <w:pPr>
        <w:pStyle w:val="nzSubsection"/>
      </w:pPr>
      <w:r>
        <w:tab/>
        <w:t>(2)</w:t>
      </w:r>
      <w:r>
        <w:tab/>
        <w:t xml:space="preserve">Section 40A(2) is amended by deleting “section 40(2a)” and inserting instead — </w:t>
      </w:r>
    </w:p>
    <w:p>
      <w:pPr>
        <w:pStyle w:val="nzSubsection"/>
      </w:pPr>
      <w:r>
        <w:tab/>
      </w:r>
      <w:r>
        <w:tab/>
        <w:t>“    section 39A(3)    ”.</w:t>
      </w:r>
    </w:p>
    <w:p>
      <w:pPr>
        <w:pStyle w:val="nzHeading5"/>
      </w:pPr>
      <w:bookmarkStart w:id="835" w:name="_Toc119198904"/>
      <w:bookmarkStart w:id="836" w:name="_Toc163489847"/>
      <w:bookmarkStart w:id="837" w:name="_Toc194809152"/>
      <w:r>
        <w:rPr>
          <w:rStyle w:val="CharSectno"/>
        </w:rPr>
        <w:t>27</w:t>
      </w:r>
      <w:r>
        <w:t>.</w:t>
      </w:r>
      <w:r>
        <w:tab/>
        <w:t>Section 44 amended</w:t>
      </w:r>
      <w:bookmarkEnd w:id="835"/>
      <w:bookmarkEnd w:id="836"/>
      <w:bookmarkEnd w:id="837"/>
    </w:p>
    <w:p>
      <w:pPr>
        <w:pStyle w:val="nzSubsection"/>
      </w:pPr>
      <w:r>
        <w:tab/>
      </w:r>
      <w:r>
        <w:tab/>
        <w:t>After section 44(4) the following subsection is inserted —</w:t>
      </w:r>
    </w:p>
    <w:p>
      <w:pPr>
        <w:pStyle w:val="MiscOpen"/>
        <w:ind w:left="600"/>
      </w:pPr>
      <w:r>
        <w:t xml:space="preserve">“    </w:t>
      </w:r>
    </w:p>
    <w:p>
      <w:pPr>
        <w:pStyle w:val="nzSubsection"/>
      </w:pPr>
      <w:r>
        <w:tab/>
        <w:t>(4a)</w:t>
      </w:r>
      <w:r>
        <w:tab/>
        <w:t>The interest payable under subsection (4) may be debited against an account of the estate in a Fund on the first day of the months of April and October in each year.</w:t>
      </w:r>
    </w:p>
    <w:p>
      <w:pPr>
        <w:pStyle w:val="MiscClose"/>
      </w:pPr>
      <w:r>
        <w:t xml:space="preserve">    ”.</w:t>
      </w:r>
    </w:p>
    <w:p>
      <w:pPr>
        <w:pStyle w:val="nzHeading5"/>
      </w:pPr>
      <w:bookmarkStart w:id="838" w:name="_Toc119198905"/>
      <w:bookmarkStart w:id="839" w:name="_Toc163489848"/>
      <w:bookmarkStart w:id="840" w:name="_Toc194809153"/>
      <w:r>
        <w:rPr>
          <w:rStyle w:val="CharSectno"/>
        </w:rPr>
        <w:t>28</w:t>
      </w:r>
      <w:r>
        <w:t>.</w:t>
      </w:r>
      <w:r>
        <w:tab/>
        <w:t>Section 44A inserted</w:t>
      </w:r>
      <w:bookmarkEnd w:id="838"/>
      <w:bookmarkEnd w:id="839"/>
      <w:bookmarkEnd w:id="840"/>
    </w:p>
    <w:p>
      <w:pPr>
        <w:pStyle w:val="nzSubsection"/>
      </w:pPr>
      <w:r>
        <w:tab/>
      </w:r>
      <w:r>
        <w:tab/>
        <w:t xml:space="preserve">After section 44 the following section is inserted — </w:t>
      </w:r>
    </w:p>
    <w:p>
      <w:pPr>
        <w:pStyle w:val="MiscOpen"/>
      </w:pPr>
      <w:r>
        <w:t xml:space="preserve">“    </w:t>
      </w:r>
    </w:p>
    <w:p>
      <w:pPr>
        <w:pStyle w:val="nzHeading5"/>
      </w:pPr>
      <w:bookmarkStart w:id="841" w:name="_Toc163489849"/>
      <w:bookmarkStart w:id="842" w:name="_Toc194809154"/>
      <w:r>
        <w:t>44A.</w:t>
      </w:r>
      <w:r>
        <w:tab/>
        <w:t>Reserve funds</w:t>
      </w:r>
      <w:bookmarkEnd w:id="841"/>
      <w:bookmarkEnd w:id="842"/>
    </w:p>
    <w:p>
      <w:pPr>
        <w:pStyle w:val="nzSubsection"/>
      </w:pPr>
      <w:r>
        <w:tab/>
        <w:t>(1)</w:t>
      </w:r>
      <w:r>
        <w:tab/>
        <w:t>The Public Trustee may establish one or more reserve funds to which may be credited amounts under this Act or moneys approved by the Minister in the current agreement.</w:t>
      </w:r>
    </w:p>
    <w:p>
      <w:pPr>
        <w:pStyle w:val="nzSubsection"/>
      </w:pPr>
      <w:r>
        <w:tab/>
        <w:t>(2)</w:t>
      </w:r>
      <w:r>
        <w:tab/>
        <w:t>Each reserve fund is to have a distinguishing name.</w:t>
      </w:r>
    </w:p>
    <w:p>
      <w:pPr>
        <w:pStyle w:val="nzSubsection"/>
      </w:pPr>
      <w:r>
        <w:tab/>
        <w:t>(3)</w:t>
      </w:r>
      <w:r>
        <w:tab/>
        <w:t>The Public Trustee may from time to time apply any of the moneys in a reserve fund in accordance with the current agreement.</w:t>
      </w:r>
    </w:p>
    <w:p>
      <w:pPr>
        <w:pStyle w:val="nzSubsection"/>
      </w:pPr>
      <w:r>
        <w:tab/>
        <w:t>(4)</w:t>
      </w:r>
      <w:r>
        <w:tab/>
        <w:t>The Public Trustee shall invest moneys in a reserve fund in the Common Account.</w:t>
      </w:r>
    </w:p>
    <w:p>
      <w:pPr>
        <w:pStyle w:val="MiscClose"/>
      </w:pPr>
      <w:r>
        <w:t xml:space="preserve">    ”.</w:t>
      </w:r>
    </w:p>
    <w:p>
      <w:pPr>
        <w:pStyle w:val="nzHeading5"/>
      </w:pPr>
      <w:bookmarkStart w:id="843" w:name="_Toc119198906"/>
      <w:bookmarkStart w:id="844" w:name="_Toc163489850"/>
      <w:bookmarkStart w:id="845" w:name="_Toc194809155"/>
      <w:r>
        <w:rPr>
          <w:rStyle w:val="CharSectno"/>
        </w:rPr>
        <w:t>29</w:t>
      </w:r>
      <w:r>
        <w:t>.</w:t>
      </w:r>
      <w:r>
        <w:tab/>
        <w:t>Sections 47A and 47B inserted</w:t>
      </w:r>
      <w:bookmarkEnd w:id="843"/>
      <w:bookmarkEnd w:id="844"/>
      <w:bookmarkEnd w:id="845"/>
    </w:p>
    <w:p>
      <w:pPr>
        <w:pStyle w:val="nzSubsection"/>
      </w:pPr>
      <w:r>
        <w:tab/>
      </w:r>
      <w:r>
        <w:tab/>
        <w:t>After section 47 the following sections are inserted —</w:t>
      </w:r>
    </w:p>
    <w:p>
      <w:pPr>
        <w:pStyle w:val="MiscOpen"/>
      </w:pPr>
      <w:r>
        <w:t xml:space="preserve">“    </w:t>
      </w:r>
    </w:p>
    <w:p>
      <w:pPr>
        <w:pStyle w:val="nzHeading5"/>
      </w:pPr>
      <w:bookmarkStart w:id="846" w:name="_Toc163489851"/>
      <w:bookmarkStart w:id="847" w:name="_Toc194809156"/>
      <w:r>
        <w:t>47A.</w:t>
      </w:r>
      <w:r>
        <w:tab/>
        <w:t>Fees for preparation of wills and enduring powers of attorney and providing legal services</w:t>
      </w:r>
      <w:bookmarkEnd w:id="846"/>
      <w:bookmarkEnd w:id="847"/>
    </w:p>
    <w:p>
      <w:pPr>
        <w:pStyle w:val="nzSubsection"/>
      </w:pPr>
      <w:r>
        <w:tab/>
        <w:t>(1)</w:t>
      </w:r>
      <w:r>
        <w:tab/>
        <w:t xml:space="preserve">Despite anything to the contrary in the </w:t>
      </w:r>
      <w:r>
        <w:rPr>
          <w:i/>
        </w:rPr>
        <w:t>Legal Practice Act 2003</w:t>
      </w:r>
      <w:r>
        <w:t xml:space="preserve">, the Public Trustee may charge a fee and recover disbursements for — </w:t>
      </w:r>
    </w:p>
    <w:p>
      <w:pPr>
        <w:pStyle w:val="nzIndenta"/>
      </w:pPr>
      <w:r>
        <w:tab/>
        <w:t>(a)</w:t>
      </w:r>
      <w:r>
        <w:tab/>
        <w:t>the preparation of a will or an enduring power of attorney;</w:t>
      </w:r>
    </w:p>
    <w:p>
      <w:pPr>
        <w:pStyle w:val="nzIndenta"/>
      </w:pPr>
      <w:r>
        <w:tab/>
        <w:t>(b)</w:t>
      </w:r>
      <w:r>
        <w:tab/>
        <w:t>the provision of a legal service to a client; or</w:t>
      </w:r>
    </w:p>
    <w:p>
      <w:pPr>
        <w:pStyle w:val="nzIndenta"/>
      </w:pPr>
      <w:r>
        <w:tab/>
        <w:t>(c)</w:t>
      </w:r>
      <w:r>
        <w:tab/>
        <w:t>the provision of a legal service in relation to estates and trusts administered by the Public Trustee.</w:t>
      </w:r>
    </w:p>
    <w:p>
      <w:pPr>
        <w:pStyle w:val="nzSubsection"/>
      </w:pPr>
      <w:r>
        <w:tab/>
        <w:t>(2)</w:t>
      </w:r>
      <w:r>
        <w:tab/>
        <w:t>Subsection (1)(a) applies only if the will or enduring power of attorney is prepared under the direction and control of a certificated practitioner.</w:t>
      </w:r>
    </w:p>
    <w:p>
      <w:pPr>
        <w:pStyle w:val="nzSubsection"/>
      </w:pPr>
      <w:r>
        <w:tab/>
        <w:t>(3)</w:t>
      </w:r>
      <w:r>
        <w:tab/>
        <w:t>Subsection (1)(b) and (c) apply only if the legal service is provided under the direction and control of a certificated practitioner.</w:t>
      </w:r>
    </w:p>
    <w:p>
      <w:pPr>
        <w:pStyle w:val="nzHeading5"/>
      </w:pPr>
      <w:bookmarkStart w:id="848" w:name="_Toc163489852"/>
      <w:bookmarkStart w:id="849" w:name="_Toc194809157"/>
      <w:r>
        <w:t>47B.</w:t>
      </w:r>
      <w:r>
        <w:tab/>
        <w:t>Treasurer’s approvals and guidelines</w:t>
      </w:r>
      <w:bookmarkEnd w:id="848"/>
      <w:bookmarkEnd w:id="849"/>
    </w:p>
    <w:p>
      <w:pPr>
        <w:pStyle w:val="nzSubsection"/>
      </w:pPr>
      <w:r>
        <w:tab/>
        <w:t>(1)</w:t>
      </w:r>
      <w:r>
        <w:tab/>
        <w:t>An approval given by the Treasurer under section 40(1) or (2) shall be in writing but may otherwise be given when and how the Treasurer determines.</w:t>
      </w:r>
    </w:p>
    <w:p>
      <w:pPr>
        <w:pStyle w:val="nzSubsection"/>
      </w:pPr>
      <w:r>
        <w:tab/>
        <w:t>(2)</w:t>
      </w:r>
      <w:r>
        <w:tab/>
        <w:t>The Treasurer may issue written guidelines to be followed by the Public Trustee for the purposes of section 39D(b) or 40(3) and may, in writing, amend or revoke those guidelines.</w:t>
      </w:r>
    </w:p>
    <w:p>
      <w:pPr>
        <w:pStyle w:val="nzSubsection"/>
      </w:pPr>
      <w:r>
        <w:tab/>
        <w:t>(3)</w:t>
      </w:r>
      <w:r>
        <w:tab/>
        <w:t xml:space="preserve">Treasurer’s guidelines are not subsidiary legislation for the purposes of the </w:t>
      </w:r>
      <w:r>
        <w:rPr>
          <w:i/>
          <w:iCs/>
        </w:rPr>
        <w:t>Interpretation Act 1984</w:t>
      </w:r>
      <w:r>
        <w:t>.</w:t>
      </w:r>
    </w:p>
    <w:p>
      <w:pPr>
        <w:pStyle w:val="nz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MiscClose"/>
      </w:pPr>
      <w:r>
        <w:t xml:space="preserve">    ”.</w:t>
      </w:r>
    </w:p>
    <w:p>
      <w:pPr>
        <w:pStyle w:val="nzHeading5"/>
      </w:pPr>
      <w:bookmarkStart w:id="850" w:name="_Toc119198907"/>
      <w:bookmarkStart w:id="851" w:name="_Toc163489853"/>
      <w:bookmarkStart w:id="852" w:name="_Toc194809158"/>
      <w:r>
        <w:rPr>
          <w:rStyle w:val="CharSectno"/>
        </w:rPr>
        <w:t>30</w:t>
      </w:r>
      <w:r>
        <w:t>.</w:t>
      </w:r>
      <w:r>
        <w:tab/>
        <w:t>Section 49 amended</w:t>
      </w:r>
      <w:bookmarkEnd w:id="850"/>
      <w:bookmarkEnd w:id="851"/>
      <w:bookmarkEnd w:id="852"/>
    </w:p>
    <w:p>
      <w:pPr>
        <w:pStyle w:val="nzSubsection"/>
      </w:pPr>
      <w:r>
        <w:tab/>
        <w:t>(1)</w:t>
      </w:r>
      <w:r>
        <w:tab/>
        <w:t>Section 49(1) is amended as follows:</w:t>
      </w:r>
    </w:p>
    <w:p>
      <w:pPr>
        <w:pStyle w:val="nzIndenta"/>
      </w:pPr>
      <w:r>
        <w:tab/>
        <w:t>(a)</w:t>
      </w:r>
      <w:r>
        <w:tab/>
        <w:t>in paragraph (ea) by deleting “subject to subsections (2a) and (2b),”;</w:t>
      </w:r>
    </w:p>
    <w:p>
      <w:pPr>
        <w:pStyle w:val="nzIndenta"/>
      </w:pPr>
      <w:r>
        <w:tab/>
        <w:t>(b)</w:t>
      </w:r>
      <w:r>
        <w:tab/>
        <w:t xml:space="preserve">after paragraph (n) by inserting the following paragraph — </w:t>
      </w:r>
    </w:p>
    <w:p>
      <w:pPr>
        <w:pStyle w:val="MiscOpen"/>
        <w:ind w:left="1340"/>
      </w:pPr>
      <w:r>
        <w:t xml:space="preserve">“    </w:t>
      </w:r>
    </w:p>
    <w:p>
      <w:pPr>
        <w:pStyle w:val="nzIndenta"/>
      </w:pPr>
      <w:r>
        <w:tab/>
        <w:t>(na)</w:t>
      </w:r>
      <w:r>
        <w:tab/>
        <w:t>pay such sum or sums for the education of the beneficiary of a trust of which the Public Trustee is trustee as to the Public Trustee seems expedient and reasonable;</w:t>
      </w:r>
    </w:p>
    <w:p>
      <w:pPr>
        <w:pStyle w:val="MiscClose"/>
      </w:pPr>
      <w:r>
        <w:t xml:space="preserve">    ”.</w:t>
      </w:r>
    </w:p>
    <w:p>
      <w:pPr>
        <w:pStyle w:val="nzSubsection"/>
      </w:pPr>
      <w:r>
        <w:tab/>
        <w:t>(2)</w:t>
      </w:r>
      <w:r>
        <w:tab/>
        <w:t xml:space="preserve">Section 49(2) is amended by inserting before “, the Public Trustee” — </w:t>
      </w:r>
    </w:p>
    <w:p>
      <w:pPr>
        <w:pStyle w:val="MiscOpen"/>
        <w:ind w:left="880"/>
      </w:pPr>
      <w:r>
        <w:t xml:space="preserve">“    </w:t>
      </w:r>
    </w:p>
    <w:p>
      <w:pPr>
        <w:pStyle w:val="nzSubsection"/>
      </w:pPr>
      <w:r>
        <w:tab/>
      </w:r>
      <w:r>
        <w:tab/>
        <w:t xml:space="preserve">or performing a function or exercising an authority referred to in Schedule 5 clause 1(1) or (2) or 2(1) or (2) of the </w:t>
      </w:r>
      <w:r>
        <w:rPr>
          <w:i/>
          <w:iCs/>
        </w:rPr>
        <w:t>Guardianship and Administration Act 1990</w:t>
      </w:r>
    </w:p>
    <w:p>
      <w:pPr>
        <w:pStyle w:val="MiscClose"/>
      </w:pPr>
      <w:r>
        <w:t xml:space="preserve">    ”.</w:t>
      </w:r>
    </w:p>
    <w:p>
      <w:pPr>
        <w:pStyle w:val="nzSubsection"/>
      </w:pPr>
      <w:r>
        <w:tab/>
        <w:t>(3)</w:t>
      </w:r>
      <w:r>
        <w:tab/>
        <w:t>Section 49(2a), (2b) and (2c) are repealed.</w:t>
      </w:r>
    </w:p>
    <w:p>
      <w:pPr>
        <w:pStyle w:val="nzHeading5"/>
      </w:pPr>
      <w:bookmarkStart w:id="853" w:name="_Toc119198908"/>
      <w:bookmarkStart w:id="854" w:name="_Toc163489854"/>
      <w:bookmarkStart w:id="855" w:name="_Toc194809159"/>
      <w:r>
        <w:rPr>
          <w:rStyle w:val="CharSectno"/>
        </w:rPr>
        <w:t>31</w:t>
      </w:r>
      <w:r>
        <w:t>.</w:t>
      </w:r>
      <w:r>
        <w:tab/>
        <w:t>Section 53 repealed</w:t>
      </w:r>
      <w:bookmarkEnd w:id="853"/>
      <w:bookmarkEnd w:id="854"/>
      <w:bookmarkEnd w:id="855"/>
    </w:p>
    <w:p>
      <w:pPr>
        <w:pStyle w:val="nzSubsection"/>
      </w:pPr>
      <w:r>
        <w:tab/>
      </w:r>
      <w:r>
        <w:tab/>
        <w:t>Section 53 is repealed.</w:t>
      </w:r>
    </w:p>
    <w:p>
      <w:pPr>
        <w:pStyle w:val="nzHeading5"/>
      </w:pPr>
      <w:bookmarkStart w:id="856" w:name="_Toc119198909"/>
      <w:bookmarkStart w:id="857" w:name="_Toc163489855"/>
      <w:bookmarkStart w:id="858" w:name="_Toc194809160"/>
      <w:r>
        <w:rPr>
          <w:rStyle w:val="CharSectno"/>
        </w:rPr>
        <w:t>32</w:t>
      </w:r>
      <w:r>
        <w:t>.</w:t>
      </w:r>
      <w:r>
        <w:tab/>
        <w:t>First Schedule repealed</w:t>
      </w:r>
      <w:bookmarkEnd w:id="856"/>
      <w:bookmarkEnd w:id="857"/>
      <w:bookmarkEnd w:id="858"/>
    </w:p>
    <w:p>
      <w:pPr>
        <w:pStyle w:val="nzSubsection"/>
      </w:pPr>
      <w:r>
        <w:tab/>
      </w:r>
      <w:r>
        <w:tab/>
        <w:t>The First Schedule is repealed.</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22141</Words>
  <Characters>103399</Characters>
  <Application>Microsoft Office Word</Application>
  <DocSecurity>0</DocSecurity>
  <Lines>2794</Lines>
  <Paragraphs>1294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1941 - 05-e0-01</dc:title>
  <dc:subject/>
  <dc:creator/>
  <cp:keywords/>
  <dc:description/>
  <cp:lastModifiedBy>svcMRProcess</cp:lastModifiedBy>
  <cp:revision>4</cp:revision>
  <cp:lastPrinted>2006-08-16T03:43:00Z</cp:lastPrinted>
  <dcterms:created xsi:type="dcterms:W3CDTF">2018-09-07T14:40:00Z</dcterms:created>
  <dcterms:modified xsi:type="dcterms:W3CDTF">2018-09-07T14:40:00Z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649</vt:i4>
  </property>
  <property fmtid="{D5CDD505-2E9C-101B-9397-08002B2CF9AE}" pid="6" name="AsAtDate">
    <vt:lpwstr>31 Mar 2008</vt:lpwstr>
  </property>
  <property fmtid="{D5CDD505-2E9C-101B-9397-08002B2CF9AE}" pid="7" name="Suffix">
    <vt:lpwstr>05-e0-01</vt:lpwstr>
  </property>
</Properties>
</file>