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B7" w:rsidRDefault="00657F7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49B7" w:rsidRDefault="00657F7C">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D66B41">
        <w:rPr>
          <w:noProof/>
          <w:sz w:val="48"/>
        </w:rPr>
        <w:t>Energy Operators (Powers) Act 1979</w:t>
      </w:r>
      <w:r>
        <w:rPr>
          <w:sz w:val="48"/>
        </w:rPr>
        <w:fldChar w:fldCharType="end"/>
      </w:r>
    </w:p>
    <w:p w:rsidR="005049B7" w:rsidRDefault="005049B7">
      <w:pPr>
        <w:jc w:val="center"/>
        <w:rPr>
          <w:b/>
        </w:rPr>
        <w:sectPr w:rsidR="005049B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49B7">
        <w:trPr>
          <w:cantSplit/>
        </w:trPr>
        <w:tc>
          <w:tcPr>
            <w:tcW w:w="2434" w:type="dxa"/>
            <w:vMerge w:val="restart"/>
          </w:tcPr>
          <w:p w:rsidR="005049B7" w:rsidRDefault="005049B7"/>
        </w:tc>
        <w:tc>
          <w:tcPr>
            <w:tcW w:w="2434" w:type="dxa"/>
            <w:vMerge w:val="restart"/>
          </w:tcPr>
          <w:p w:rsidR="005049B7" w:rsidRDefault="005049B7">
            <w:pPr>
              <w:jc w:val="center"/>
            </w:pPr>
          </w:p>
        </w:tc>
        <w:tc>
          <w:tcPr>
            <w:tcW w:w="2434" w:type="dxa"/>
          </w:tcPr>
          <w:p w:rsidR="005049B7" w:rsidRDefault="005049B7"/>
        </w:tc>
      </w:tr>
      <w:tr w:rsidR="005049B7">
        <w:trPr>
          <w:cantSplit/>
        </w:trPr>
        <w:tc>
          <w:tcPr>
            <w:tcW w:w="2434" w:type="dxa"/>
            <w:vMerge/>
          </w:tcPr>
          <w:p w:rsidR="005049B7" w:rsidRDefault="005049B7"/>
        </w:tc>
        <w:tc>
          <w:tcPr>
            <w:tcW w:w="2434" w:type="dxa"/>
            <w:vMerge/>
          </w:tcPr>
          <w:p w:rsidR="005049B7" w:rsidRDefault="005049B7">
            <w:pPr>
              <w:jc w:val="center"/>
            </w:pPr>
          </w:p>
        </w:tc>
        <w:tc>
          <w:tcPr>
            <w:tcW w:w="2434" w:type="dxa"/>
          </w:tcPr>
          <w:p w:rsidR="005049B7" w:rsidRDefault="00657F7C">
            <w:pPr>
              <w:keepNext/>
              <w:rPr>
                <w:b/>
                <w:sz w:val="22"/>
              </w:rPr>
            </w:pPr>
            <w:r>
              <w:rPr>
                <w:b/>
                <w:sz w:val="22"/>
              </w:rPr>
              <w:t xml:space="preserve">Reprinted under the </w:t>
            </w:r>
            <w:r>
              <w:rPr>
                <w:b/>
                <w:i/>
                <w:sz w:val="22"/>
              </w:rPr>
              <w:t>Reprints Act 1984</w:t>
            </w:r>
            <w:r>
              <w:rPr>
                <w:b/>
                <w:sz w:val="22"/>
              </w:rPr>
              <w:t xml:space="preserve"> as at 4 April 2008</w:t>
            </w:r>
          </w:p>
        </w:tc>
      </w:tr>
    </w:tbl>
    <w:p w:rsidR="005049B7" w:rsidRDefault="00657F7C">
      <w:pPr>
        <w:pStyle w:val="WA"/>
        <w:spacing w:before="120"/>
      </w:pPr>
      <w:r>
        <w:t>Western Australia</w:t>
      </w:r>
    </w:p>
    <w:p w:rsidR="005049B7" w:rsidRDefault="00657F7C">
      <w:pPr>
        <w:pStyle w:val="NameofActRegPage1"/>
      </w:pPr>
      <w:r>
        <w:fldChar w:fldCharType="begin"/>
      </w:r>
      <w:r>
        <w:instrText xml:space="preserve"> STYLEREF "Name Of Act/Reg"</w:instrText>
      </w:r>
      <w:r>
        <w:fldChar w:fldCharType="separate"/>
      </w:r>
      <w:r w:rsidR="00D66B41">
        <w:rPr>
          <w:noProof/>
        </w:rPr>
        <w:t>Energy Operators (Powers) Act 1979</w:t>
      </w:r>
      <w:r>
        <w:fldChar w:fldCharType="end"/>
      </w:r>
    </w:p>
    <w:p w:rsidR="005049B7" w:rsidRDefault="00657F7C">
      <w:pPr>
        <w:pStyle w:val="Arrangement"/>
      </w:pPr>
      <w:r>
        <w:t>CONTENTS</w:t>
      </w:r>
    </w:p>
    <w:p w:rsidR="005049B7" w:rsidRDefault="00657F7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_Toc196201943 \h </w:instrText>
      </w:r>
      <w:r>
        <w:fldChar w:fldCharType="separate"/>
      </w:r>
      <w:r w:rsidR="00D66B41">
        <w:t>1</w:t>
      </w:r>
      <w:r>
        <w:fldChar w:fldCharType="end"/>
      </w:r>
    </w:p>
    <w:p w:rsidR="005049B7" w:rsidRDefault="00657F7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_Toc196201944 \h </w:instrText>
      </w:r>
      <w:r>
        <w:fldChar w:fldCharType="separate"/>
      </w:r>
      <w:r w:rsidR="00D66B41">
        <w:t>1</w:t>
      </w:r>
      <w:r>
        <w:fldChar w:fldCharType="end"/>
      </w:r>
    </w:p>
    <w:p w:rsidR="005049B7" w:rsidRDefault="00657F7C">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_Toc196201945 \h </w:instrText>
      </w:r>
      <w:r>
        <w:fldChar w:fldCharType="separate"/>
      </w:r>
      <w:r w:rsidR="00D66B41">
        <w:t>1</w:t>
      </w:r>
      <w:r>
        <w:fldChar w:fldCharType="end"/>
      </w:r>
    </w:p>
    <w:p w:rsidR="005049B7" w:rsidRDefault="00657F7C">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_Toc196201946 \h </w:instrText>
      </w:r>
      <w:r>
        <w:fldChar w:fldCharType="separate"/>
      </w:r>
      <w:r w:rsidR="00D66B41">
        <w:t>6</w:t>
      </w:r>
      <w:r>
        <w:fldChar w:fldCharType="end"/>
      </w:r>
    </w:p>
    <w:p w:rsidR="005049B7" w:rsidRDefault="00657F7C">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_Toc196201947 \h </w:instrText>
      </w:r>
      <w:r>
        <w:fldChar w:fldCharType="separate"/>
      </w:r>
      <w:r w:rsidR="00D66B41">
        <w:t>7</w:t>
      </w:r>
      <w:r>
        <w:fldChar w:fldCharType="end"/>
      </w:r>
    </w:p>
    <w:p w:rsidR="005049B7" w:rsidRDefault="00657F7C">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_Toc196201948 \h </w:instrText>
      </w:r>
      <w:r>
        <w:fldChar w:fldCharType="separate"/>
      </w:r>
      <w:r w:rsidR="00D66B41">
        <w:t>8</w:t>
      </w:r>
      <w:r>
        <w:fldChar w:fldCharType="end"/>
      </w:r>
    </w:p>
    <w:p w:rsidR="005049B7" w:rsidRDefault="00657F7C">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_Toc196201949 \h </w:instrText>
      </w:r>
      <w:r>
        <w:fldChar w:fldCharType="separate"/>
      </w:r>
      <w:r w:rsidR="00D66B41">
        <w:t>9</w:t>
      </w:r>
      <w:r>
        <w:fldChar w:fldCharType="end"/>
      </w:r>
    </w:p>
    <w:p w:rsidR="005049B7" w:rsidRDefault="00657F7C">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_Toc196201950 \h </w:instrText>
      </w:r>
      <w:r>
        <w:fldChar w:fldCharType="separate"/>
      </w:r>
      <w:r w:rsidR="00D66B41">
        <w:t>10</w:t>
      </w:r>
      <w:r>
        <w:fldChar w:fldCharType="end"/>
      </w:r>
    </w:p>
    <w:p w:rsidR="005049B7" w:rsidRDefault="00657F7C">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_Toc196201951 \h </w:instrText>
      </w:r>
      <w:r>
        <w:fldChar w:fldCharType="separate"/>
      </w:r>
      <w:r w:rsidR="00D66B41">
        <w:t>11</w:t>
      </w:r>
      <w:r>
        <w:fldChar w:fldCharType="end"/>
      </w:r>
    </w:p>
    <w:p w:rsidR="005049B7" w:rsidRDefault="00657F7C">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_Toc196201952 \h </w:instrText>
      </w:r>
      <w:r>
        <w:fldChar w:fldCharType="separate"/>
      </w:r>
      <w:r w:rsidR="00D66B41">
        <w:t>12</w:t>
      </w:r>
      <w:r>
        <w:fldChar w:fldCharType="end"/>
      </w:r>
    </w:p>
    <w:p w:rsidR="005049B7" w:rsidRDefault="00657F7C">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_Toc196201953 \h </w:instrText>
      </w:r>
      <w:r>
        <w:fldChar w:fldCharType="separate"/>
      </w:r>
      <w:r w:rsidR="00D66B41">
        <w:t>13</w:t>
      </w:r>
      <w:r>
        <w:fldChar w:fldCharType="end"/>
      </w:r>
    </w:p>
    <w:p w:rsidR="005049B7" w:rsidRDefault="00657F7C">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_Toc196201954 \h </w:instrText>
      </w:r>
      <w:r>
        <w:fldChar w:fldCharType="separate"/>
      </w:r>
      <w:r w:rsidR="00D66B41">
        <w:t>14</w:t>
      </w:r>
      <w:r>
        <w:fldChar w:fldCharType="end"/>
      </w:r>
    </w:p>
    <w:p w:rsidR="005049B7" w:rsidRDefault="00657F7C">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_Toc196201955 \h </w:instrText>
      </w:r>
      <w:r>
        <w:fldChar w:fldCharType="separate"/>
      </w:r>
      <w:r w:rsidR="00D66B41">
        <w:t>14</w:t>
      </w:r>
      <w:r>
        <w:fldChar w:fldCharType="end"/>
      </w:r>
    </w:p>
    <w:p w:rsidR="005049B7" w:rsidRDefault="00657F7C">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_Toc196201956 \h </w:instrText>
      </w:r>
      <w:r>
        <w:fldChar w:fldCharType="separate"/>
      </w:r>
      <w:r w:rsidR="00D66B41">
        <w:t>15</w:t>
      </w:r>
      <w:r>
        <w:fldChar w:fldCharType="end"/>
      </w:r>
    </w:p>
    <w:p w:rsidR="005049B7" w:rsidRDefault="00657F7C">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_Toc196201957 \h </w:instrText>
      </w:r>
      <w:r>
        <w:fldChar w:fldCharType="separate"/>
      </w:r>
      <w:r w:rsidR="00D66B41">
        <w:t>17</w:t>
      </w:r>
      <w:r>
        <w:fldChar w:fldCharType="end"/>
      </w:r>
    </w:p>
    <w:p w:rsidR="005049B7" w:rsidRDefault="00657F7C">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_Toc196201958 \h </w:instrText>
      </w:r>
      <w:r>
        <w:fldChar w:fldCharType="separate"/>
      </w:r>
      <w:r w:rsidR="00D66B41">
        <w:t>21</w:t>
      </w:r>
      <w:r>
        <w:fldChar w:fldCharType="end"/>
      </w:r>
    </w:p>
    <w:p w:rsidR="005049B7" w:rsidRDefault="00657F7C">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_Toc196201959 \h </w:instrText>
      </w:r>
      <w:r>
        <w:fldChar w:fldCharType="separate"/>
      </w:r>
      <w:r w:rsidR="00D66B41">
        <w:t>25</w:t>
      </w:r>
      <w:r>
        <w:fldChar w:fldCharType="end"/>
      </w:r>
    </w:p>
    <w:p w:rsidR="005049B7" w:rsidRDefault="00657F7C">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_Toc196201960 \h </w:instrText>
      </w:r>
      <w:r>
        <w:fldChar w:fldCharType="separate"/>
      </w:r>
      <w:r w:rsidR="00D66B41">
        <w:t>25</w:t>
      </w:r>
      <w:r>
        <w:fldChar w:fldCharType="end"/>
      </w:r>
    </w:p>
    <w:p w:rsidR="005049B7" w:rsidRDefault="00657F7C">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_Toc196201961 \h </w:instrText>
      </w:r>
      <w:r>
        <w:fldChar w:fldCharType="separate"/>
      </w:r>
      <w:r w:rsidR="00D66B41">
        <w:t>27</w:t>
      </w:r>
      <w:r>
        <w:fldChar w:fldCharType="end"/>
      </w:r>
    </w:p>
    <w:p w:rsidR="005049B7" w:rsidRDefault="00657F7C">
      <w:pPr>
        <w:pStyle w:val="TOC8"/>
        <w:rPr>
          <w:sz w:val="24"/>
          <w:szCs w:val="24"/>
        </w:rPr>
      </w:pPr>
      <w:r>
        <w:rPr>
          <w:spacing w:val="-4"/>
          <w:szCs w:val="24"/>
        </w:rPr>
        <w:lastRenderedPageBreak/>
        <w:t>50</w:t>
      </w:r>
      <w:r>
        <w:rPr>
          <w:snapToGrid w:val="0"/>
          <w:szCs w:val="24"/>
        </w:rPr>
        <w:t>.</w:t>
      </w:r>
      <w:r>
        <w:rPr>
          <w:snapToGrid w:val="0"/>
          <w:szCs w:val="24"/>
        </w:rPr>
        <w:tab/>
        <w:t>Restrictions on the exercise of the general powers</w:t>
      </w:r>
      <w:r>
        <w:tab/>
      </w:r>
      <w:r>
        <w:fldChar w:fldCharType="begin"/>
      </w:r>
      <w:r>
        <w:instrText xml:space="preserve"> PAGEREF _Toc196201962 \h </w:instrText>
      </w:r>
      <w:r>
        <w:fldChar w:fldCharType="separate"/>
      </w:r>
      <w:r w:rsidR="00D66B41">
        <w:t>29</w:t>
      </w:r>
      <w:r>
        <w:fldChar w:fldCharType="end"/>
      </w:r>
    </w:p>
    <w:p w:rsidR="005049B7" w:rsidRDefault="00657F7C">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_Toc196201963 \h </w:instrText>
      </w:r>
      <w:r>
        <w:fldChar w:fldCharType="separate"/>
      </w:r>
      <w:r w:rsidR="00D66B41">
        <w:t>30</w:t>
      </w:r>
      <w:r>
        <w:fldChar w:fldCharType="end"/>
      </w:r>
    </w:p>
    <w:p w:rsidR="005049B7" w:rsidRDefault="00657F7C">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_Toc196201964 \h </w:instrText>
      </w:r>
      <w:r>
        <w:fldChar w:fldCharType="separate"/>
      </w:r>
      <w:r w:rsidR="00D66B41">
        <w:t>30</w:t>
      </w:r>
      <w:r>
        <w:fldChar w:fldCharType="end"/>
      </w:r>
    </w:p>
    <w:p w:rsidR="005049B7" w:rsidRDefault="00657F7C">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_Toc196201965 \h </w:instrText>
      </w:r>
      <w:r>
        <w:fldChar w:fldCharType="separate"/>
      </w:r>
      <w:r w:rsidR="00D66B41">
        <w:t>31</w:t>
      </w:r>
      <w:r>
        <w:fldChar w:fldCharType="end"/>
      </w:r>
    </w:p>
    <w:p w:rsidR="005049B7" w:rsidRDefault="00657F7C">
      <w:pPr>
        <w:pStyle w:val="TOC8"/>
        <w:rPr>
          <w:sz w:val="24"/>
          <w:szCs w:val="24"/>
        </w:rPr>
      </w:pPr>
      <w:r>
        <w:rPr>
          <w:szCs w:val="24"/>
        </w:rPr>
        <w:t>54</w:t>
      </w:r>
      <w:r>
        <w:rPr>
          <w:snapToGrid w:val="0"/>
          <w:szCs w:val="24"/>
        </w:rPr>
        <w:t>.</w:t>
      </w:r>
      <w:r>
        <w:rPr>
          <w:snapToGrid w:val="0"/>
          <w:szCs w:val="24"/>
        </w:rPr>
        <w:tab/>
        <w:t>Duty and powers, as to vegetation causing interference</w:t>
      </w:r>
      <w:r>
        <w:tab/>
      </w:r>
      <w:r>
        <w:fldChar w:fldCharType="begin"/>
      </w:r>
      <w:r>
        <w:instrText xml:space="preserve"> PAGEREF _Toc196201966 \h </w:instrText>
      </w:r>
      <w:r>
        <w:fldChar w:fldCharType="separate"/>
      </w:r>
      <w:r w:rsidR="00D66B41">
        <w:t>32</w:t>
      </w:r>
      <w:r>
        <w:fldChar w:fldCharType="end"/>
      </w:r>
    </w:p>
    <w:p w:rsidR="005049B7" w:rsidRDefault="00657F7C">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_Toc196201967 \h </w:instrText>
      </w:r>
      <w:r>
        <w:fldChar w:fldCharType="separate"/>
      </w:r>
      <w:r w:rsidR="00D66B41">
        <w:t>33</w:t>
      </w:r>
      <w:r>
        <w:fldChar w:fldCharType="end"/>
      </w:r>
    </w:p>
    <w:p w:rsidR="005049B7" w:rsidRDefault="00657F7C">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_Toc196201968 \h </w:instrText>
      </w:r>
      <w:r>
        <w:fldChar w:fldCharType="separate"/>
      </w:r>
      <w:r w:rsidR="00D66B41">
        <w:t>38</w:t>
      </w:r>
      <w:r>
        <w:fldChar w:fldCharType="end"/>
      </w:r>
    </w:p>
    <w:p w:rsidR="005049B7" w:rsidRDefault="00657F7C">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_Toc196201969 \h </w:instrText>
      </w:r>
      <w:r>
        <w:fldChar w:fldCharType="separate"/>
      </w:r>
      <w:r w:rsidR="00D66B41">
        <w:t>40</w:t>
      </w:r>
      <w:r>
        <w:fldChar w:fldCharType="end"/>
      </w:r>
    </w:p>
    <w:p w:rsidR="005049B7" w:rsidRDefault="00657F7C">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_Toc196201970 \h </w:instrText>
      </w:r>
      <w:r>
        <w:fldChar w:fldCharType="separate"/>
      </w:r>
      <w:r w:rsidR="00D66B41">
        <w:t>41</w:t>
      </w:r>
      <w:r>
        <w:fldChar w:fldCharType="end"/>
      </w:r>
    </w:p>
    <w:p w:rsidR="005049B7" w:rsidRDefault="00657F7C">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_Toc196201971 \h </w:instrText>
      </w:r>
      <w:r>
        <w:fldChar w:fldCharType="separate"/>
      </w:r>
      <w:r w:rsidR="00D66B41">
        <w:t>42</w:t>
      </w:r>
      <w:r>
        <w:fldChar w:fldCharType="end"/>
      </w:r>
    </w:p>
    <w:p w:rsidR="005049B7" w:rsidRDefault="00657F7C">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_Toc196201972 \h </w:instrText>
      </w:r>
      <w:r>
        <w:fldChar w:fldCharType="separate"/>
      </w:r>
      <w:r w:rsidR="00D66B41">
        <w:t>45</w:t>
      </w:r>
      <w:r>
        <w:fldChar w:fldCharType="end"/>
      </w:r>
    </w:p>
    <w:p w:rsidR="005049B7" w:rsidRDefault="00657F7C">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_Toc196201973 \h </w:instrText>
      </w:r>
      <w:r>
        <w:fldChar w:fldCharType="separate"/>
      </w:r>
      <w:r w:rsidR="00D66B41">
        <w:t>50</w:t>
      </w:r>
      <w:r>
        <w:fldChar w:fldCharType="end"/>
      </w:r>
    </w:p>
    <w:p w:rsidR="005049B7" w:rsidRDefault="00657F7C">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_Toc196201974 \h </w:instrText>
      </w:r>
      <w:r>
        <w:fldChar w:fldCharType="separate"/>
      </w:r>
      <w:r w:rsidR="00D66B41">
        <w:t>50</w:t>
      </w:r>
      <w:r>
        <w:fldChar w:fldCharType="end"/>
      </w:r>
    </w:p>
    <w:p w:rsidR="005049B7" w:rsidRDefault="00657F7C">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_Toc196201975 \h </w:instrText>
      </w:r>
      <w:r>
        <w:fldChar w:fldCharType="separate"/>
      </w:r>
      <w:r w:rsidR="00D66B41">
        <w:t>52</w:t>
      </w:r>
      <w:r>
        <w:fldChar w:fldCharType="end"/>
      </w:r>
    </w:p>
    <w:p w:rsidR="005049B7" w:rsidRDefault="00657F7C">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_Toc196201976 \h </w:instrText>
      </w:r>
      <w:r>
        <w:fldChar w:fldCharType="separate"/>
      </w:r>
      <w:r w:rsidR="00D66B41">
        <w:t>55</w:t>
      </w:r>
      <w:r>
        <w:fldChar w:fldCharType="end"/>
      </w:r>
    </w:p>
    <w:p w:rsidR="005049B7" w:rsidRDefault="00657F7C">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_Toc196201977 \h </w:instrText>
      </w:r>
      <w:r>
        <w:fldChar w:fldCharType="separate"/>
      </w:r>
      <w:r w:rsidR="00D66B41">
        <w:t>56</w:t>
      </w:r>
      <w:r>
        <w:fldChar w:fldCharType="end"/>
      </w:r>
    </w:p>
    <w:p w:rsidR="005049B7" w:rsidRDefault="00657F7C">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_Toc196201978 \h </w:instrText>
      </w:r>
      <w:r>
        <w:fldChar w:fldCharType="separate"/>
      </w:r>
      <w:r w:rsidR="00D66B41">
        <w:t>58</w:t>
      </w:r>
      <w:r>
        <w:fldChar w:fldCharType="end"/>
      </w:r>
    </w:p>
    <w:p w:rsidR="005049B7" w:rsidRDefault="00657F7C">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_Toc196201979 \h </w:instrText>
      </w:r>
      <w:r>
        <w:fldChar w:fldCharType="separate"/>
      </w:r>
      <w:r w:rsidR="00D66B41">
        <w:t>58</w:t>
      </w:r>
      <w:r>
        <w:fldChar w:fldCharType="end"/>
      </w:r>
    </w:p>
    <w:p w:rsidR="005049B7" w:rsidRDefault="00657F7C">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_Toc196201980 \h </w:instrText>
      </w:r>
      <w:r>
        <w:fldChar w:fldCharType="separate"/>
      </w:r>
      <w:r w:rsidR="00D66B41">
        <w:t>60</w:t>
      </w:r>
      <w:r>
        <w:fldChar w:fldCharType="end"/>
      </w:r>
    </w:p>
    <w:p w:rsidR="005049B7" w:rsidRDefault="00657F7C">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_Toc196201981 \h </w:instrText>
      </w:r>
      <w:r>
        <w:fldChar w:fldCharType="separate"/>
      </w:r>
      <w:r w:rsidR="00D66B41">
        <w:t>61</w:t>
      </w:r>
      <w:r>
        <w:fldChar w:fldCharType="end"/>
      </w:r>
    </w:p>
    <w:p w:rsidR="005049B7" w:rsidRDefault="00657F7C">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_Toc196201982 \h </w:instrText>
      </w:r>
      <w:r>
        <w:fldChar w:fldCharType="separate"/>
      </w:r>
      <w:r w:rsidR="00D66B41">
        <w:t>61</w:t>
      </w:r>
      <w:r>
        <w:fldChar w:fldCharType="end"/>
      </w:r>
    </w:p>
    <w:p w:rsidR="005049B7" w:rsidRDefault="00657F7C">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_Toc196201983 \h </w:instrText>
      </w:r>
      <w:r>
        <w:fldChar w:fldCharType="separate"/>
      </w:r>
      <w:r w:rsidR="00D66B41">
        <w:t>63</w:t>
      </w:r>
      <w:r>
        <w:fldChar w:fldCharType="end"/>
      </w:r>
    </w:p>
    <w:p w:rsidR="005049B7" w:rsidRDefault="00657F7C">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_Toc196201984 \h </w:instrText>
      </w:r>
      <w:r>
        <w:fldChar w:fldCharType="separate"/>
      </w:r>
      <w:r w:rsidR="00D66B41">
        <w:t>63</w:t>
      </w:r>
      <w:r>
        <w:fldChar w:fldCharType="end"/>
      </w:r>
    </w:p>
    <w:p w:rsidR="005049B7" w:rsidRDefault="00657F7C">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_Toc196201985 \h </w:instrText>
      </w:r>
      <w:r>
        <w:fldChar w:fldCharType="separate"/>
      </w:r>
      <w:r w:rsidR="00D66B41">
        <w:t>64</w:t>
      </w:r>
      <w:r>
        <w:fldChar w:fldCharType="end"/>
      </w:r>
    </w:p>
    <w:p w:rsidR="005049B7" w:rsidRDefault="00657F7C">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_Toc196201986 \h </w:instrText>
      </w:r>
      <w:r>
        <w:fldChar w:fldCharType="separate"/>
      </w:r>
      <w:r w:rsidR="00D66B41">
        <w:t>64</w:t>
      </w:r>
      <w:r>
        <w:fldChar w:fldCharType="end"/>
      </w:r>
    </w:p>
    <w:p w:rsidR="005049B7" w:rsidRDefault="00657F7C">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_Toc196201987 \h </w:instrText>
      </w:r>
      <w:r>
        <w:fldChar w:fldCharType="separate"/>
      </w:r>
      <w:r w:rsidR="00D66B41">
        <w:t>65</w:t>
      </w:r>
      <w:r>
        <w:fldChar w:fldCharType="end"/>
      </w:r>
    </w:p>
    <w:p w:rsidR="005049B7" w:rsidRDefault="00657F7C">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_Toc196201988 \h </w:instrText>
      </w:r>
      <w:r>
        <w:fldChar w:fldCharType="separate"/>
      </w:r>
      <w:r w:rsidR="00D66B41">
        <w:t>65</w:t>
      </w:r>
      <w:r>
        <w:fldChar w:fldCharType="end"/>
      </w:r>
    </w:p>
    <w:p w:rsidR="005049B7" w:rsidRDefault="00657F7C">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_Toc196201989 \h </w:instrText>
      </w:r>
      <w:r>
        <w:fldChar w:fldCharType="separate"/>
      </w:r>
      <w:r w:rsidR="00D66B41">
        <w:t>65</w:t>
      </w:r>
      <w:r>
        <w:fldChar w:fldCharType="end"/>
      </w:r>
    </w:p>
    <w:p w:rsidR="005049B7" w:rsidRDefault="00657F7C">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_Toc196201990 \h </w:instrText>
      </w:r>
      <w:r>
        <w:fldChar w:fldCharType="separate"/>
      </w:r>
      <w:r w:rsidR="00D66B41">
        <w:t>66</w:t>
      </w:r>
      <w:r>
        <w:fldChar w:fldCharType="end"/>
      </w:r>
    </w:p>
    <w:p w:rsidR="005049B7" w:rsidRDefault="00657F7C">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_Toc196201991 \h </w:instrText>
      </w:r>
      <w:r>
        <w:fldChar w:fldCharType="separate"/>
      </w:r>
      <w:r w:rsidR="00D66B41">
        <w:t>66</w:t>
      </w:r>
      <w:r>
        <w:fldChar w:fldCharType="end"/>
      </w:r>
    </w:p>
    <w:p w:rsidR="005049B7" w:rsidRDefault="00657F7C">
      <w:pPr>
        <w:pStyle w:val="TOC8"/>
        <w:rPr>
          <w:sz w:val="24"/>
          <w:szCs w:val="24"/>
        </w:rPr>
      </w:pPr>
      <w:r>
        <w:rPr>
          <w:szCs w:val="24"/>
        </w:rPr>
        <w:t>85.</w:t>
      </w:r>
      <w:r>
        <w:rPr>
          <w:szCs w:val="24"/>
        </w:rPr>
        <w:tab/>
        <w:t>Limitation period for offences</w:t>
      </w:r>
      <w:r>
        <w:tab/>
      </w:r>
      <w:r>
        <w:fldChar w:fldCharType="begin"/>
      </w:r>
      <w:r>
        <w:instrText xml:space="preserve"> PAGEREF _Toc196201992 \h </w:instrText>
      </w:r>
      <w:r>
        <w:fldChar w:fldCharType="separate"/>
      </w:r>
      <w:r w:rsidR="00D66B41">
        <w:t>66</w:t>
      </w:r>
      <w:r>
        <w:fldChar w:fldCharType="end"/>
      </w:r>
    </w:p>
    <w:p w:rsidR="005049B7" w:rsidRDefault="00657F7C">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_Toc196201993 \h </w:instrText>
      </w:r>
      <w:r>
        <w:fldChar w:fldCharType="separate"/>
      </w:r>
      <w:r w:rsidR="00D66B41">
        <w:t>67</w:t>
      </w:r>
      <w:r>
        <w:fldChar w:fldCharType="end"/>
      </w:r>
    </w:p>
    <w:p w:rsidR="005049B7" w:rsidRDefault="00657F7C">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_Toc196201994 \h </w:instrText>
      </w:r>
      <w:r>
        <w:fldChar w:fldCharType="separate"/>
      </w:r>
      <w:r w:rsidR="00D66B41">
        <w:t>68</w:t>
      </w:r>
      <w:r>
        <w:fldChar w:fldCharType="end"/>
      </w:r>
    </w:p>
    <w:p w:rsidR="005049B7" w:rsidRDefault="00657F7C">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_Toc196201995 \h </w:instrText>
      </w:r>
      <w:r>
        <w:fldChar w:fldCharType="separate"/>
      </w:r>
      <w:r w:rsidR="00D66B41">
        <w:t>69</w:t>
      </w:r>
      <w:r>
        <w:fldChar w:fldCharType="end"/>
      </w:r>
    </w:p>
    <w:p w:rsidR="005049B7" w:rsidRDefault="00657F7C">
      <w:pPr>
        <w:pStyle w:val="TOC8"/>
        <w:rPr>
          <w:sz w:val="24"/>
          <w:szCs w:val="24"/>
        </w:rPr>
      </w:pPr>
      <w:r>
        <w:rPr>
          <w:szCs w:val="24"/>
        </w:rPr>
        <w:lastRenderedPageBreak/>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_Toc196201996 \h </w:instrText>
      </w:r>
      <w:r>
        <w:fldChar w:fldCharType="separate"/>
      </w:r>
      <w:r w:rsidR="00D66B41">
        <w:t>71</w:t>
      </w:r>
      <w:r>
        <w:fldChar w:fldCharType="end"/>
      </w:r>
    </w:p>
    <w:p w:rsidR="005049B7" w:rsidRDefault="00657F7C">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_Toc196201997 \h </w:instrText>
      </w:r>
      <w:r>
        <w:fldChar w:fldCharType="separate"/>
      </w:r>
      <w:r w:rsidR="00D66B41">
        <w:t>71</w:t>
      </w:r>
      <w:r>
        <w:fldChar w:fldCharType="end"/>
      </w:r>
    </w:p>
    <w:p w:rsidR="005049B7" w:rsidRDefault="00657F7C">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_Toc196201998 \h </w:instrText>
      </w:r>
      <w:r>
        <w:fldChar w:fldCharType="separate"/>
      </w:r>
      <w:r w:rsidR="00D66B41">
        <w:t>72</w:t>
      </w:r>
      <w:r>
        <w:fldChar w:fldCharType="end"/>
      </w:r>
    </w:p>
    <w:p w:rsidR="005049B7" w:rsidRDefault="00657F7C">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_Toc196201999 \h </w:instrText>
      </w:r>
      <w:r>
        <w:fldChar w:fldCharType="separate"/>
      </w:r>
      <w:r w:rsidR="00D66B41">
        <w:t>72</w:t>
      </w:r>
      <w:r>
        <w:fldChar w:fldCharType="end"/>
      </w:r>
    </w:p>
    <w:p w:rsidR="005049B7" w:rsidRDefault="00657F7C">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_Toc196202000 \h </w:instrText>
      </w:r>
      <w:r>
        <w:fldChar w:fldCharType="separate"/>
      </w:r>
      <w:r w:rsidR="00D66B41">
        <w:t>73</w:t>
      </w:r>
      <w:r>
        <w:fldChar w:fldCharType="end"/>
      </w:r>
    </w:p>
    <w:p w:rsidR="005049B7" w:rsidRDefault="00657F7C">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_Toc196202001 \h </w:instrText>
      </w:r>
      <w:r>
        <w:fldChar w:fldCharType="separate"/>
      </w:r>
      <w:r w:rsidR="00D66B41">
        <w:t>77</w:t>
      </w:r>
      <w:r>
        <w:fldChar w:fldCharType="end"/>
      </w:r>
    </w:p>
    <w:p w:rsidR="005049B7" w:rsidRDefault="00657F7C">
      <w:pPr>
        <w:pStyle w:val="TOC2"/>
        <w:tabs>
          <w:tab w:val="right" w:leader="dot" w:pos="7086"/>
        </w:tabs>
        <w:rPr>
          <w:b w:val="0"/>
          <w:sz w:val="24"/>
          <w:szCs w:val="24"/>
        </w:rPr>
      </w:pPr>
      <w:r>
        <w:rPr>
          <w:szCs w:val="26"/>
        </w:rPr>
        <w:t>Notes</w:t>
      </w:r>
    </w:p>
    <w:p w:rsidR="005049B7" w:rsidRDefault="00657F7C">
      <w:pPr>
        <w:pStyle w:val="TOC8"/>
        <w:rPr>
          <w:sz w:val="24"/>
          <w:szCs w:val="24"/>
        </w:rPr>
      </w:pPr>
      <w:r>
        <w:rPr>
          <w:snapToGrid w:val="0"/>
          <w:szCs w:val="24"/>
        </w:rPr>
        <w:tab/>
        <w:t>Compilation table</w:t>
      </w:r>
      <w:r>
        <w:tab/>
      </w:r>
      <w:r>
        <w:fldChar w:fldCharType="begin"/>
      </w:r>
      <w:r>
        <w:instrText xml:space="preserve"> PAGEREF _Toc196202003 \h </w:instrText>
      </w:r>
      <w:r>
        <w:fldChar w:fldCharType="separate"/>
      </w:r>
      <w:r w:rsidR="00D66B41">
        <w:t>80</w:t>
      </w:r>
      <w:r>
        <w:fldChar w:fldCharType="end"/>
      </w:r>
    </w:p>
    <w:p w:rsidR="005049B7" w:rsidRDefault="00657F7C">
      <w:pPr>
        <w:pStyle w:val="TOC8"/>
      </w:pPr>
      <w:r>
        <w:fldChar w:fldCharType="end"/>
      </w:r>
    </w:p>
    <w:p w:rsidR="005049B7" w:rsidRDefault="00657F7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49B7" w:rsidRDefault="005049B7">
      <w:pPr>
        <w:pStyle w:val="NoteHeading"/>
        <w:sectPr w:rsidR="005049B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049B7">
        <w:trPr>
          <w:cantSplit/>
        </w:trPr>
        <w:tc>
          <w:tcPr>
            <w:tcW w:w="2434" w:type="dxa"/>
            <w:vMerge w:val="restart"/>
          </w:tcPr>
          <w:p w:rsidR="005049B7" w:rsidRDefault="005049B7"/>
        </w:tc>
        <w:tc>
          <w:tcPr>
            <w:tcW w:w="2434" w:type="dxa"/>
            <w:vMerge w:val="restart"/>
          </w:tcPr>
          <w:p w:rsidR="005049B7" w:rsidRDefault="00657F7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049B7" w:rsidRDefault="005049B7"/>
        </w:tc>
      </w:tr>
      <w:tr w:rsidR="005049B7">
        <w:trPr>
          <w:cantSplit/>
        </w:trPr>
        <w:tc>
          <w:tcPr>
            <w:tcW w:w="2434" w:type="dxa"/>
            <w:vMerge/>
          </w:tcPr>
          <w:p w:rsidR="005049B7" w:rsidRDefault="005049B7"/>
        </w:tc>
        <w:tc>
          <w:tcPr>
            <w:tcW w:w="2434" w:type="dxa"/>
            <w:vMerge/>
          </w:tcPr>
          <w:p w:rsidR="005049B7" w:rsidRDefault="005049B7">
            <w:pPr>
              <w:jc w:val="center"/>
            </w:pPr>
          </w:p>
        </w:tc>
        <w:tc>
          <w:tcPr>
            <w:tcW w:w="2434" w:type="dxa"/>
          </w:tcPr>
          <w:p w:rsidR="005049B7" w:rsidRDefault="00657F7C">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April 2008</w:t>
            </w:r>
          </w:p>
        </w:tc>
      </w:tr>
    </w:tbl>
    <w:p w:rsidR="005049B7" w:rsidRDefault="00657F7C">
      <w:pPr>
        <w:pStyle w:val="WA"/>
        <w:spacing w:before="120"/>
      </w:pPr>
      <w:r>
        <w:t>Western Australia</w:t>
      </w:r>
    </w:p>
    <w:p w:rsidR="005049B7" w:rsidRDefault="00657F7C">
      <w:pPr>
        <w:pStyle w:val="NameofActReg"/>
      </w:pPr>
      <w:r>
        <w:t>Energy Operators (Powers) Act 1979</w:t>
      </w:r>
    </w:p>
    <w:p w:rsidR="005049B7" w:rsidRDefault="00657F7C">
      <w:pPr>
        <w:pStyle w:val="LongTitle"/>
        <w:rPr>
          <w:snapToGrid w:val="0"/>
        </w:rPr>
      </w:pPr>
      <w:r>
        <w:rPr>
          <w:snapToGrid w:val="0"/>
        </w:rPr>
        <w:t>An Act to vest powers in energy operators, to make other provision in respect of the functions of those operators, and for related and other purposes.</w:t>
      </w:r>
    </w:p>
    <w:p w:rsidR="005049B7" w:rsidRDefault="00657F7C">
      <w:pPr>
        <w:pStyle w:val="Footnotelongtitle"/>
      </w:pPr>
      <w:r>
        <w:tab/>
        <w:t>[Long title inserted by No. 89 of 1994 s. 4; amended by No. 58 of 1999 s. 77; No. 24 of 2000 s. 14(13); No. 33 of 2004 s. 38.]</w:t>
      </w:r>
    </w:p>
    <w:p w:rsidR="005049B7" w:rsidRDefault="00657F7C">
      <w:pPr>
        <w:pStyle w:val="Heading5"/>
        <w:rPr>
          <w:snapToGrid w:val="0"/>
        </w:rPr>
      </w:pPr>
      <w:bookmarkStart w:id="1" w:name="_Toc196201943"/>
      <w:r>
        <w:rPr>
          <w:rStyle w:val="CharSectno"/>
        </w:rPr>
        <w:t>1</w:t>
      </w:r>
      <w:r>
        <w:rPr>
          <w:snapToGrid w:val="0"/>
        </w:rPr>
        <w:t>.</w:t>
      </w:r>
      <w:r>
        <w:rPr>
          <w:snapToGrid w:val="0"/>
        </w:rPr>
        <w:tab/>
        <w:t>Short title</w:t>
      </w:r>
      <w:bookmarkEnd w:id="1"/>
    </w:p>
    <w:p w:rsidR="005049B7" w:rsidRDefault="00657F7C">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5049B7" w:rsidRDefault="00657F7C">
      <w:pPr>
        <w:pStyle w:val="Footnotesection"/>
        <w:ind w:left="890" w:hanging="890"/>
      </w:pPr>
      <w:r>
        <w:tab/>
        <w:t>[Section 1 amended by No. 89 of 1994 s. 5; No. 58 of 1999 s. 78.]</w:t>
      </w:r>
    </w:p>
    <w:p w:rsidR="005049B7" w:rsidRDefault="00657F7C">
      <w:pPr>
        <w:pStyle w:val="Heading5"/>
        <w:rPr>
          <w:snapToGrid w:val="0"/>
        </w:rPr>
      </w:pPr>
      <w:bookmarkStart w:id="2" w:name="_Toc196201944"/>
      <w:r>
        <w:rPr>
          <w:rStyle w:val="CharSectno"/>
        </w:rPr>
        <w:t>2</w:t>
      </w:r>
      <w:r>
        <w:rPr>
          <w:snapToGrid w:val="0"/>
        </w:rPr>
        <w:t>.</w:t>
      </w:r>
      <w:r>
        <w:rPr>
          <w:snapToGrid w:val="0"/>
        </w:rPr>
        <w:tab/>
        <w:t>Commencement</w:t>
      </w:r>
      <w:bookmarkEnd w:id="2"/>
    </w:p>
    <w:p w:rsidR="005049B7" w:rsidRDefault="00657F7C">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5049B7" w:rsidRDefault="00657F7C">
      <w:pPr>
        <w:pStyle w:val="Ednotesection"/>
      </w:pPr>
      <w:r>
        <w:t>[</w:t>
      </w:r>
      <w:r>
        <w:rPr>
          <w:rStyle w:val="CharSectno"/>
          <w:b/>
        </w:rPr>
        <w:t>3</w:t>
      </w:r>
      <w:r>
        <w:rPr>
          <w:b/>
          <w:bCs/>
        </w:rPr>
        <w:t>.</w:t>
      </w:r>
      <w:r>
        <w:tab/>
        <w:t>Omitted under the Reprints Act 1984 s. 7(4)(f) and (g).]</w:t>
      </w:r>
    </w:p>
    <w:p w:rsidR="005049B7" w:rsidRDefault="00657F7C">
      <w:pPr>
        <w:pStyle w:val="Heading5"/>
        <w:rPr>
          <w:snapToGrid w:val="0"/>
        </w:rPr>
      </w:pPr>
      <w:bookmarkStart w:id="3" w:name="_Toc196201945"/>
      <w:r>
        <w:rPr>
          <w:rStyle w:val="CharSectno"/>
        </w:rPr>
        <w:t>4</w:t>
      </w:r>
      <w:r>
        <w:rPr>
          <w:snapToGrid w:val="0"/>
        </w:rPr>
        <w:t>.</w:t>
      </w:r>
      <w:r>
        <w:rPr>
          <w:snapToGrid w:val="0"/>
        </w:rPr>
        <w:tab/>
        <w:t>Terms used in this Act</w:t>
      </w:r>
      <w:bookmarkEnd w:id="3"/>
    </w:p>
    <w:p w:rsidR="005049B7" w:rsidRDefault="00657F7C">
      <w:pPr>
        <w:pStyle w:val="Subsection"/>
        <w:rPr>
          <w:snapToGrid w:val="0"/>
        </w:rPr>
      </w:pPr>
      <w:r>
        <w:rPr>
          <w:snapToGrid w:val="0"/>
        </w:rPr>
        <w:tab/>
        <w:t>(1)</w:t>
      </w:r>
      <w:r>
        <w:rPr>
          <w:snapToGrid w:val="0"/>
        </w:rPr>
        <w:tab/>
        <w:t>In this Act, unless the context otherwise requires —</w:t>
      </w:r>
    </w:p>
    <w:p w:rsidR="005049B7" w:rsidRDefault="00657F7C">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rsidR="005049B7" w:rsidRDefault="00657F7C">
      <w:pPr>
        <w:pStyle w:val="Defstart"/>
      </w:pPr>
      <w:r>
        <w:rPr>
          <w:b/>
        </w:rPr>
        <w:lastRenderedPageBreak/>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rsidR="005049B7" w:rsidRDefault="00657F7C">
      <w:pPr>
        <w:pStyle w:val="Defstart"/>
      </w:pPr>
      <w:r>
        <w:rPr>
          <w:b/>
        </w:rPr>
        <w:tab/>
      </w:r>
      <w:r>
        <w:rPr>
          <w:rStyle w:val="CharDefText"/>
        </w:rPr>
        <w:t>charges</w:t>
      </w:r>
      <w:r>
        <w:t xml:space="preserve"> includes any sum due from the consumer to an energy operator pursuant to section 62(1);</w:t>
      </w:r>
    </w:p>
    <w:p w:rsidR="005049B7" w:rsidRDefault="00657F7C">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rsidR="005049B7" w:rsidRDefault="00657F7C">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rsidR="005049B7" w:rsidRDefault="00657F7C">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5049B7" w:rsidRDefault="00657F7C">
      <w:pPr>
        <w:pStyle w:val="Defstart"/>
      </w:pPr>
      <w:r>
        <w:rPr>
          <w:b/>
        </w:rPr>
        <w:tab/>
      </w:r>
      <w:r>
        <w:rPr>
          <w:rStyle w:val="CharDefText"/>
        </w:rPr>
        <w:t>electricity corporation</w:t>
      </w:r>
      <w:r>
        <w:t xml:space="preserve"> means —</w:t>
      </w:r>
    </w:p>
    <w:p w:rsidR="005049B7" w:rsidRDefault="00657F7C">
      <w:pPr>
        <w:pStyle w:val="Defpara"/>
      </w:pPr>
      <w:r>
        <w:tab/>
        <w:t>(a)</w:t>
      </w:r>
      <w:r>
        <w:tab/>
        <w:t xml:space="preserve">the Electricity Generation Corporation established by section 4(1)(a) of the </w:t>
      </w:r>
      <w:r>
        <w:rPr>
          <w:i/>
          <w:iCs/>
        </w:rPr>
        <w:t>Electricity Corporations Act 2005</w:t>
      </w:r>
      <w:r>
        <w:t>;</w:t>
      </w:r>
    </w:p>
    <w:p w:rsidR="005049B7" w:rsidRDefault="00657F7C">
      <w:pPr>
        <w:pStyle w:val="Defpara"/>
      </w:pPr>
      <w:r>
        <w:tab/>
        <w:t>(b)</w:t>
      </w:r>
      <w:r>
        <w:tab/>
        <w:t xml:space="preserve">the Electricity Networks Corporation established by section 4(1)(b) of the </w:t>
      </w:r>
      <w:r>
        <w:rPr>
          <w:i/>
          <w:iCs/>
        </w:rPr>
        <w:t>Electricity Corporations Act 2005</w:t>
      </w:r>
      <w:r>
        <w:t>;</w:t>
      </w:r>
    </w:p>
    <w:p w:rsidR="005049B7" w:rsidRDefault="00657F7C">
      <w:pPr>
        <w:pStyle w:val="Defpara"/>
      </w:pPr>
      <w:r>
        <w:tab/>
        <w:t>(c)</w:t>
      </w:r>
      <w:r>
        <w:tab/>
        <w:t xml:space="preserve">the Electricity Retail Corporation established by section 4(1)(c) of the </w:t>
      </w:r>
      <w:r>
        <w:rPr>
          <w:i/>
          <w:iCs/>
        </w:rPr>
        <w:t>Electricity Corporations Act 2005</w:t>
      </w:r>
      <w:r>
        <w:t>; or</w:t>
      </w:r>
    </w:p>
    <w:p w:rsidR="005049B7" w:rsidRDefault="00657F7C">
      <w:pPr>
        <w:pStyle w:val="Defpara"/>
      </w:pPr>
      <w:r>
        <w:tab/>
        <w:t>(d)</w:t>
      </w:r>
      <w:r>
        <w:tab/>
        <w:t xml:space="preserve">the Regional Power Corporation established by section 4(1)(d) of the </w:t>
      </w:r>
      <w:r>
        <w:rPr>
          <w:i/>
          <w:iCs/>
        </w:rPr>
        <w:t>Electricity Corporations Act 2005</w:t>
      </w:r>
      <w:r>
        <w:t>;</w:t>
      </w:r>
    </w:p>
    <w:p w:rsidR="005049B7" w:rsidRDefault="00657F7C">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5049B7" w:rsidRDefault="00657F7C">
      <w:pPr>
        <w:pStyle w:val="Defstart"/>
      </w:pPr>
      <w:r>
        <w:rPr>
          <w:b/>
        </w:rPr>
        <w:tab/>
      </w:r>
      <w:r>
        <w:rPr>
          <w:rStyle w:val="CharDefText"/>
        </w:rPr>
        <w:t>energy operator</w:t>
      </w:r>
      <w:r>
        <w:t xml:space="preserve"> means —</w:t>
      </w:r>
    </w:p>
    <w:p w:rsidR="005049B7" w:rsidRDefault="00657F7C">
      <w:pPr>
        <w:pStyle w:val="Defpara"/>
      </w:pPr>
      <w:r>
        <w:lastRenderedPageBreak/>
        <w:tab/>
        <w:t>(a)</w:t>
      </w:r>
      <w:r>
        <w:tab/>
        <w:t xml:space="preserve">an electricity corporation if regulations have not been made for the purposes of section 45(1) of the </w:t>
      </w:r>
      <w:r>
        <w:rPr>
          <w:i/>
          <w:iCs/>
        </w:rPr>
        <w:t>Electricity Industry Act 2004</w:t>
      </w:r>
      <w:r>
        <w:t>;</w:t>
      </w:r>
    </w:p>
    <w:p w:rsidR="005049B7" w:rsidRDefault="00657F7C">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5049B7" w:rsidRDefault="00657F7C">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5049B7" w:rsidRDefault="00657F7C">
      <w:pPr>
        <w:pStyle w:val="Defpara"/>
      </w:pPr>
      <w:r>
        <w:tab/>
        <w:t>(d)</w:t>
      </w:r>
      <w:r>
        <w:tab/>
        <w:t>in a provision to which paragraphs (b) and (c) both apply, a person referred to in either of those paragraphs;</w:t>
      </w:r>
    </w:p>
    <w:p w:rsidR="005049B7" w:rsidRDefault="00657F7C">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5049B7" w:rsidRDefault="00657F7C">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rsidR="005049B7" w:rsidRDefault="00657F7C">
      <w:pPr>
        <w:pStyle w:val="Defpara"/>
      </w:pPr>
      <w:r>
        <w:tab/>
        <w:t>(a)</w:t>
      </w:r>
      <w:r>
        <w:tab/>
        <w:t>administers or carries out in the State functions in the public interest on behalf of the Crown in right of the State or which carries out the function of a public utility; and</w:t>
      </w:r>
    </w:p>
    <w:p w:rsidR="005049B7" w:rsidRDefault="00657F7C">
      <w:pPr>
        <w:pStyle w:val="Defpara"/>
      </w:pPr>
      <w:r>
        <w:tab/>
        <w:t>(b)</w:t>
      </w:r>
      <w:r>
        <w:tab/>
        <w:t>is declared by the Governor, by Order in Council, to be deemed to be a government department for the purposes of this Act;</w:t>
      </w:r>
    </w:p>
    <w:p w:rsidR="005049B7" w:rsidRDefault="00657F7C">
      <w:pPr>
        <w:pStyle w:val="Defstart"/>
      </w:pPr>
      <w:r>
        <w:lastRenderedPageBreak/>
        <w:tab/>
        <w:t>but where such an Order specifies that a body is only to be deemed to be a government department for the purposes of the provisions of this Act specified in that Order means that body in relation to those provisions but not otherwise;</w:t>
      </w:r>
    </w:p>
    <w:p w:rsidR="005049B7" w:rsidRDefault="00657F7C">
      <w:pPr>
        <w:pStyle w:val="Defstart"/>
      </w:pPr>
      <w:r>
        <w:rPr>
          <w:b/>
        </w:rPr>
        <w:tab/>
      </w:r>
      <w:r>
        <w:rPr>
          <w:rStyle w:val="CharDefText"/>
        </w:rPr>
        <w:t>inspector</w:t>
      </w:r>
      <w:r>
        <w:t xml:space="preserve"> means a person appointed as such pursuant to section 68;</w:t>
      </w:r>
    </w:p>
    <w:p w:rsidR="005049B7" w:rsidRDefault="00657F7C">
      <w:pPr>
        <w:pStyle w:val="Defstart"/>
      </w:pPr>
      <w:r>
        <w:rPr>
          <w:b/>
        </w:rPr>
        <w:tab/>
      </w:r>
      <w:r>
        <w:rPr>
          <w:rStyle w:val="CharDefText"/>
        </w:rPr>
        <w:t>land</w:t>
      </w:r>
      <w:r>
        <w:t xml:space="preserve"> includes land covered by water, and shall be construed in accordance with section 36;</w:t>
      </w:r>
    </w:p>
    <w:p w:rsidR="005049B7" w:rsidRDefault="00657F7C">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rsidR="005049B7" w:rsidRDefault="00657F7C">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rsidR="005049B7" w:rsidRDefault="00657F7C">
      <w:pPr>
        <w:pStyle w:val="Defstart"/>
      </w:pPr>
      <w:r>
        <w:rPr>
          <w:b/>
        </w:rPr>
        <w:tab/>
      </w:r>
      <w:r>
        <w:rPr>
          <w:rStyle w:val="CharDefText"/>
        </w:rPr>
        <w:t>officer</w:t>
      </w:r>
      <w:r>
        <w:t xml:space="preserve"> includes any person, acting within the authorisation conferred upon him, to whom subsection (2) applies;</w:t>
      </w:r>
    </w:p>
    <w:p w:rsidR="005049B7" w:rsidRDefault="00657F7C">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rsidR="005049B7" w:rsidRDefault="00657F7C">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5049B7" w:rsidRDefault="00657F7C">
      <w:pPr>
        <w:pStyle w:val="Defstart"/>
      </w:pPr>
      <w:r>
        <w:rPr>
          <w:b/>
        </w:rPr>
        <w:tab/>
      </w:r>
      <w:r>
        <w:rPr>
          <w:rStyle w:val="CharDefText"/>
        </w:rPr>
        <w:t>street</w:t>
      </w:r>
      <w:r>
        <w:t xml:space="preserve"> includes any highway, road, thoroughfare, lane, alley, square, court, or place of public passage;</w:t>
      </w:r>
    </w:p>
    <w:p w:rsidR="005049B7" w:rsidRDefault="00657F7C">
      <w:pPr>
        <w:pStyle w:val="Defstart"/>
      </w:pPr>
      <w:r>
        <w:rPr>
          <w:b/>
        </w:rPr>
        <w:tab/>
      </w:r>
      <w:r>
        <w:rPr>
          <w:rStyle w:val="CharDefText"/>
        </w:rPr>
        <w:t>supply system</w:t>
      </w:r>
      <w:r>
        <w:t xml:space="preserve"> may include the generating works, distribution works, and service apparatus pertaining thereto;</w:t>
      </w:r>
    </w:p>
    <w:p w:rsidR="005049B7" w:rsidRDefault="00657F7C">
      <w:pPr>
        <w:pStyle w:val="Defstart"/>
      </w:pPr>
      <w:r>
        <w:rPr>
          <w:b/>
        </w:rPr>
        <w:lastRenderedPageBreak/>
        <w:tab/>
      </w:r>
      <w:r>
        <w:rPr>
          <w:rStyle w:val="CharDefText"/>
        </w:rPr>
        <w:t>system emergency</w:t>
      </w:r>
      <w:r>
        <w:t xml:space="preserve"> means any event or circumstances to which section 57(1) applies;</w:t>
      </w:r>
    </w:p>
    <w:p w:rsidR="005049B7" w:rsidRDefault="00657F7C">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5049B7" w:rsidRDefault="00657F7C">
      <w:pPr>
        <w:pStyle w:val="Defstart"/>
      </w:pPr>
      <w:r>
        <w:rPr>
          <w:b/>
        </w:rPr>
        <w:tab/>
      </w:r>
      <w:r>
        <w:rPr>
          <w:rStyle w:val="CharDefText"/>
        </w:rPr>
        <w:t>works</w:t>
      </w:r>
      <w:r>
        <w:t xml:space="preserve"> includes any works, excavation, construction, or thing used or intended to be used for the purposes of a supply system or undertaking.</w:t>
      </w:r>
    </w:p>
    <w:p w:rsidR="005049B7" w:rsidRDefault="00657F7C">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rsidR="005049B7" w:rsidRDefault="00657F7C">
      <w:pPr>
        <w:pStyle w:val="Indenta"/>
        <w:rPr>
          <w:snapToGrid w:val="0"/>
        </w:rPr>
      </w:pPr>
      <w:r>
        <w:rPr>
          <w:snapToGrid w:val="0"/>
        </w:rPr>
        <w:tab/>
        <w:t>(a)</w:t>
      </w:r>
      <w:r>
        <w:rPr>
          <w:snapToGrid w:val="0"/>
        </w:rPr>
        <w:tab/>
        <w:t>an officer or servant of the energy operator, acting on behalf of the energy operator in the course of his duty; or</w:t>
      </w:r>
    </w:p>
    <w:p w:rsidR="005049B7" w:rsidRDefault="00657F7C">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5049B7" w:rsidRDefault="00657F7C">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5049B7" w:rsidRDefault="00657F7C">
      <w:pPr>
        <w:pStyle w:val="Footnotesection"/>
      </w:pPr>
      <w:r>
        <w:lastRenderedPageBreak/>
        <w:tab/>
        <w:t>[Section 4 amended by No. 101 of 1981 s. 3; No. 24 of 1986 s. 5; No. 89 of 1994 s. 6, 39 and 41; No. 14 of 1996 s. 4; No. 58 of 1999 s. 79, 83(1) and (3) and 90; No. 24 of 2000 s. 14(13); No. 33 of 2004 s. 39; No. 18 of 2005 s. 139.]</w:t>
      </w:r>
    </w:p>
    <w:p w:rsidR="005049B7" w:rsidRDefault="00657F7C">
      <w:pPr>
        <w:pStyle w:val="Heading5"/>
        <w:rPr>
          <w:snapToGrid w:val="0"/>
        </w:rPr>
      </w:pPr>
      <w:bookmarkStart w:id="4" w:name="_Toc196201946"/>
      <w:r>
        <w:rPr>
          <w:rStyle w:val="CharSectno"/>
        </w:rPr>
        <w:t>5</w:t>
      </w:r>
      <w:r>
        <w:rPr>
          <w:snapToGrid w:val="0"/>
        </w:rPr>
        <w:t>.</w:t>
      </w:r>
      <w:r>
        <w:rPr>
          <w:snapToGrid w:val="0"/>
        </w:rPr>
        <w:tab/>
        <w:t>Application of this Act to other Acts, the law generally, and to certain Agreements</w:t>
      </w:r>
      <w:bookmarkEnd w:id="4"/>
    </w:p>
    <w:p w:rsidR="005049B7" w:rsidRDefault="00657F7C">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rsidR="005049B7" w:rsidRDefault="00657F7C">
      <w:pPr>
        <w:pStyle w:val="Indenta"/>
        <w:rPr>
          <w:snapToGrid w:val="0"/>
        </w:rPr>
      </w:pPr>
      <w:r>
        <w:rPr>
          <w:snapToGrid w:val="0"/>
        </w:rPr>
        <w:tab/>
        <w:t>(a)</w:t>
      </w:r>
      <w:r>
        <w:rPr>
          <w:snapToGrid w:val="0"/>
        </w:rPr>
        <w:tab/>
        <w:t>any Act; or</w:t>
      </w:r>
    </w:p>
    <w:p w:rsidR="005049B7" w:rsidRDefault="00657F7C">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5049B7" w:rsidRDefault="00657F7C">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5049B7" w:rsidRDefault="00657F7C">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5049B7" w:rsidRDefault="00657F7C">
      <w:pPr>
        <w:pStyle w:val="Subsection"/>
        <w:spacing w:before="120"/>
        <w:rPr>
          <w:snapToGrid w:val="0"/>
        </w:rPr>
      </w:pPr>
      <w:r>
        <w:rPr>
          <w:snapToGrid w:val="0"/>
        </w:rPr>
        <w:tab/>
        <w:t>(3)</w:t>
      </w:r>
      <w:r>
        <w:rPr>
          <w:snapToGrid w:val="0"/>
        </w:rPr>
        <w:tab/>
        <w:t xml:space="preserve">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w:t>
      </w:r>
      <w:r>
        <w:rPr>
          <w:snapToGrid w:val="0"/>
        </w:rPr>
        <w:lastRenderedPageBreak/>
        <w:t>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5049B7" w:rsidRDefault="00657F7C">
      <w:pPr>
        <w:pStyle w:val="Footnotesection"/>
        <w:spacing w:before="80"/>
        <w:ind w:left="890" w:hanging="890"/>
      </w:pPr>
      <w:r>
        <w:tab/>
        <w:t>[Section 5 amended by No. 89 of 1994 s. 7, 39 and 41; No. 58 of 1999 s. 83(1) and (3).]</w:t>
      </w:r>
    </w:p>
    <w:p w:rsidR="005049B7" w:rsidRDefault="00657F7C">
      <w:pPr>
        <w:pStyle w:val="Heading5"/>
        <w:spacing w:before="180"/>
        <w:rPr>
          <w:snapToGrid w:val="0"/>
        </w:rPr>
      </w:pPr>
      <w:bookmarkStart w:id="5" w:name="_Toc196201947"/>
      <w:r>
        <w:rPr>
          <w:rStyle w:val="CharSectno"/>
        </w:rPr>
        <w:t>6</w:t>
      </w:r>
      <w:r>
        <w:rPr>
          <w:snapToGrid w:val="0"/>
        </w:rPr>
        <w:t>.</w:t>
      </w:r>
      <w:r>
        <w:rPr>
          <w:snapToGrid w:val="0"/>
        </w:rPr>
        <w:tab/>
        <w:t>Application of this Act to the Crown, government departments, and local governments</w:t>
      </w:r>
      <w:bookmarkEnd w:id="5"/>
    </w:p>
    <w:p w:rsidR="005049B7" w:rsidRDefault="00657F7C">
      <w:pPr>
        <w:pStyle w:val="Subsection"/>
        <w:spacing w:before="120"/>
        <w:rPr>
          <w:snapToGrid w:val="0"/>
        </w:rPr>
      </w:pPr>
      <w:r>
        <w:rPr>
          <w:snapToGrid w:val="0"/>
        </w:rPr>
        <w:tab/>
        <w:t>(1)</w:t>
      </w:r>
      <w:r>
        <w:rPr>
          <w:snapToGrid w:val="0"/>
        </w:rPr>
        <w:tab/>
        <w:t>This Act binds the Crown —</w:t>
      </w:r>
    </w:p>
    <w:p w:rsidR="005049B7" w:rsidRDefault="00657F7C">
      <w:pPr>
        <w:pStyle w:val="Indenta"/>
        <w:rPr>
          <w:snapToGrid w:val="0"/>
        </w:rPr>
      </w:pPr>
      <w:r>
        <w:rPr>
          <w:snapToGrid w:val="0"/>
        </w:rPr>
        <w:tab/>
        <w:t>(a)</w:t>
      </w:r>
      <w:r>
        <w:rPr>
          <w:snapToGrid w:val="0"/>
        </w:rPr>
        <w:tab/>
        <w:t>to the extent that the Crown is a consumer;</w:t>
      </w:r>
    </w:p>
    <w:p w:rsidR="005049B7" w:rsidRDefault="00657F7C">
      <w:pPr>
        <w:pStyle w:val="Indenta"/>
        <w:rPr>
          <w:snapToGrid w:val="0"/>
        </w:rPr>
      </w:pPr>
      <w:r>
        <w:rPr>
          <w:snapToGrid w:val="0"/>
        </w:rPr>
        <w:tab/>
        <w:t>(b)</w:t>
      </w:r>
      <w:r>
        <w:rPr>
          <w:snapToGrid w:val="0"/>
        </w:rPr>
        <w:tab/>
        <w:t>in respect of its provisions relating to matters of safety; and</w:t>
      </w:r>
    </w:p>
    <w:p w:rsidR="005049B7" w:rsidRDefault="00657F7C">
      <w:pPr>
        <w:pStyle w:val="Indenta"/>
        <w:rPr>
          <w:snapToGrid w:val="0"/>
        </w:rPr>
      </w:pPr>
      <w:r>
        <w:rPr>
          <w:snapToGrid w:val="0"/>
        </w:rPr>
        <w:tab/>
        <w:t>(c)</w:t>
      </w:r>
      <w:r>
        <w:rPr>
          <w:snapToGrid w:val="0"/>
        </w:rPr>
        <w:tab/>
        <w:t>in relation to land vested in the Crown in right of the State,</w:t>
      </w:r>
    </w:p>
    <w:p w:rsidR="005049B7" w:rsidRDefault="00657F7C">
      <w:pPr>
        <w:pStyle w:val="Subsection"/>
        <w:spacing w:before="120"/>
        <w:rPr>
          <w:snapToGrid w:val="0"/>
        </w:rPr>
      </w:pPr>
      <w:r>
        <w:rPr>
          <w:snapToGrid w:val="0"/>
        </w:rPr>
        <w:tab/>
      </w:r>
      <w:r>
        <w:rPr>
          <w:snapToGrid w:val="0"/>
        </w:rPr>
        <w:tab/>
        <w:t>but not otherwise.</w:t>
      </w:r>
    </w:p>
    <w:p w:rsidR="005049B7" w:rsidRDefault="00657F7C">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rsidR="005049B7" w:rsidRDefault="00657F7C">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5049B7" w:rsidRDefault="00657F7C">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5049B7" w:rsidRDefault="00657F7C">
      <w:pPr>
        <w:pStyle w:val="Subsection"/>
        <w:spacing w:before="120"/>
        <w:rPr>
          <w:snapToGrid w:val="0"/>
        </w:rPr>
      </w:pPr>
      <w:r>
        <w:rPr>
          <w:snapToGrid w:val="0"/>
        </w:rPr>
        <w:tab/>
      </w:r>
      <w:r>
        <w:rPr>
          <w:snapToGrid w:val="0"/>
        </w:rPr>
        <w:tab/>
        <w:t xml:space="preserve">and where the Ministers so agree after such consultation the Minister shall give to the energy operator such directions as result from the consultation, but where no such consultation is </w:t>
      </w:r>
      <w:r>
        <w:rPr>
          <w:snapToGrid w:val="0"/>
        </w:rPr>
        <w:lastRenderedPageBreak/>
        <w:t>concluded or if the Ministers can not agree as to the matter the matter may be finally and conclusively determined by the Governor and effect shall be given to any such determination.</w:t>
      </w:r>
    </w:p>
    <w:p w:rsidR="005049B7" w:rsidRDefault="00657F7C">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5049B7" w:rsidRDefault="00657F7C">
      <w:pPr>
        <w:pStyle w:val="Footnotesection"/>
        <w:keepLines w:val="0"/>
      </w:pPr>
      <w:r>
        <w:tab/>
        <w:t>[Section 6 amended by No. 24 of 1986 s. 6; No. 89 of 1994 s. 39 and 41; No. 14 of 1996 s. 4; No. 58 of 1999 s. 83(1) and (3).]</w:t>
      </w:r>
    </w:p>
    <w:p w:rsidR="005049B7" w:rsidRDefault="00657F7C">
      <w:pPr>
        <w:pStyle w:val="Ednotesection"/>
        <w:ind w:left="890" w:hanging="890"/>
      </w:pPr>
      <w:r>
        <w:t>[</w:t>
      </w:r>
      <w:r>
        <w:rPr>
          <w:b/>
        </w:rPr>
        <w:t>7</w:t>
      </w:r>
      <w:r>
        <w:rPr>
          <w:b/>
        </w:rPr>
        <w:noBreakHyphen/>
        <w:t>15.</w:t>
      </w:r>
      <w:r>
        <w:tab/>
        <w:t>Deleted by No. 89 of 1994 s. 8.]</w:t>
      </w:r>
    </w:p>
    <w:p w:rsidR="005049B7" w:rsidRDefault="00657F7C">
      <w:pPr>
        <w:pStyle w:val="Ednotesection"/>
      </w:pPr>
      <w:r>
        <w:t>[</w:t>
      </w:r>
      <w:r>
        <w:rPr>
          <w:b/>
        </w:rPr>
        <w:t>16.</w:t>
      </w:r>
      <w:r>
        <w:tab/>
        <w:t>Deleted by No. 24 of 1986 s. 13.]</w:t>
      </w:r>
    </w:p>
    <w:p w:rsidR="005049B7" w:rsidRDefault="00657F7C">
      <w:pPr>
        <w:pStyle w:val="Ednotesection"/>
      </w:pPr>
      <w:r>
        <w:t>[</w:t>
      </w:r>
      <w:r>
        <w:rPr>
          <w:b/>
        </w:rPr>
        <w:t>17</w:t>
      </w:r>
      <w:r>
        <w:rPr>
          <w:b/>
        </w:rPr>
        <w:noBreakHyphen/>
        <w:t>19.</w:t>
      </w:r>
      <w:r>
        <w:tab/>
        <w:t>Deleted by No. 89 of 1994 s. 8.]</w:t>
      </w:r>
    </w:p>
    <w:p w:rsidR="005049B7" w:rsidRDefault="00657F7C">
      <w:pPr>
        <w:pStyle w:val="Ednotesection"/>
        <w:ind w:left="890" w:hanging="890"/>
      </w:pPr>
      <w:r>
        <w:t>[</w:t>
      </w:r>
      <w:r>
        <w:rPr>
          <w:b/>
        </w:rPr>
        <w:t>20</w:t>
      </w:r>
      <w:r>
        <w:rPr>
          <w:b/>
        </w:rPr>
        <w:noBreakHyphen/>
        <w:t>25.</w:t>
      </w:r>
      <w:r>
        <w:tab/>
        <w:t>Deleted by No. 24 of 1986 s. 15.]</w:t>
      </w:r>
    </w:p>
    <w:p w:rsidR="005049B7" w:rsidRDefault="00657F7C">
      <w:pPr>
        <w:pStyle w:val="Ednotesection"/>
      </w:pPr>
      <w:r>
        <w:t>[</w:t>
      </w:r>
      <w:r>
        <w:rPr>
          <w:b/>
        </w:rPr>
        <w:t>26, 27, 27A.</w:t>
      </w:r>
      <w:r>
        <w:tab/>
        <w:t>Deleted by No. 89 of 1994 s. 8.]</w:t>
      </w:r>
    </w:p>
    <w:p w:rsidR="005049B7" w:rsidRDefault="00657F7C">
      <w:pPr>
        <w:pStyle w:val="Heading5"/>
        <w:rPr>
          <w:snapToGrid w:val="0"/>
        </w:rPr>
      </w:pPr>
      <w:bookmarkStart w:id="6" w:name="_Toc196201948"/>
      <w:r>
        <w:rPr>
          <w:rStyle w:val="CharSectno"/>
        </w:rPr>
        <w:t>28</w:t>
      </w:r>
      <w:r>
        <w:rPr>
          <w:snapToGrid w:val="0"/>
        </w:rPr>
        <w:t>.</w:t>
      </w:r>
      <w:r>
        <w:rPr>
          <w:snapToGrid w:val="0"/>
        </w:rPr>
        <w:tab/>
        <w:t>Powers of the energy operator generally</w:t>
      </w:r>
      <w:bookmarkEnd w:id="6"/>
    </w:p>
    <w:p w:rsidR="005049B7" w:rsidRDefault="00657F7C">
      <w:pPr>
        <w:pStyle w:val="Ednotesubsection"/>
      </w:pPr>
      <w:r>
        <w:tab/>
        <w:t>[(1), (2)</w:t>
      </w:r>
      <w:r>
        <w:tab/>
        <w:t>deleted]</w:t>
      </w:r>
    </w:p>
    <w:p w:rsidR="005049B7" w:rsidRDefault="00657F7C">
      <w:pPr>
        <w:pStyle w:val="Subsection"/>
        <w:rPr>
          <w:snapToGrid w:val="0"/>
        </w:rPr>
      </w:pPr>
      <w:r>
        <w:rPr>
          <w:snapToGrid w:val="0"/>
        </w:rPr>
        <w:tab/>
        <w:t>(3)</w:t>
      </w:r>
      <w:r>
        <w:rPr>
          <w:snapToGrid w:val="0"/>
        </w:rPr>
        <w:tab/>
        <w:t>An energy operator may —</w:t>
      </w:r>
    </w:p>
    <w:p w:rsidR="005049B7" w:rsidRDefault="00657F7C">
      <w:pPr>
        <w:pStyle w:val="Ednotepara"/>
        <w:rPr>
          <w:snapToGrid w:val="0"/>
        </w:rPr>
      </w:pPr>
      <w:r>
        <w:rPr>
          <w:snapToGrid w:val="0"/>
        </w:rPr>
        <w:tab/>
        <w:t>[(a), (b)</w:t>
      </w:r>
      <w:r>
        <w:rPr>
          <w:snapToGrid w:val="0"/>
        </w:rPr>
        <w:tab/>
        <w:t>deleted]</w:t>
      </w:r>
    </w:p>
    <w:p w:rsidR="005049B7" w:rsidRDefault="00657F7C">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xml:space="preserve">) by the best available route and </w:t>
      </w:r>
      <w:r>
        <w:rPr>
          <w:snapToGrid w:val="0"/>
        </w:rPr>
        <w:lastRenderedPageBreak/>
        <w:t>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5049B7" w:rsidRDefault="00657F7C">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5049B7" w:rsidRDefault="00657F7C">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5049B7" w:rsidRDefault="00657F7C">
      <w:pPr>
        <w:pStyle w:val="Footnotesection"/>
      </w:pPr>
      <w:r>
        <w:tab/>
        <w:t>[Section 28 amended by No. 101 of 1981 s. 12; No. 36 of 1984 s. 2; No. 24 of 1986 s. 17; No. 89 of 1994 s. 9 and 41; No. 31 of 1997 s. 26(1) and 142; No. 58 of 1999 s. 83(2) and (3).]</w:t>
      </w:r>
    </w:p>
    <w:p w:rsidR="005049B7" w:rsidRDefault="00657F7C">
      <w:pPr>
        <w:pStyle w:val="Ednotesection"/>
      </w:pPr>
      <w:r>
        <w:t>[</w:t>
      </w:r>
      <w:r>
        <w:rPr>
          <w:b/>
        </w:rPr>
        <w:t>29</w:t>
      </w:r>
      <w:r>
        <w:rPr>
          <w:b/>
        </w:rPr>
        <w:noBreakHyphen/>
        <w:t>35.</w:t>
      </w:r>
      <w:r>
        <w:tab/>
        <w:t>Deleted by No. 89 of 1994 s. 10.]</w:t>
      </w:r>
    </w:p>
    <w:p w:rsidR="005049B7" w:rsidRDefault="00657F7C">
      <w:pPr>
        <w:pStyle w:val="Heading5"/>
        <w:rPr>
          <w:snapToGrid w:val="0"/>
        </w:rPr>
      </w:pPr>
      <w:bookmarkStart w:id="7" w:name="_Toc196201949"/>
      <w:r>
        <w:rPr>
          <w:rStyle w:val="CharSectno"/>
        </w:rPr>
        <w:t>36</w:t>
      </w:r>
      <w:r>
        <w:rPr>
          <w:snapToGrid w:val="0"/>
        </w:rPr>
        <w:t>.</w:t>
      </w:r>
      <w:r>
        <w:rPr>
          <w:snapToGrid w:val="0"/>
        </w:rPr>
        <w:tab/>
        <w:t>Estates and interests in land</w:t>
      </w:r>
      <w:bookmarkEnd w:id="7"/>
    </w:p>
    <w:p w:rsidR="005049B7" w:rsidRDefault="00657F7C">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5049B7" w:rsidRDefault="00657F7C">
      <w:pPr>
        <w:pStyle w:val="Footnotesection"/>
        <w:ind w:left="890" w:hanging="890"/>
      </w:pPr>
      <w:r>
        <w:tab/>
        <w:t>[Section 36 amended by No. 31 of 1997 s. 142.]</w:t>
      </w:r>
    </w:p>
    <w:p w:rsidR="005049B7" w:rsidRDefault="00657F7C">
      <w:pPr>
        <w:pStyle w:val="Heading5"/>
        <w:rPr>
          <w:snapToGrid w:val="0"/>
        </w:rPr>
      </w:pPr>
      <w:bookmarkStart w:id="8" w:name="_Toc196201950"/>
      <w:r>
        <w:rPr>
          <w:rStyle w:val="CharSectno"/>
        </w:rPr>
        <w:lastRenderedPageBreak/>
        <w:t>37</w:t>
      </w:r>
      <w:r>
        <w:rPr>
          <w:snapToGrid w:val="0"/>
        </w:rPr>
        <w:t>.</w:t>
      </w:r>
      <w:r>
        <w:rPr>
          <w:snapToGrid w:val="0"/>
        </w:rPr>
        <w:tab/>
        <w:t>Partial interests in land</w:t>
      </w:r>
      <w:bookmarkEnd w:id="8"/>
    </w:p>
    <w:p w:rsidR="005049B7" w:rsidRDefault="00657F7C">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5049B7" w:rsidRDefault="00657F7C">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rsidR="005049B7" w:rsidRDefault="00657F7C">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5049B7" w:rsidRDefault="00657F7C">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5049B7" w:rsidRDefault="00657F7C">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5049B7" w:rsidRDefault="00657F7C">
      <w:pPr>
        <w:pStyle w:val="Footnotesection"/>
      </w:pPr>
      <w:r>
        <w:lastRenderedPageBreak/>
        <w:tab/>
        <w:t>[Section 37 amended by No. 89 of 1994 s. 39 and 41; No. 31 of 1997 s. 26(2) and 142; No. 58 of 1999 s. 83(1) and (3).]</w:t>
      </w:r>
    </w:p>
    <w:p w:rsidR="005049B7" w:rsidRDefault="00657F7C">
      <w:pPr>
        <w:pStyle w:val="Heading5"/>
        <w:rPr>
          <w:snapToGrid w:val="0"/>
        </w:rPr>
      </w:pPr>
      <w:bookmarkStart w:id="9" w:name="_Toc196201951"/>
      <w:r>
        <w:rPr>
          <w:rStyle w:val="CharSectno"/>
        </w:rPr>
        <w:t>38</w:t>
      </w:r>
      <w:r>
        <w:rPr>
          <w:snapToGrid w:val="0"/>
        </w:rPr>
        <w:t>.</w:t>
      </w:r>
      <w:r>
        <w:rPr>
          <w:snapToGrid w:val="0"/>
        </w:rPr>
        <w:tab/>
        <w:t>Conveyancing by abbreviated description</w:t>
      </w:r>
      <w:bookmarkEnd w:id="9"/>
    </w:p>
    <w:p w:rsidR="005049B7" w:rsidRDefault="00657F7C">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rsidR="005049B7" w:rsidRDefault="00657F7C">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5049B7" w:rsidRDefault="00657F7C">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5049B7" w:rsidRDefault="00657F7C">
      <w:pPr>
        <w:pStyle w:val="Subsection"/>
        <w:rPr>
          <w:snapToGrid w:val="0"/>
        </w:rPr>
      </w:pPr>
      <w:r>
        <w:rPr>
          <w:snapToGrid w:val="0"/>
        </w:rPr>
        <w:tab/>
      </w:r>
      <w:r>
        <w:rPr>
          <w:snapToGrid w:val="0"/>
        </w:rPr>
        <w:tab/>
        <w:t>by reference to the appropriate prescribed standard form.</w:t>
      </w:r>
    </w:p>
    <w:p w:rsidR="005049B7" w:rsidRDefault="00657F7C">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5049B7" w:rsidRDefault="00657F7C">
      <w:pPr>
        <w:pStyle w:val="Ednotesubsection"/>
      </w:pPr>
      <w:r>
        <w:tab/>
        <w:t>[(3)</w:t>
      </w:r>
      <w:r>
        <w:tab/>
        <w:t>deleted]</w:t>
      </w:r>
    </w:p>
    <w:p w:rsidR="005049B7" w:rsidRDefault="00657F7C">
      <w:pPr>
        <w:pStyle w:val="Subsection"/>
        <w:rPr>
          <w:snapToGrid w:val="0"/>
        </w:rPr>
      </w:pPr>
      <w:r>
        <w:rPr>
          <w:snapToGrid w:val="0"/>
        </w:rPr>
        <w:tab/>
        <w:t>(4)</w:t>
      </w:r>
      <w:r>
        <w:rPr>
          <w:snapToGrid w:val="0"/>
        </w:rPr>
        <w:tab/>
        <w:t xml:space="preserve">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w:t>
      </w:r>
      <w:r>
        <w:rPr>
          <w:snapToGrid w:val="0"/>
        </w:rPr>
        <w:lastRenderedPageBreak/>
        <w:t>or interest acquired and that deed, certificate, or other instrument shall be returned to the person from whom it was received or to any person entitled to receive it on his behalf.</w:t>
      </w:r>
    </w:p>
    <w:p w:rsidR="005049B7" w:rsidRDefault="00657F7C">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5049B7" w:rsidRDefault="00657F7C">
      <w:pPr>
        <w:pStyle w:val="Footnotesection"/>
      </w:pPr>
      <w:r>
        <w:tab/>
        <w:t>[Section 38 amended by No. 89 of 1994 s. 39 and 41; No. 31 of 1997 s. 26(3)-(6); No. 58 of 1999 s. 83(1) and (3); No. 33 of 2004 s. 40.]</w:t>
      </w:r>
    </w:p>
    <w:p w:rsidR="005049B7" w:rsidRDefault="00657F7C">
      <w:pPr>
        <w:pStyle w:val="Heading5"/>
        <w:rPr>
          <w:snapToGrid w:val="0"/>
        </w:rPr>
      </w:pPr>
      <w:bookmarkStart w:id="10" w:name="_Toc196201952"/>
      <w:r>
        <w:rPr>
          <w:rStyle w:val="CharSectno"/>
        </w:rPr>
        <w:t>39</w:t>
      </w:r>
      <w:r>
        <w:rPr>
          <w:snapToGrid w:val="0"/>
        </w:rPr>
        <w:t>.</w:t>
      </w:r>
      <w:r>
        <w:rPr>
          <w:snapToGrid w:val="0"/>
        </w:rPr>
        <w:tab/>
        <w:t>Agreements incidental to land matters</w:t>
      </w:r>
      <w:bookmarkEnd w:id="10"/>
    </w:p>
    <w:p w:rsidR="005049B7" w:rsidRDefault="00657F7C">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5049B7" w:rsidRDefault="00657F7C">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rsidR="005049B7" w:rsidRDefault="00657F7C">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rsidR="005049B7" w:rsidRDefault="00657F7C">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5049B7" w:rsidRDefault="00657F7C">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5049B7" w:rsidRDefault="00657F7C">
      <w:pPr>
        <w:pStyle w:val="Indenta"/>
        <w:spacing w:before="120"/>
        <w:rPr>
          <w:snapToGrid w:val="0"/>
        </w:rPr>
      </w:pPr>
      <w:r>
        <w:rPr>
          <w:snapToGrid w:val="0"/>
        </w:rPr>
        <w:tab/>
      </w:r>
      <w:r>
        <w:rPr>
          <w:snapToGrid w:val="0"/>
        </w:rPr>
        <w:tab/>
        <w:t>and</w:t>
      </w:r>
    </w:p>
    <w:p w:rsidR="005049B7" w:rsidRDefault="00657F7C">
      <w:pPr>
        <w:pStyle w:val="Indenta"/>
        <w:rPr>
          <w:snapToGrid w:val="0"/>
        </w:rPr>
      </w:pPr>
      <w:r>
        <w:rPr>
          <w:snapToGrid w:val="0"/>
        </w:rPr>
        <w:tab/>
        <w:t>(b)</w:t>
      </w:r>
      <w:r>
        <w:rPr>
          <w:snapToGrid w:val="0"/>
        </w:rPr>
        <w:tab/>
        <w:t>the energy operator may grant to any person —</w:t>
      </w:r>
    </w:p>
    <w:p w:rsidR="005049B7" w:rsidRDefault="00657F7C">
      <w:pPr>
        <w:pStyle w:val="Indenti"/>
        <w:rPr>
          <w:snapToGrid w:val="0"/>
        </w:rPr>
      </w:pPr>
      <w:r>
        <w:rPr>
          <w:snapToGrid w:val="0"/>
        </w:rPr>
        <w:lastRenderedPageBreak/>
        <w:tab/>
        <w:t>(i)</w:t>
      </w:r>
      <w:r>
        <w:rPr>
          <w:snapToGrid w:val="0"/>
        </w:rPr>
        <w:tab/>
        <w:t>a lease or licence to occupy the land or any part of the land, either exclusively or concurrently with the energy operator; or</w:t>
      </w:r>
    </w:p>
    <w:p w:rsidR="005049B7" w:rsidRDefault="00657F7C">
      <w:pPr>
        <w:pStyle w:val="Indenti"/>
        <w:rPr>
          <w:snapToGrid w:val="0"/>
        </w:rPr>
      </w:pPr>
      <w:r>
        <w:rPr>
          <w:snapToGrid w:val="0"/>
        </w:rPr>
        <w:tab/>
        <w:t>(ii)</w:t>
      </w:r>
      <w:r>
        <w:rPr>
          <w:snapToGrid w:val="0"/>
        </w:rPr>
        <w:tab/>
        <w:t>any other interest in or right to use that land or any part of that land.</w:t>
      </w:r>
    </w:p>
    <w:p w:rsidR="005049B7" w:rsidRDefault="00657F7C">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5049B7" w:rsidRDefault="00657F7C">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rsidR="005049B7" w:rsidRDefault="00657F7C">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5049B7" w:rsidRDefault="00657F7C">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5049B7" w:rsidRDefault="00657F7C">
      <w:pPr>
        <w:pStyle w:val="Footnotesection"/>
      </w:pPr>
      <w:r>
        <w:tab/>
        <w:t>[Section 39 amended by No. 24 of 1986 s. 18; No. 89 of 1994 s. 11, 39 and 41; No. 31 of 1997 s. 26(7) and 143; No. 58 of 1999 s. 83(1) and (3).]</w:t>
      </w:r>
    </w:p>
    <w:p w:rsidR="005049B7" w:rsidRDefault="00657F7C">
      <w:pPr>
        <w:pStyle w:val="Heading5"/>
        <w:rPr>
          <w:snapToGrid w:val="0"/>
        </w:rPr>
      </w:pPr>
      <w:bookmarkStart w:id="11" w:name="_Toc196201953"/>
      <w:r>
        <w:rPr>
          <w:rStyle w:val="CharSectno"/>
        </w:rPr>
        <w:t>40</w:t>
      </w:r>
      <w:r>
        <w:rPr>
          <w:snapToGrid w:val="0"/>
        </w:rPr>
        <w:t>.</w:t>
      </w:r>
      <w:r>
        <w:rPr>
          <w:snapToGrid w:val="0"/>
        </w:rPr>
        <w:tab/>
        <w:t>Power to dispose of land</w:t>
      </w:r>
      <w:bookmarkEnd w:id="11"/>
    </w:p>
    <w:p w:rsidR="005049B7" w:rsidRDefault="00657F7C">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rsidR="005049B7" w:rsidRDefault="00657F7C">
      <w:pPr>
        <w:pStyle w:val="Indenta"/>
        <w:keepLines/>
        <w:rPr>
          <w:snapToGrid w:val="0"/>
        </w:rPr>
      </w:pPr>
      <w:r>
        <w:rPr>
          <w:snapToGrid w:val="0"/>
        </w:rPr>
        <w:tab/>
        <w:t>(a)</w:t>
      </w:r>
      <w:r>
        <w:rPr>
          <w:snapToGrid w:val="0"/>
        </w:rPr>
        <w:tab/>
        <w:t>that land, or that estate or interest, is no longer required for such purposes; or</w:t>
      </w:r>
    </w:p>
    <w:p w:rsidR="005049B7" w:rsidRDefault="00657F7C">
      <w:pPr>
        <w:pStyle w:val="Indenta"/>
        <w:rPr>
          <w:snapToGrid w:val="0"/>
        </w:rPr>
      </w:pPr>
      <w:r>
        <w:rPr>
          <w:snapToGrid w:val="0"/>
        </w:rPr>
        <w:lastRenderedPageBreak/>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5049B7" w:rsidRDefault="00657F7C">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5049B7" w:rsidRDefault="00657F7C">
      <w:pPr>
        <w:pStyle w:val="Footnotesection"/>
        <w:ind w:left="890" w:hanging="890"/>
      </w:pPr>
      <w:r>
        <w:tab/>
        <w:t>[Section 40 amended by No. 24 of 1986 s. 19; No. 89 of 1994 s. 12, 39 and 41; No. 31 of 1997 s. 26(8) and 142; No. 58 of 1999 s. 83(1) and (3).]</w:t>
      </w:r>
    </w:p>
    <w:p w:rsidR="005049B7" w:rsidRDefault="00657F7C">
      <w:pPr>
        <w:pStyle w:val="Heading5"/>
        <w:rPr>
          <w:snapToGrid w:val="0"/>
        </w:rPr>
      </w:pPr>
      <w:bookmarkStart w:id="12" w:name="_Toc196201954"/>
      <w:r>
        <w:rPr>
          <w:rStyle w:val="CharSectno"/>
        </w:rPr>
        <w:t>41</w:t>
      </w:r>
      <w:r>
        <w:rPr>
          <w:snapToGrid w:val="0"/>
        </w:rPr>
        <w:t>.</w:t>
      </w:r>
      <w:r>
        <w:rPr>
          <w:snapToGrid w:val="0"/>
        </w:rPr>
        <w:tab/>
        <w:t>Planning approvals</w:t>
      </w:r>
      <w:bookmarkEnd w:id="12"/>
    </w:p>
    <w:p w:rsidR="005049B7" w:rsidRDefault="00657F7C">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5049B7" w:rsidRDefault="00657F7C">
      <w:pPr>
        <w:pStyle w:val="Footnotesection"/>
      </w:pPr>
      <w:r>
        <w:tab/>
        <w:t>[Section 41 amended by No. 84 of 1994 s. 46; No. 89 of 1994 s. 39 and 41; No. 58 of 1999 s. 83(1) and (3); No. 38 of 2005 s. 15.]</w:t>
      </w:r>
    </w:p>
    <w:p w:rsidR="005049B7" w:rsidRDefault="00657F7C">
      <w:pPr>
        <w:pStyle w:val="Heading5"/>
        <w:rPr>
          <w:snapToGrid w:val="0"/>
        </w:rPr>
      </w:pPr>
      <w:bookmarkStart w:id="13" w:name="_Toc196201955"/>
      <w:r>
        <w:rPr>
          <w:rStyle w:val="CharSectno"/>
        </w:rPr>
        <w:t>42</w:t>
      </w:r>
      <w:r>
        <w:rPr>
          <w:snapToGrid w:val="0"/>
        </w:rPr>
        <w:t>.</w:t>
      </w:r>
      <w:r>
        <w:rPr>
          <w:snapToGrid w:val="0"/>
        </w:rPr>
        <w:tab/>
        <w:t>Energy operator to have certain rights to water</w:t>
      </w:r>
      <w:bookmarkEnd w:id="13"/>
    </w:p>
    <w:p w:rsidR="005049B7" w:rsidRDefault="00657F7C">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5049B7" w:rsidRDefault="00657F7C">
      <w:pPr>
        <w:pStyle w:val="Subsection"/>
        <w:rPr>
          <w:snapToGrid w:val="0"/>
        </w:rPr>
      </w:pPr>
      <w:r>
        <w:rPr>
          <w:snapToGrid w:val="0"/>
        </w:rPr>
        <w:lastRenderedPageBreak/>
        <w:tab/>
        <w:t>(2)</w:t>
      </w:r>
      <w:r>
        <w:rPr>
          <w:snapToGrid w:val="0"/>
        </w:rPr>
        <w:tab/>
        <w:t>The rights and powers of an energy operator under subsection (1) shall be exercised by the energy operator in such manner and to such extent as will cause the least interference with —</w:t>
      </w:r>
    </w:p>
    <w:p w:rsidR="005049B7" w:rsidRDefault="00657F7C">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Minister referred to in the </w:t>
      </w:r>
      <w:r>
        <w:rPr>
          <w:i/>
          <w:kern w:val="24"/>
        </w:rPr>
        <w:t xml:space="preserve">Water </w:t>
      </w:r>
      <w:r>
        <w:rPr>
          <w:i/>
          <w:spacing w:val="-2"/>
          <w:kern w:val="24"/>
        </w:rPr>
        <w:t>Agencies (Powers) Act 1984</w:t>
      </w:r>
      <w:r>
        <w:rPr>
          <w:snapToGrid w:val="0"/>
        </w:rPr>
        <w:t xml:space="preserve">, any statutory authority within the meaning of the </w:t>
      </w:r>
      <w:r>
        <w:rPr>
          <w:i/>
          <w:snapToGrid w:val="0"/>
        </w:rPr>
        <w:t>Water Agencies (Powers) Act 1984</w:t>
      </w:r>
      <w:r>
        <w:rPr>
          <w:snapToGrid w:val="0"/>
        </w:rPr>
        <w:t>, irrigation boards and water boards; and</w:t>
      </w:r>
    </w:p>
    <w:p w:rsidR="005049B7" w:rsidRDefault="00657F7C">
      <w:pPr>
        <w:pStyle w:val="Indenta"/>
        <w:rPr>
          <w:snapToGrid w:val="0"/>
        </w:rPr>
      </w:pPr>
      <w:r>
        <w:rPr>
          <w:snapToGrid w:val="0"/>
        </w:rPr>
        <w:tab/>
        <w:t>(b)</w:t>
      </w:r>
      <w:r>
        <w:rPr>
          <w:snapToGrid w:val="0"/>
        </w:rPr>
        <w:tab/>
        <w:t>the rights, benefits and privileges of other persons under the Acts referred to in subsection (1).</w:t>
      </w:r>
    </w:p>
    <w:p w:rsidR="005049B7" w:rsidRDefault="00657F7C">
      <w:pPr>
        <w:pStyle w:val="Footnotesection"/>
      </w:pPr>
      <w:r>
        <w:tab/>
        <w:t>[Section 42 amended by No. 24 of 1986 s. 20; No. 89 of 1994 s. 13, 39 and 41; No. 73 of 1995 s. 188; No. 58 of 1999 s. 83(1) and (3); No. 38 of 2007 s. 193.]</w:t>
      </w:r>
    </w:p>
    <w:p w:rsidR="005049B7" w:rsidRDefault="00657F7C">
      <w:pPr>
        <w:pStyle w:val="Heading5"/>
        <w:rPr>
          <w:snapToGrid w:val="0"/>
        </w:rPr>
      </w:pPr>
      <w:bookmarkStart w:id="14" w:name="_Toc196201956"/>
      <w:r>
        <w:rPr>
          <w:rStyle w:val="CharSectno"/>
        </w:rPr>
        <w:t>43</w:t>
      </w:r>
      <w:r>
        <w:rPr>
          <w:snapToGrid w:val="0"/>
        </w:rPr>
        <w:t>.</w:t>
      </w:r>
      <w:r>
        <w:rPr>
          <w:snapToGrid w:val="0"/>
        </w:rPr>
        <w:tab/>
        <w:t>Property in works</w:t>
      </w:r>
      <w:bookmarkEnd w:id="14"/>
    </w:p>
    <w:p w:rsidR="005049B7" w:rsidRDefault="00657F7C">
      <w:pPr>
        <w:pStyle w:val="Subsection"/>
        <w:rPr>
          <w:snapToGrid w:val="0"/>
        </w:rPr>
      </w:pPr>
      <w:r>
        <w:rPr>
          <w:snapToGrid w:val="0"/>
        </w:rPr>
        <w:tab/>
        <w:t>(1)</w:t>
      </w:r>
      <w:r>
        <w:rPr>
          <w:snapToGrid w:val="0"/>
        </w:rPr>
        <w:tab/>
        <w:t>Where any works or other things are or have been placed upon, in, over or under any land by —</w:t>
      </w:r>
    </w:p>
    <w:p w:rsidR="005049B7" w:rsidRDefault="00657F7C">
      <w:pPr>
        <w:pStyle w:val="Indenta"/>
        <w:rPr>
          <w:snapToGrid w:val="0"/>
        </w:rPr>
      </w:pPr>
      <w:r>
        <w:rPr>
          <w:snapToGrid w:val="0"/>
        </w:rPr>
        <w:tab/>
        <w:t>(a)</w:t>
      </w:r>
      <w:r>
        <w:rPr>
          <w:snapToGrid w:val="0"/>
        </w:rPr>
        <w:tab/>
        <w:t>an energy operator, in the performance or purported performance of its functions; or</w:t>
      </w:r>
    </w:p>
    <w:p w:rsidR="005049B7" w:rsidRDefault="00657F7C">
      <w:pPr>
        <w:pStyle w:val="Indenta"/>
        <w:rPr>
          <w:snapToGrid w:val="0"/>
        </w:rPr>
      </w:pPr>
      <w:r>
        <w:rPr>
          <w:snapToGrid w:val="0"/>
        </w:rPr>
        <w:tab/>
        <w:t>(b)</w:t>
      </w:r>
      <w:r>
        <w:rPr>
          <w:snapToGrid w:val="0"/>
        </w:rPr>
        <w:tab/>
        <w:t>any predecessor in title of an energy operator, in relation to those works or other things,</w:t>
      </w:r>
    </w:p>
    <w:p w:rsidR="005049B7" w:rsidRDefault="00657F7C">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5049B7" w:rsidRDefault="00657F7C">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rsidR="005049B7" w:rsidRDefault="00657F7C">
      <w:pPr>
        <w:pStyle w:val="Indenta"/>
        <w:rPr>
          <w:snapToGrid w:val="0"/>
        </w:rPr>
      </w:pPr>
      <w:r>
        <w:rPr>
          <w:snapToGrid w:val="0"/>
        </w:rPr>
        <w:tab/>
        <w:t>(a)</w:t>
      </w:r>
      <w:r>
        <w:rPr>
          <w:snapToGrid w:val="0"/>
        </w:rPr>
        <w:tab/>
        <w:t>entered into by the energy operator in the performance or purported performance of its functions; and</w:t>
      </w:r>
    </w:p>
    <w:p w:rsidR="005049B7" w:rsidRDefault="00657F7C">
      <w:pPr>
        <w:pStyle w:val="Indenta"/>
        <w:rPr>
          <w:snapToGrid w:val="0"/>
        </w:rPr>
      </w:pPr>
      <w:r>
        <w:rPr>
          <w:snapToGrid w:val="0"/>
        </w:rPr>
        <w:lastRenderedPageBreak/>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rsidR="005049B7" w:rsidRDefault="00657F7C">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5049B7" w:rsidRDefault="00657F7C">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5049B7" w:rsidRDefault="00657F7C">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5049B7" w:rsidRDefault="00657F7C">
      <w:pPr>
        <w:pStyle w:val="Footnotesection"/>
      </w:pPr>
      <w:r>
        <w:tab/>
        <w:t>[Section 43 amended by No. 36 of 1984 s. 3; No. 30 of 1987 s. 7; No. 89 of 1994 s. 14, 39, 40 and 41; No. 58 of 1999 s. 83; No. 33 of 2004 s. 41.]</w:t>
      </w:r>
    </w:p>
    <w:p w:rsidR="005049B7" w:rsidRDefault="00657F7C">
      <w:pPr>
        <w:pStyle w:val="Ednotesection"/>
      </w:pPr>
      <w:r>
        <w:t>[</w:t>
      </w:r>
      <w:r>
        <w:rPr>
          <w:b/>
        </w:rPr>
        <w:t>44.</w:t>
      </w:r>
      <w:r>
        <w:rPr>
          <w:b/>
        </w:rPr>
        <w:tab/>
      </w:r>
      <w:r>
        <w:t>Deleted by No. 89 of 1994 s. 15.]</w:t>
      </w:r>
    </w:p>
    <w:p w:rsidR="005049B7" w:rsidRDefault="00657F7C">
      <w:pPr>
        <w:pStyle w:val="Heading5"/>
        <w:rPr>
          <w:snapToGrid w:val="0"/>
        </w:rPr>
      </w:pPr>
      <w:bookmarkStart w:id="15" w:name="_Toc196201957"/>
      <w:r>
        <w:rPr>
          <w:rStyle w:val="CharSectno"/>
        </w:rPr>
        <w:lastRenderedPageBreak/>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5"/>
    </w:p>
    <w:p w:rsidR="005049B7" w:rsidRDefault="00657F7C">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5049B7" w:rsidRDefault="00657F7C">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5049B7" w:rsidRDefault="00657F7C">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rsidR="005049B7" w:rsidRDefault="00657F7C">
      <w:pPr>
        <w:pStyle w:val="Indenta"/>
        <w:rPr>
          <w:snapToGrid w:val="0"/>
        </w:rPr>
      </w:pPr>
      <w:r>
        <w:rPr>
          <w:snapToGrid w:val="0"/>
        </w:rPr>
        <w:tab/>
        <w:t>(a)</w:t>
      </w:r>
      <w:r>
        <w:rPr>
          <w:snapToGrid w:val="0"/>
        </w:rPr>
        <w:tab/>
        <w:t>pursuant to section 120; or</w:t>
      </w:r>
    </w:p>
    <w:p w:rsidR="005049B7" w:rsidRDefault="00657F7C">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rsidR="005049B7" w:rsidRDefault="00657F7C">
      <w:pPr>
        <w:pStyle w:val="Indenti"/>
        <w:rPr>
          <w:snapToGrid w:val="0"/>
        </w:rPr>
      </w:pPr>
      <w:r>
        <w:rPr>
          <w:snapToGrid w:val="0"/>
        </w:rPr>
        <w:tab/>
        <w:t>(i)</w:t>
      </w:r>
      <w:r>
        <w:rPr>
          <w:snapToGrid w:val="0"/>
        </w:rPr>
        <w:tab/>
        <w:t>is by this or any other Act required; or</w:t>
      </w:r>
    </w:p>
    <w:p w:rsidR="005049B7" w:rsidRDefault="00657F7C">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5049B7" w:rsidRDefault="00657F7C">
      <w:pPr>
        <w:pStyle w:val="Indenta"/>
        <w:rPr>
          <w:snapToGrid w:val="0"/>
        </w:rPr>
      </w:pPr>
      <w:r>
        <w:rPr>
          <w:snapToGrid w:val="0"/>
        </w:rPr>
        <w:tab/>
      </w:r>
      <w:r>
        <w:rPr>
          <w:snapToGrid w:val="0"/>
        </w:rPr>
        <w:tab/>
        <w:t>to acquire the land or an estate or interest in the land.</w:t>
      </w:r>
    </w:p>
    <w:p w:rsidR="005049B7" w:rsidRDefault="00657F7C">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rsidR="005049B7" w:rsidRDefault="00657F7C">
      <w:pPr>
        <w:pStyle w:val="Indenta"/>
        <w:rPr>
          <w:snapToGrid w:val="0"/>
        </w:rPr>
      </w:pPr>
      <w:r>
        <w:rPr>
          <w:snapToGrid w:val="0"/>
        </w:rPr>
        <w:tab/>
        <w:t>(a)</w:t>
      </w:r>
      <w:r>
        <w:rPr>
          <w:snapToGrid w:val="0"/>
        </w:rPr>
        <w:tab/>
        <w:t>generating works;</w:t>
      </w:r>
    </w:p>
    <w:p w:rsidR="005049B7" w:rsidRDefault="00657F7C">
      <w:pPr>
        <w:pStyle w:val="Indenta"/>
        <w:rPr>
          <w:snapToGrid w:val="0"/>
        </w:rPr>
      </w:pPr>
      <w:r>
        <w:rPr>
          <w:snapToGrid w:val="0"/>
        </w:rPr>
        <w:lastRenderedPageBreak/>
        <w:tab/>
        <w:t>(b)</w:t>
      </w:r>
      <w:r>
        <w:rPr>
          <w:snapToGrid w:val="0"/>
        </w:rPr>
        <w:tab/>
        <w:t>all electricity transmission works operating at 200 000 volts or above;</w:t>
      </w:r>
    </w:p>
    <w:p w:rsidR="005049B7" w:rsidRDefault="00657F7C">
      <w:pPr>
        <w:pStyle w:val="Indenta"/>
        <w:rPr>
          <w:snapToGrid w:val="0"/>
        </w:rPr>
      </w:pPr>
      <w:r>
        <w:rPr>
          <w:snapToGrid w:val="0"/>
        </w:rPr>
        <w:tab/>
        <w:t>(c)</w:t>
      </w:r>
      <w:r>
        <w:rPr>
          <w:snapToGrid w:val="0"/>
        </w:rPr>
        <w:tab/>
        <w:t>all gas transmission works operating at 2 Megapascals or above; and</w:t>
      </w:r>
    </w:p>
    <w:p w:rsidR="005049B7" w:rsidRDefault="00657F7C">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5049B7" w:rsidRDefault="00657F7C">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5049B7" w:rsidRDefault="00657F7C">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5049B7" w:rsidRDefault="00657F7C">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w:t>
      </w:r>
      <w:r>
        <w:rPr>
          <w:snapToGrid w:val="0"/>
        </w:rPr>
        <w:lastRenderedPageBreak/>
        <w:t>in respect thereto accordingly in so far as that Act is not inconsistent with this Act.</w:t>
      </w:r>
    </w:p>
    <w:p w:rsidR="005049B7" w:rsidRDefault="00657F7C">
      <w:pPr>
        <w:pStyle w:val="Ednotesubsection"/>
      </w:pPr>
      <w:r>
        <w:tab/>
        <w:t>[(8)</w:t>
      </w:r>
      <w:r>
        <w:tab/>
        <w:t>deleted]</w:t>
      </w:r>
    </w:p>
    <w:p w:rsidR="005049B7" w:rsidRDefault="00657F7C">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5049B7" w:rsidRDefault="00657F7C">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5049B7" w:rsidRDefault="00657F7C">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5049B7" w:rsidRDefault="00657F7C">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rsidR="005049B7" w:rsidRDefault="00657F7C">
      <w:pPr>
        <w:pStyle w:val="Indenta"/>
        <w:rPr>
          <w:snapToGrid w:val="0"/>
        </w:rPr>
      </w:pPr>
      <w:r>
        <w:rPr>
          <w:snapToGrid w:val="0"/>
        </w:rPr>
        <w:tab/>
        <w:t>(a)</w:t>
      </w:r>
      <w:r>
        <w:rPr>
          <w:snapToGrid w:val="0"/>
        </w:rPr>
        <w:tab/>
        <w:t xml:space="preserve">that instead of the whole estate or interest in the land being acquired, such a lesser estate or interest as is </w:t>
      </w:r>
      <w:r>
        <w:rPr>
          <w:snapToGrid w:val="0"/>
        </w:rPr>
        <w:lastRenderedPageBreak/>
        <w:t>sufficient for the purposes of the energy operator be acquired; or</w:t>
      </w:r>
    </w:p>
    <w:p w:rsidR="005049B7" w:rsidRDefault="00657F7C">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5049B7" w:rsidRDefault="00657F7C">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5049B7" w:rsidRDefault="00657F7C">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5049B7" w:rsidRDefault="00657F7C">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rsidR="005049B7" w:rsidRDefault="00657F7C">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5049B7" w:rsidRDefault="00657F7C">
      <w:pPr>
        <w:pStyle w:val="Indenta"/>
        <w:rPr>
          <w:snapToGrid w:val="0"/>
        </w:rPr>
      </w:pPr>
      <w:r>
        <w:rPr>
          <w:snapToGrid w:val="0"/>
        </w:rPr>
        <w:lastRenderedPageBreak/>
        <w:tab/>
        <w:t>(b)</w:t>
      </w:r>
      <w:r>
        <w:rPr>
          <w:snapToGrid w:val="0"/>
        </w:rPr>
        <w:tab/>
        <w:t>the energy operator shall be deemed to be a person having an interest in the land, estate or interest to be taken for the purposes of section 202 of that Act.</w:t>
      </w:r>
    </w:p>
    <w:p w:rsidR="005049B7" w:rsidRDefault="00657F7C">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5049B7" w:rsidRDefault="00657F7C">
      <w:pPr>
        <w:pStyle w:val="Subsection"/>
        <w:keepNext/>
        <w:rPr>
          <w:snapToGrid w:val="0"/>
        </w:rPr>
      </w:pPr>
      <w:r>
        <w:rPr>
          <w:snapToGrid w:val="0"/>
        </w:rPr>
        <w:tab/>
        <w:t>(16)</w:t>
      </w:r>
      <w:r>
        <w:rPr>
          <w:snapToGrid w:val="0"/>
        </w:rPr>
        <w:tab/>
        <w:t>In subsections (9) and (10) —</w:t>
      </w:r>
    </w:p>
    <w:p w:rsidR="005049B7" w:rsidRDefault="00657F7C">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rsidR="005049B7" w:rsidRDefault="00657F7C">
      <w:pPr>
        <w:pStyle w:val="Footnotesection"/>
      </w:pPr>
      <w:r>
        <w:tab/>
        <w:t>[Section 45 amended by No. 24 of 1986 s. 21; No. 89 of 1994 s. 16, 39 and 41; No. 14 of 1996 s. 4; No. 31 of 1997 s. 26(9)</w:t>
      </w:r>
      <w:r>
        <w:noBreakHyphen/>
        <w:t>(18) and 142; No. 58 of 1999 s. 80 and 83(1) and (3); No. 24 of 2000 s. 14(13); No. 33 of 2004 s. 42.]</w:t>
      </w:r>
    </w:p>
    <w:p w:rsidR="005049B7" w:rsidRDefault="00657F7C">
      <w:pPr>
        <w:pStyle w:val="Heading5"/>
        <w:spacing w:before="200"/>
        <w:rPr>
          <w:snapToGrid w:val="0"/>
        </w:rPr>
      </w:pPr>
      <w:bookmarkStart w:id="16" w:name="_Toc196201958"/>
      <w:r>
        <w:rPr>
          <w:rStyle w:val="CharSectno"/>
        </w:rPr>
        <w:t>46</w:t>
      </w:r>
      <w:r>
        <w:rPr>
          <w:snapToGrid w:val="0"/>
        </w:rPr>
        <w:t>.</w:t>
      </w:r>
      <w:r>
        <w:rPr>
          <w:snapToGrid w:val="0"/>
        </w:rPr>
        <w:tab/>
        <w:t>The power of entry, generally</w:t>
      </w:r>
      <w:bookmarkEnd w:id="16"/>
    </w:p>
    <w:p w:rsidR="005049B7" w:rsidRDefault="00657F7C">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5049B7" w:rsidRDefault="00657F7C">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5049B7" w:rsidRDefault="00657F7C">
      <w:pPr>
        <w:pStyle w:val="Subsection"/>
        <w:spacing w:before="120"/>
        <w:rPr>
          <w:snapToGrid w:val="0"/>
        </w:rPr>
      </w:pPr>
      <w:r>
        <w:rPr>
          <w:snapToGrid w:val="0"/>
        </w:rPr>
        <w:lastRenderedPageBreak/>
        <w:tab/>
        <w:t>(3)</w:t>
      </w:r>
      <w:r>
        <w:rPr>
          <w:snapToGrid w:val="0"/>
        </w:rPr>
        <w:tab/>
        <w:t>The power of entry conferred by this section does not authorise or require an energy operator to acquire any interest in any land except such as —</w:t>
      </w:r>
    </w:p>
    <w:p w:rsidR="005049B7" w:rsidRDefault="00657F7C">
      <w:pPr>
        <w:pStyle w:val="Indenta"/>
        <w:rPr>
          <w:snapToGrid w:val="0"/>
        </w:rPr>
      </w:pPr>
      <w:r>
        <w:rPr>
          <w:snapToGrid w:val="0"/>
        </w:rPr>
        <w:tab/>
        <w:t>(a)</w:t>
      </w:r>
      <w:r>
        <w:rPr>
          <w:snapToGrid w:val="0"/>
        </w:rPr>
        <w:tab/>
        <w:t>the energy operator elects to acquire by agreement;</w:t>
      </w:r>
    </w:p>
    <w:p w:rsidR="005049B7" w:rsidRDefault="00657F7C">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5049B7" w:rsidRDefault="00657F7C">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5049B7" w:rsidRDefault="00657F7C">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5049B7" w:rsidRDefault="00657F7C">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5049B7" w:rsidRDefault="00657F7C">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5049B7" w:rsidRDefault="00657F7C">
      <w:pPr>
        <w:pStyle w:val="Subsection"/>
        <w:rPr>
          <w:snapToGrid w:val="0"/>
        </w:rPr>
      </w:pPr>
      <w:r>
        <w:rPr>
          <w:snapToGrid w:val="0"/>
        </w:rPr>
        <w:tab/>
        <w:t>(7)</w:t>
      </w:r>
      <w:r>
        <w:rPr>
          <w:snapToGrid w:val="0"/>
        </w:rPr>
        <w:tab/>
        <w:t xml:space="preserve">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t>
      </w:r>
      <w:r>
        <w:rPr>
          <w:snapToGrid w:val="0"/>
        </w:rPr>
        <w:lastRenderedPageBreak/>
        <w:t>warrant, or any police officer, to enter upon the land, premises or thing, using such force as may be necessary, for the purpose therein specified and any such warrant shall continue to have effect until the purpose for which it was granted has been satisfied.</w:t>
      </w:r>
    </w:p>
    <w:p w:rsidR="005049B7" w:rsidRDefault="00657F7C">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5049B7" w:rsidRDefault="00657F7C">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5049B7" w:rsidRDefault="00657F7C">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w:t>
      </w:r>
      <w:r>
        <w:rPr>
          <w:snapToGrid w:val="0"/>
        </w:rPr>
        <w:lastRenderedPageBreak/>
        <w:t xml:space="preserve">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5049B7" w:rsidRDefault="00657F7C">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5049B7" w:rsidRDefault="00657F7C">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5049B7" w:rsidRDefault="00657F7C">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5049B7" w:rsidRDefault="00657F7C">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5049B7" w:rsidRDefault="00657F7C">
      <w:pPr>
        <w:pStyle w:val="Subsection"/>
        <w:rPr>
          <w:snapToGrid w:val="0"/>
        </w:rPr>
      </w:pPr>
      <w:r>
        <w:rPr>
          <w:snapToGrid w:val="0"/>
        </w:rPr>
        <w:lastRenderedPageBreak/>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5049B7" w:rsidRDefault="00657F7C">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5049B7" w:rsidRDefault="00657F7C">
      <w:pPr>
        <w:pStyle w:val="Footnotesection"/>
        <w:ind w:left="890" w:hanging="890"/>
      </w:pPr>
      <w:r>
        <w:tab/>
        <w:t>[Section 46 amended by No. 89 of 1994 s. 17, 39, 40 and 41; No. 31 of 1997 s. 26(19) and (20) and 142; No. 58 of 1999 s. 83; No. 33 of 2004 s. 43.]</w:t>
      </w:r>
    </w:p>
    <w:p w:rsidR="005049B7" w:rsidRDefault="00657F7C">
      <w:pPr>
        <w:pStyle w:val="Heading5"/>
        <w:rPr>
          <w:snapToGrid w:val="0"/>
        </w:rPr>
      </w:pPr>
      <w:bookmarkStart w:id="17" w:name="_Toc196201959"/>
      <w:r>
        <w:rPr>
          <w:rStyle w:val="CharSectno"/>
        </w:rPr>
        <w:t>47</w:t>
      </w:r>
      <w:r>
        <w:rPr>
          <w:snapToGrid w:val="0"/>
        </w:rPr>
        <w:t>.</w:t>
      </w:r>
      <w:r>
        <w:rPr>
          <w:snapToGrid w:val="0"/>
        </w:rPr>
        <w:tab/>
        <w:t>Service of notice by post on owner or occupier</w:t>
      </w:r>
      <w:bookmarkEnd w:id="17"/>
    </w:p>
    <w:p w:rsidR="005049B7" w:rsidRDefault="00657F7C">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5049B7" w:rsidRDefault="00657F7C">
      <w:pPr>
        <w:pStyle w:val="Heading5"/>
        <w:rPr>
          <w:snapToGrid w:val="0"/>
        </w:rPr>
      </w:pPr>
      <w:bookmarkStart w:id="18" w:name="_Toc196201960"/>
      <w:r>
        <w:rPr>
          <w:rStyle w:val="CharSectno"/>
        </w:rPr>
        <w:t>48</w:t>
      </w:r>
      <w:r>
        <w:rPr>
          <w:snapToGrid w:val="0"/>
        </w:rPr>
        <w:t>.</w:t>
      </w:r>
      <w:r>
        <w:rPr>
          <w:snapToGrid w:val="0"/>
        </w:rPr>
        <w:tab/>
        <w:t>Rights as to entry on lands etc. in emergency</w:t>
      </w:r>
      <w:bookmarkEnd w:id="18"/>
    </w:p>
    <w:p w:rsidR="005049B7" w:rsidRDefault="00657F7C">
      <w:pPr>
        <w:pStyle w:val="Subsection"/>
        <w:rPr>
          <w:snapToGrid w:val="0"/>
        </w:rPr>
      </w:pPr>
      <w:r>
        <w:rPr>
          <w:snapToGrid w:val="0"/>
        </w:rPr>
        <w:tab/>
        <w:t>(1)</w:t>
      </w:r>
      <w:r>
        <w:rPr>
          <w:snapToGrid w:val="0"/>
        </w:rPr>
        <w:tab/>
        <w:t>Where it appears to an energy operator, or a person authorised under the provisions of section 4, that by reason of —</w:t>
      </w:r>
    </w:p>
    <w:p w:rsidR="005049B7" w:rsidRDefault="00657F7C">
      <w:pPr>
        <w:pStyle w:val="Indenta"/>
        <w:rPr>
          <w:snapToGrid w:val="0"/>
        </w:rPr>
      </w:pPr>
      <w:r>
        <w:rPr>
          <w:snapToGrid w:val="0"/>
        </w:rPr>
        <w:tab/>
        <w:t>(a)</w:t>
      </w:r>
      <w:r>
        <w:rPr>
          <w:snapToGrid w:val="0"/>
        </w:rPr>
        <w:tab/>
        <w:t>actual or apprehended danger to any person or property;</w:t>
      </w:r>
    </w:p>
    <w:p w:rsidR="005049B7" w:rsidRDefault="00657F7C">
      <w:pPr>
        <w:pStyle w:val="Indenta"/>
        <w:rPr>
          <w:snapToGrid w:val="0"/>
        </w:rPr>
      </w:pPr>
      <w:r>
        <w:rPr>
          <w:snapToGrid w:val="0"/>
        </w:rPr>
        <w:tab/>
        <w:t>(b)</w:t>
      </w:r>
      <w:r>
        <w:rPr>
          <w:snapToGrid w:val="0"/>
        </w:rPr>
        <w:tab/>
        <w:t xml:space="preserve">the occurrence of injury or damage attributable, or which might be attributable, to any defect in, or any </w:t>
      </w:r>
      <w:r>
        <w:rPr>
          <w:snapToGrid w:val="0"/>
        </w:rPr>
        <w:lastRenderedPageBreak/>
        <w:t>malfunction, misuse or improper use of, any supply system or consumer installation;</w:t>
      </w:r>
    </w:p>
    <w:p w:rsidR="005049B7" w:rsidRDefault="00657F7C">
      <w:pPr>
        <w:pStyle w:val="Indenta"/>
        <w:rPr>
          <w:snapToGrid w:val="0"/>
        </w:rPr>
      </w:pPr>
      <w:r>
        <w:rPr>
          <w:snapToGrid w:val="0"/>
        </w:rPr>
        <w:tab/>
        <w:t>(c)</w:t>
      </w:r>
      <w:r>
        <w:rPr>
          <w:snapToGrid w:val="0"/>
        </w:rPr>
        <w:tab/>
        <w:t>an urgent necessity to restore or provide a supply of energy to any place or person;</w:t>
      </w:r>
    </w:p>
    <w:p w:rsidR="005049B7" w:rsidRDefault="00657F7C">
      <w:pPr>
        <w:pStyle w:val="Indenta"/>
        <w:rPr>
          <w:snapToGrid w:val="0"/>
        </w:rPr>
      </w:pPr>
      <w:r>
        <w:rPr>
          <w:snapToGrid w:val="0"/>
        </w:rPr>
        <w:tab/>
        <w:t>(d)</w:t>
      </w:r>
      <w:r>
        <w:rPr>
          <w:snapToGrid w:val="0"/>
        </w:rPr>
        <w:tab/>
        <w:t>damage to or interference with a supply system generally; or</w:t>
      </w:r>
    </w:p>
    <w:p w:rsidR="005049B7" w:rsidRDefault="00657F7C">
      <w:pPr>
        <w:pStyle w:val="Indenta"/>
        <w:rPr>
          <w:snapToGrid w:val="0"/>
        </w:rPr>
      </w:pPr>
      <w:r>
        <w:rPr>
          <w:snapToGrid w:val="0"/>
        </w:rPr>
        <w:tab/>
        <w:t>(e)</w:t>
      </w:r>
      <w:r>
        <w:rPr>
          <w:snapToGrid w:val="0"/>
        </w:rPr>
        <w:tab/>
        <w:t>any other matter,</w:t>
      </w:r>
    </w:p>
    <w:p w:rsidR="005049B7" w:rsidRDefault="00657F7C">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5049B7" w:rsidRDefault="00657F7C">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5049B7" w:rsidRDefault="00657F7C">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rsidR="005049B7" w:rsidRDefault="00657F7C">
      <w:pPr>
        <w:pStyle w:val="Indenta"/>
        <w:spacing w:before="120"/>
        <w:rPr>
          <w:snapToGrid w:val="0"/>
        </w:rPr>
      </w:pPr>
      <w:r>
        <w:rPr>
          <w:snapToGrid w:val="0"/>
        </w:rPr>
        <w:tab/>
        <w:t>(a)</w:t>
      </w:r>
      <w:r>
        <w:rPr>
          <w:snapToGrid w:val="0"/>
        </w:rPr>
        <w:tab/>
        <w:t xml:space="preserve">remove or cause to be removed any machinery, equipment or other thing under the control of the energy </w:t>
      </w:r>
      <w:r>
        <w:rPr>
          <w:snapToGrid w:val="0"/>
        </w:rPr>
        <w:lastRenderedPageBreak/>
        <w:t>operator or that person and not necessarily remaining as part of the measures to deal with the emergency; and</w:t>
      </w:r>
    </w:p>
    <w:p w:rsidR="005049B7" w:rsidRDefault="00657F7C">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5049B7" w:rsidRDefault="00657F7C">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5049B7" w:rsidRDefault="00657F7C">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5049B7" w:rsidRDefault="00657F7C">
      <w:pPr>
        <w:pStyle w:val="Footnotesection"/>
        <w:ind w:left="890" w:hanging="890"/>
      </w:pPr>
      <w:r>
        <w:tab/>
        <w:t>[Section 48 amended by No. 24 of 1986 s. 22; No. 89 of 1994 s. 39, 40 and 41; No. 58 of 1999 s. 83.]</w:t>
      </w:r>
    </w:p>
    <w:p w:rsidR="005049B7" w:rsidRDefault="00657F7C">
      <w:pPr>
        <w:pStyle w:val="Heading5"/>
        <w:keepNext w:val="0"/>
        <w:keepLines w:val="0"/>
        <w:rPr>
          <w:snapToGrid w:val="0"/>
        </w:rPr>
      </w:pPr>
      <w:bookmarkStart w:id="19" w:name="_Toc196201961"/>
      <w:r>
        <w:rPr>
          <w:rStyle w:val="CharSectno"/>
        </w:rPr>
        <w:t>49</w:t>
      </w:r>
      <w:r>
        <w:rPr>
          <w:snapToGrid w:val="0"/>
        </w:rPr>
        <w:t>.</w:t>
      </w:r>
      <w:r>
        <w:rPr>
          <w:snapToGrid w:val="0"/>
        </w:rPr>
        <w:tab/>
        <w:t>General powers relating to works</w:t>
      </w:r>
      <w:bookmarkEnd w:id="19"/>
    </w:p>
    <w:p w:rsidR="005049B7" w:rsidRDefault="00657F7C">
      <w:pPr>
        <w:pStyle w:val="Subsection"/>
        <w:keepNext/>
        <w:rPr>
          <w:snapToGrid w:val="0"/>
        </w:rPr>
      </w:pPr>
      <w:r>
        <w:rPr>
          <w:snapToGrid w:val="0"/>
        </w:rPr>
        <w:tab/>
      </w:r>
      <w:r>
        <w:rPr>
          <w:snapToGrid w:val="0"/>
        </w:rPr>
        <w:tab/>
        <w:t>For the purposes of, and subject to this Act, an energy operator may exercise the power —</w:t>
      </w:r>
    </w:p>
    <w:p w:rsidR="005049B7" w:rsidRDefault="00657F7C">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5049B7" w:rsidRDefault="00657F7C">
      <w:pPr>
        <w:pStyle w:val="Indenta"/>
      </w:pPr>
      <w:r>
        <w:tab/>
        <w:t>(b)</w:t>
      </w:r>
      <w:r>
        <w:tab/>
        <w:t xml:space="preserve">to enter upon any land, and dig, fell, remove, store, or utilise any earth, stone, gravel, sand or other soil, timber </w:t>
      </w:r>
      <w:r>
        <w:lastRenderedPageBreak/>
        <w:t>or trees, or other material required for the purpose of the construction or maintenance of any part of any undertaking or works of the energy operator;</w:t>
      </w:r>
    </w:p>
    <w:p w:rsidR="005049B7" w:rsidRDefault="00657F7C">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5049B7" w:rsidRDefault="00657F7C">
      <w:pPr>
        <w:pStyle w:val="Indenti"/>
        <w:spacing w:before="40"/>
        <w:rPr>
          <w:snapToGrid w:val="0"/>
        </w:rPr>
      </w:pPr>
      <w:r>
        <w:rPr>
          <w:snapToGrid w:val="0"/>
        </w:rPr>
        <w:tab/>
        <w:t>(i)</w:t>
      </w:r>
      <w:r>
        <w:rPr>
          <w:snapToGrid w:val="0"/>
        </w:rPr>
        <w:tab/>
        <w:t>break, excavate and remove any soil to the extent and depth required;</w:t>
      </w:r>
    </w:p>
    <w:p w:rsidR="005049B7" w:rsidRDefault="00657F7C">
      <w:pPr>
        <w:pStyle w:val="Indenti"/>
        <w:keepNext/>
        <w:keepLines/>
        <w:rPr>
          <w:snapToGrid w:val="0"/>
        </w:rPr>
      </w:pPr>
      <w:r>
        <w:rPr>
          <w:snapToGrid w:val="0"/>
        </w:rPr>
        <w:tab/>
        <w:t>(ii)</w:t>
      </w:r>
      <w:r>
        <w:rPr>
          <w:snapToGrid w:val="0"/>
        </w:rPr>
        <w:tab/>
        <w:t>utilise water;</w:t>
      </w:r>
    </w:p>
    <w:p w:rsidR="005049B7" w:rsidRDefault="00657F7C">
      <w:pPr>
        <w:pStyle w:val="Indenti"/>
        <w:rPr>
          <w:snapToGrid w:val="0"/>
        </w:rPr>
      </w:pPr>
      <w:r>
        <w:rPr>
          <w:snapToGrid w:val="0"/>
        </w:rPr>
        <w:tab/>
        <w:t>(iii)</w:t>
      </w:r>
      <w:r>
        <w:rPr>
          <w:snapToGrid w:val="0"/>
        </w:rPr>
        <w:tab/>
        <w:t>make or alter watercourses drainage, means of access and transit;</w:t>
      </w:r>
    </w:p>
    <w:p w:rsidR="005049B7" w:rsidRDefault="00657F7C">
      <w:pPr>
        <w:pStyle w:val="Indenti"/>
        <w:rPr>
          <w:snapToGrid w:val="0"/>
        </w:rPr>
      </w:pPr>
      <w:r>
        <w:rPr>
          <w:snapToGrid w:val="0"/>
        </w:rPr>
        <w:tab/>
        <w:t>(iv)</w:t>
      </w:r>
      <w:r>
        <w:rPr>
          <w:snapToGrid w:val="0"/>
        </w:rPr>
        <w:tab/>
        <w:t>remove, reconstruct, or provide buildings, wharves, and other structures; and</w:t>
      </w:r>
    </w:p>
    <w:p w:rsidR="005049B7" w:rsidRDefault="00657F7C">
      <w:pPr>
        <w:pStyle w:val="Indenti"/>
        <w:rPr>
          <w:snapToGrid w:val="0"/>
        </w:rPr>
      </w:pPr>
      <w:r>
        <w:rPr>
          <w:snapToGrid w:val="0"/>
        </w:rPr>
        <w:tab/>
        <w:t>(v)</w:t>
      </w:r>
      <w:r>
        <w:rPr>
          <w:snapToGrid w:val="0"/>
        </w:rPr>
        <w:tab/>
        <w:t>remove or carry out any works;</w:t>
      </w:r>
    </w:p>
    <w:p w:rsidR="005049B7" w:rsidRDefault="00657F7C">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5049B7" w:rsidRDefault="00657F7C">
      <w:pPr>
        <w:pStyle w:val="Indenta"/>
        <w:rPr>
          <w:snapToGrid w:val="0"/>
        </w:rPr>
      </w:pPr>
      <w:r>
        <w:rPr>
          <w:snapToGrid w:val="0"/>
        </w:rPr>
        <w:tab/>
        <w:t>(e)</w:t>
      </w:r>
      <w:r>
        <w:rPr>
          <w:snapToGrid w:val="0"/>
        </w:rPr>
        <w:tab/>
        <w:t xml:space="preserve">to open, or alter the position of, any pipe, sewer, drain, tunnel, or other works within or under any land or premises and, subject to the energy operator taking all reasonable steps to notify the intention of the energy </w:t>
      </w:r>
      <w:r>
        <w:rPr>
          <w:snapToGrid w:val="0"/>
        </w:rPr>
        <w:lastRenderedPageBreak/>
        <w:t>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5049B7" w:rsidRDefault="00657F7C">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5049B7" w:rsidRDefault="00657F7C">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5049B7" w:rsidRDefault="00657F7C">
      <w:pPr>
        <w:pStyle w:val="Footnotesection"/>
        <w:keepLines w:val="0"/>
        <w:ind w:left="890" w:hanging="890"/>
      </w:pPr>
      <w:r>
        <w:tab/>
        <w:t>[Section 49 amended by No. 89 of 1994 s. 39 and 41; No. 58 of 1999 s. 83(1) and (3).]</w:t>
      </w:r>
    </w:p>
    <w:p w:rsidR="005049B7" w:rsidRDefault="00657F7C">
      <w:pPr>
        <w:pStyle w:val="Heading5"/>
        <w:rPr>
          <w:snapToGrid w:val="0"/>
        </w:rPr>
      </w:pPr>
      <w:bookmarkStart w:id="20" w:name="_Toc196201962"/>
      <w:r>
        <w:rPr>
          <w:rStyle w:val="CharSectno"/>
          <w:spacing w:val="-4"/>
        </w:rPr>
        <w:t>50</w:t>
      </w:r>
      <w:r>
        <w:rPr>
          <w:snapToGrid w:val="0"/>
        </w:rPr>
        <w:t>.</w:t>
      </w:r>
      <w:r>
        <w:rPr>
          <w:snapToGrid w:val="0"/>
        </w:rPr>
        <w:tab/>
        <w:t>Restrictions on the exercise of the general powers</w:t>
      </w:r>
      <w:bookmarkEnd w:id="20"/>
    </w:p>
    <w:p w:rsidR="005049B7" w:rsidRDefault="00657F7C">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rsidR="005049B7" w:rsidRDefault="00657F7C">
      <w:pPr>
        <w:pStyle w:val="Indenta"/>
        <w:rPr>
          <w:snapToGrid w:val="0"/>
        </w:rPr>
      </w:pPr>
      <w:r>
        <w:rPr>
          <w:snapToGrid w:val="0"/>
        </w:rPr>
        <w:tab/>
        <w:t>(a)</w:t>
      </w:r>
      <w:r>
        <w:rPr>
          <w:snapToGrid w:val="0"/>
        </w:rPr>
        <w:tab/>
        <w:t>the free use of any land, street, shore or water is not obstructed;</w:t>
      </w:r>
    </w:p>
    <w:p w:rsidR="005049B7" w:rsidRDefault="00657F7C">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5049B7" w:rsidRDefault="00657F7C">
      <w:pPr>
        <w:pStyle w:val="Indenta"/>
        <w:rPr>
          <w:snapToGrid w:val="0"/>
        </w:rPr>
      </w:pPr>
      <w:r>
        <w:rPr>
          <w:snapToGrid w:val="0"/>
        </w:rPr>
        <w:tab/>
        <w:t>(c)</w:t>
      </w:r>
      <w:r>
        <w:rPr>
          <w:snapToGrid w:val="0"/>
        </w:rPr>
        <w:tab/>
        <w:t>as little detriment or inconvenience is caused and as little damage is done as is possible,</w:t>
      </w:r>
    </w:p>
    <w:p w:rsidR="005049B7" w:rsidRDefault="00657F7C">
      <w:pPr>
        <w:pStyle w:val="Subsection"/>
        <w:spacing w:before="120"/>
        <w:rPr>
          <w:snapToGrid w:val="0"/>
        </w:rPr>
      </w:pPr>
      <w:r>
        <w:rPr>
          <w:snapToGrid w:val="0"/>
        </w:rPr>
        <w:tab/>
      </w:r>
      <w:r>
        <w:rPr>
          <w:snapToGrid w:val="0"/>
        </w:rPr>
        <w:tab/>
        <w:t>and section 120 applies in respect of any damage thereby occasioned.</w:t>
      </w:r>
    </w:p>
    <w:p w:rsidR="005049B7" w:rsidRDefault="00657F7C">
      <w:pPr>
        <w:pStyle w:val="Footnotesection"/>
        <w:spacing w:before="80"/>
        <w:ind w:left="890" w:hanging="890"/>
      </w:pPr>
      <w:r>
        <w:lastRenderedPageBreak/>
        <w:tab/>
        <w:t>[Section 50 amended by No. 89 of 1994 s. 39; No. 58 of 1999 s. 83(1).]</w:t>
      </w:r>
    </w:p>
    <w:p w:rsidR="005049B7" w:rsidRDefault="00657F7C">
      <w:pPr>
        <w:pStyle w:val="Heading5"/>
        <w:rPr>
          <w:snapToGrid w:val="0"/>
        </w:rPr>
      </w:pPr>
      <w:bookmarkStart w:id="21" w:name="_Toc196201963"/>
      <w:r>
        <w:rPr>
          <w:rStyle w:val="CharSectno"/>
        </w:rPr>
        <w:t>51</w:t>
      </w:r>
      <w:r>
        <w:rPr>
          <w:snapToGrid w:val="0"/>
        </w:rPr>
        <w:t>.</w:t>
      </w:r>
      <w:r>
        <w:rPr>
          <w:snapToGrid w:val="0"/>
        </w:rPr>
        <w:tab/>
        <w:t>Alteration to works in streets</w:t>
      </w:r>
      <w:bookmarkEnd w:id="21"/>
    </w:p>
    <w:p w:rsidR="005049B7" w:rsidRDefault="00657F7C">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5049B7" w:rsidRDefault="00657F7C">
      <w:pPr>
        <w:pStyle w:val="Footnotesection"/>
      </w:pPr>
      <w:r>
        <w:tab/>
        <w:t>[Section 51 amended by No. 89 of 1994 s. 39 and 41; No. 58 of 1999 s. 83(1) and (3).]</w:t>
      </w:r>
    </w:p>
    <w:p w:rsidR="005049B7" w:rsidRDefault="00657F7C">
      <w:pPr>
        <w:pStyle w:val="Heading5"/>
        <w:rPr>
          <w:snapToGrid w:val="0"/>
        </w:rPr>
      </w:pPr>
      <w:bookmarkStart w:id="22" w:name="_Toc196201964"/>
      <w:r>
        <w:rPr>
          <w:rStyle w:val="CharSectno"/>
        </w:rPr>
        <w:t>52</w:t>
      </w:r>
      <w:r>
        <w:rPr>
          <w:snapToGrid w:val="0"/>
        </w:rPr>
        <w:t>.</w:t>
      </w:r>
      <w:r>
        <w:rPr>
          <w:snapToGrid w:val="0"/>
        </w:rPr>
        <w:tab/>
        <w:t>Street levels and widths</w:t>
      </w:r>
      <w:bookmarkEnd w:id="22"/>
    </w:p>
    <w:p w:rsidR="005049B7" w:rsidRDefault="00657F7C">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5049B7" w:rsidRDefault="00657F7C">
      <w:pPr>
        <w:pStyle w:val="Subsection"/>
        <w:rPr>
          <w:snapToGrid w:val="0"/>
        </w:rPr>
      </w:pPr>
      <w:r>
        <w:rPr>
          <w:snapToGrid w:val="0"/>
        </w:rPr>
        <w:tab/>
        <w:t>(2)</w:t>
      </w:r>
      <w:r>
        <w:rPr>
          <w:snapToGrid w:val="0"/>
        </w:rPr>
        <w:tab/>
        <w:t xml:space="preserve">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w:t>
      </w:r>
      <w:r>
        <w:rPr>
          <w:snapToGrid w:val="0"/>
        </w:rPr>
        <w:lastRenderedPageBreak/>
        <w:t>given, if by reason of any such alteration the energy operator considers it necessary to relocate any such works then the costs of such alteration shall be a debt due from the local or other authority to the energy operator.</w:t>
      </w:r>
    </w:p>
    <w:p w:rsidR="005049B7" w:rsidRDefault="00657F7C">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5049B7" w:rsidRDefault="00657F7C">
      <w:pPr>
        <w:pStyle w:val="Footnotesection"/>
      </w:pPr>
      <w:r>
        <w:tab/>
        <w:t>[Section 52 amended by No. 89 of 1994 s. 39 and 41; No. 58 of 1999 s. 83(1) and (3).]</w:t>
      </w:r>
    </w:p>
    <w:p w:rsidR="005049B7" w:rsidRDefault="00657F7C">
      <w:pPr>
        <w:pStyle w:val="Heading5"/>
        <w:rPr>
          <w:snapToGrid w:val="0"/>
        </w:rPr>
      </w:pPr>
      <w:bookmarkStart w:id="23" w:name="_Toc196201965"/>
      <w:r>
        <w:rPr>
          <w:rStyle w:val="CharSectno"/>
        </w:rPr>
        <w:t>53</w:t>
      </w:r>
      <w:r>
        <w:rPr>
          <w:snapToGrid w:val="0"/>
        </w:rPr>
        <w:t>.</w:t>
      </w:r>
      <w:r>
        <w:rPr>
          <w:snapToGrid w:val="0"/>
        </w:rPr>
        <w:tab/>
        <w:t>Streets broken up to be reinstated without delay</w:t>
      </w:r>
      <w:bookmarkEnd w:id="23"/>
    </w:p>
    <w:p w:rsidR="005049B7" w:rsidRDefault="00657F7C">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rsidR="005049B7" w:rsidRDefault="00657F7C">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5049B7" w:rsidRDefault="00657F7C">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5049B7" w:rsidRDefault="00657F7C">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5049B7" w:rsidRDefault="00657F7C">
      <w:pPr>
        <w:pStyle w:val="Footnotesection"/>
      </w:pPr>
      <w:r>
        <w:tab/>
        <w:t>[Section 53 amended by No. 89 of 1994 s. 39, 40 and 41; No. 58 of 1999 s. 83.]</w:t>
      </w:r>
    </w:p>
    <w:p w:rsidR="005049B7" w:rsidRDefault="00657F7C">
      <w:pPr>
        <w:pStyle w:val="Heading5"/>
        <w:rPr>
          <w:snapToGrid w:val="0"/>
        </w:rPr>
      </w:pPr>
      <w:bookmarkStart w:id="24" w:name="_Toc196201966"/>
      <w:r>
        <w:rPr>
          <w:rStyle w:val="CharSectno"/>
        </w:rPr>
        <w:lastRenderedPageBreak/>
        <w:t>54</w:t>
      </w:r>
      <w:r>
        <w:rPr>
          <w:snapToGrid w:val="0"/>
        </w:rPr>
        <w:t>.</w:t>
      </w:r>
      <w:r>
        <w:rPr>
          <w:snapToGrid w:val="0"/>
        </w:rPr>
        <w:tab/>
        <w:t>Duty and powers, as to vegetation causing interference</w:t>
      </w:r>
      <w:bookmarkEnd w:id="24"/>
    </w:p>
    <w:p w:rsidR="005049B7" w:rsidRDefault="00657F7C">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5049B7" w:rsidRDefault="00657F7C">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rsidR="005049B7" w:rsidRDefault="00657F7C">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5049B7" w:rsidRDefault="00657F7C">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5049B7" w:rsidRDefault="00657F7C">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5049B7" w:rsidRDefault="00657F7C">
      <w:pPr>
        <w:pStyle w:val="Subsection"/>
        <w:keepNext/>
        <w:rPr>
          <w:snapToGrid w:val="0"/>
        </w:rPr>
      </w:pPr>
      <w:r>
        <w:rPr>
          <w:snapToGrid w:val="0"/>
        </w:rPr>
        <w:tab/>
        <w:t>(3)</w:t>
      </w:r>
      <w:r>
        <w:rPr>
          <w:snapToGrid w:val="0"/>
        </w:rPr>
        <w:tab/>
        <w:t xml:space="preserve">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w:t>
      </w:r>
      <w:r>
        <w:rPr>
          <w:snapToGrid w:val="0"/>
        </w:rPr>
        <w:lastRenderedPageBreak/>
        <w:t>vegetation on land not occupied by any other person shall be deemed to be the occupier of that land.</w:t>
      </w:r>
    </w:p>
    <w:p w:rsidR="005049B7" w:rsidRDefault="00657F7C">
      <w:pPr>
        <w:pStyle w:val="Footnotesection"/>
      </w:pPr>
      <w:r>
        <w:tab/>
        <w:t>[Section 54 amended by No. 89 of 1994 s. 39 and 41; No. 14 of 1996 s. 4; No. 58 of 1999 s. 83(1) and (3).]</w:t>
      </w:r>
    </w:p>
    <w:p w:rsidR="005049B7" w:rsidRDefault="00657F7C">
      <w:pPr>
        <w:pStyle w:val="Ednotesection"/>
      </w:pPr>
      <w:r>
        <w:t>[</w:t>
      </w:r>
      <w:r>
        <w:rPr>
          <w:b/>
          <w:bCs/>
        </w:rPr>
        <w:t>55.</w:t>
      </w:r>
      <w:r>
        <w:tab/>
        <w:t>Deleted by No. 8 of 2006 s. 4.]</w:t>
      </w:r>
    </w:p>
    <w:p w:rsidR="005049B7" w:rsidRDefault="00657F7C">
      <w:pPr>
        <w:pStyle w:val="Ednotesection"/>
      </w:pPr>
      <w:r>
        <w:t>[</w:t>
      </w:r>
      <w:r>
        <w:rPr>
          <w:b/>
        </w:rPr>
        <w:t>56.</w:t>
      </w:r>
      <w:r>
        <w:tab/>
        <w:t>Deleted by No. 58 of 1999 s. 54.]</w:t>
      </w:r>
    </w:p>
    <w:p w:rsidR="005049B7" w:rsidRDefault="00657F7C">
      <w:pPr>
        <w:pStyle w:val="Heading5"/>
        <w:rPr>
          <w:snapToGrid w:val="0"/>
        </w:rPr>
      </w:pPr>
      <w:bookmarkStart w:id="25" w:name="_Toc196201967"/>
      <w:r>
        <w:rPr>
          <w:rStyle w:val="CharSectno"/>
        </w:rPr>
        <w:t>57</w:t>
      </w:r>
      <w:r>
        <w:rPr>
          <w:snapToGrid w:val="0"/>
        </w:rPr>
        <w:t>.</w:t>
      </w:r>
      <w:r>
        <w:rPr>
          <w:snapToGrid w:val="0"/>
        </w:rPr>
        <w:tab/>
        <w:t>Distribution system emergencies</w:t>
      </w:r>
      <w:bookmarkEnd w:id="25"/>
    </w:p>
    <w:p w:rsidR="005049B7" w:rsidRDefault="00657F7C">
      <w:pPr>
        <w:pStyle w:val="Subsection"/>
      </w:pPr>
      <w:r>
        <w:tab/>
        <w:t>(1)</w:t>
      </w:r>
      <w:r>
        <w:tab/>
        <w:t>In this section —</w:t>
      </w:r>
    </w:p>
    <w:p w:rsidR="005049B7" w:rsidRDefault="00657F7C">
      <w:pPr>
        <w:pStyle w:val="Defstart"/>
      </w:pPr>
      <w:r>
        <w:rPr>
          <w:b/>
        </w:rPr>
        <w:tab/>
      </w:r>
      <w:r>
        <w:rPr>
          <w:rStyle w:val="CharDefText"/>
        </w:rPr>
        <w:t>distribution system</w:t>
      </w:r>
      <w:r>
        <w:t xml:space="preserve"> means distribution works and service apparatus pertaining to distribution works;</w:t>
      </w:r>
    </w:p>
    <w:p w:rsidR="005049B7" w:rsidRDefault="00657F7C">
      <w:pPr>
        <w:pStyle w:val="Defstart"/>
      </w:pPr>
      <w:r>
        <w:rPr>
          <w:b/>
        </w:rPr>
        <w:tab/>
      </w:r>
      <w:r>
        <w:rPr>
          <w:rStyle w:val="CharDefText"/>
        </w:rPr>
        <w:t>system emergency</w:t>
      </w:r>
      <w:r>
        <w:t xml:space="preserve"> means any event or circumstance arising or reasonably expected to arise in relation to any distribution system —</w:t>
      </w:r>
    </w:p>
    <w:p w:rsidR="005049B7" w:rsidRDefault="00657F7C">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5049B7" w:rsidRDefault="00657F7C">
      <w:pPr>
        <w:pStyle w:val="Defpara"/>
      </w:pPr>
      <w:r>
        <w:tab/>
        <w:t>(b)</w:t>
      </w:r>
      <w:r>
        <w:tab/>
        <w:t>by reason of which —</w:t>
      </w:r>
    </w:p>
    <w:p w:rsidR="005049B7" w:rsidRDefault="00657F7C">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p>
    <w:p w:rsidR="005049B7" w:rsidRDefault="00657F7C">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5049B7" w:rsidRDefault="00657F7C">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5049B7" w:rsidRDefault="00657F7C">
      <w:pPr>
        <w:pStyle w:val="Defpara"/>
      </w:pPr>
      <w:r>
        <w:lastRenderedPageBreak/>
        <w:tab/>
      </w:r>
      <w:r>
        <w:tab/>
        <w:t>and</w:t>
      </w:r>
    </w:p>
    <w:p w:rsidR="005049B7" w:rsidRDefault="00657F7C">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5049B7" w:rsidRDefault="00657F7C">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5049B7" w:rsidRDefault="00657F7C">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5049B7" w:rsidRDefault="00657F7C">
      <w:pPr>
        <w:pStyle w:val="Subsection"/>
        <w:rPr>
          <w:snapToGrid w:val="0"/>
        </w:rPr>
      </w:pPr>
      <w:r>
        <w:rPr>
          <w:snapToGrid w:val="0"/>
        </w:rPr>
        <w:tab/>
        <w:t>(3)</w:t>
      </w:r>
      <w:r>
        <w:rPr>
          <w:snapToGrid w:val="0"/>
        </w:rPr>
        <w:tab/>
        <w:t>When a system emergency exists —</w:t>
      </w:r>
    </w:p>
    <w:p w:rsidR="005049B7" w:rsidRDefault="00657F7C">
      <w:pPr>
        <w:pStyle w:val="Indenta"/>
        <w:rPr>
          <w:snapToGrid w:val="0"/>
        </w:rPr>
      </w:pPr>
      <w:r>
        <w:rPr>
          <w:snapToGrid w:val="0"/>
        </w:rPr>
        <w:tab/>
        <w:t>(a)</w:t>
      </w:r>
      <w:r>
        <w:rPr>
          <w:snapToGrid w:val="0"/>
        </w:rPr>
        <w:tab/>
        <w:t>the Minister may make any order that the Minister considers necessary, to provide for —</w:t>
      </w:r>
    </w:p>
    <w:p w:rsidR="005049B7" w:rsidRDefault="00657F7C">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5049B7" w:rsidRDefault="00657F7C">
      <w:pPr>
        <w:pStyle w:val="Indenti"/>
        <w:rPr>
          <w:snapToGrid w:val="0"/>
        </w:rPr>
      </w:pPr>
      <w:r>
        <w:rPr>
          <w:snapToGrid w:val="0"/>
        </w:rPr>
        <w:tab/>
        <w:t>(ii)</w:t>
      </w:r>
      <w:r>
        <w:rPr>
          <w:snapToGrid w:val="0"/>
        </w:rPr>
        <w:tab/>
        <w:t xml:space="preserve">the exemption of any person or class of persons, or of any premises or class of premises, or of any place or institution or class of place or institution, </w:t>
      </w:r>
      <w:r>
        <w:rPr>
          <w:snapToGrid w:val="0"/>
        </w:rPr>
        <w:lastRenderedPageBreak/>
        <w:t>from the operation of the whole or part of the order;</w:t>
      </w:r>
    </w:p>
    <w:p w:rsidR="005049B7" w:rsidRDefault="00657F7C">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5049B7" w:rsidRDefault="00657F7C">
      <w:pPr>
        <w:pStyle w:val="Indenta"/>
      </w:pPr>
      <w:r>
        <w:tab/>
        <w:t>(c)</w:t>
      </w:r>
      <w:r>
        <w:tab/>
        <w:t>the Minister may by order delegate, either generally or specifically, to an energy operator any power of the Minister under this section.</w:t>
      </w:r>
    </w:p>
    <w:p w:rsidR="005049B7" w:rsidRDefault="00657F7C">
      <w:pPr>
        <w:pStyle w:val="Subsection"/>
      </w:pPr>
      <w:r>
        <w:tab/>
        <w:t>(3a)</w:t>
      </w:r>
      <w:r>
        <w:tab/>
        <w:t>An energy operator to whom a power is delegated under subsection (3)(c) cannot delegate that power but can perform it through a member of its staff or an agent.</w:t>
      </w:r>
    </w:p>
    <w:p w:rsidR="005049B7" w:rsidRDefault="00657F7C">
      <w:pPr>
        <w:pStyle w:val="Subsection"/>
      </w:pPr>
      <w:r>
        <w:tab/>
        <w:t>(3b)</w:t>
      </w:r>
      <w:r>
        <w:tab/>
        <w:t>An energy operator exercising a power that has been delegated to it under subsection (3)(c) is to be taken to do so in accordance with the terms of the delegation unless the contrary is shown.</w:t>
      </w:r>
    </w:p>
    <w:p w:rsidR="005049B7" w:rsidRDefault="00657F7C">
      <w:pPr>
        <w:pStyle w:val="Subsection"/>
        <w:rPr>
          <w:snapToGrid w:val="0"/>
        </w:rPr>
      </w:pPr>
      <w:r>
        <w:rPr>
          <w:snapToGrid w:val="0"/>
        </w:rPr>
        <w:tab/>
        <w:t>(4)</w:t>
      </w:r>
      <w:r>
        <w:rPr>
          <w:snapToGrid w:val="0"/>
        </w:rPr>
        <w:tab/>
        <w:t>Any order made pursuant to subsection (3) may be renewed, cancelled or varied by a subsequent order so made.</w:t>
      </w:r>
    </w:p>
    <w:p w:rsidR="005049B7" w:rsidRDefault="00657F7C">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5049B7" w:rsidRDefault="00657F7C">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w:t>
      </w:r>
      <w:r>
        <w:rPr>
          <w:snapToGrid w:val="0"/>
        </w:rPr>
        <w:lastRenderedPageBreak/>
        <w:t xml:space="preserve">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5049B7" w:rsidRDefault="00657F7C">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5049B7" w:rsidRDefault="00657F7C">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5049B7" w:rsidRDefault="00657F7C">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5049B7" w:rsidRDefault="00657F7C">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5049B7" w:rsidRDefault="00657F7C">
      <w:pPr>
        <w:pStyle w:val="Subsection"/>
      </w:pPr>
      <w:r>
        <w:lastRenderedPageBreak/>
        <w:tab/>
        <w:t>(9b)</w:t>
      </w:r>
      <w:r>
        <w:tab/>
        <w:t>A person exercising a power of entry given by this section is required, as soon as practicable, to —</w:t>
      </w:r>
    </w:p>
    <w:p w:rsidR="005049B7" w:rsidRDefault="00657F7C">
      <w:pPr>
        <w:pStyle w:val="Indenta"/>
      </w:pPr>
      <w:r>
        <w:tab/>
        <w:t>(a)</w:t>
      </w:r>
      <w:r>
        <w:tab/>
        <w:t>remove or cause to be removed any machinery, equipment or other thing that the person brought or caused to be brought onto or into the land, premises, or thing for the purpose for which entry was made; and</w:t>
      </w:r>
    </w:p>
    <w:p w:rsidR="005049B7" w:rsidRDefault="00657F7C">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5049B7" w:rsidRDefault="00657F7C">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5049B7" w:rsidRDefault="00657F7C">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5049B7" w:rsidRDefault="00657F7C">
      <w:pPr>
        <w:pStyle w:val="Subsection"/>
      </w:pPr>
      <w:r>
        <w:tab/>
        <w:t>(9e)</w:t>
      </w:r>
      <w:r>
        <w:tab/>
        <w:t>Without limiting anything in this section, the Minister may do anything the Minister considers necessary to prevent the occurrence of a system emergency.</w:t>
      </w:r>
    </w:p>
    <w:p w:rsidR="005049B7" w:rsidRDefault="00657F7C">
      <w:pPr>
        <w:pStyle w:val="Subsection"/>
        <w:keepNext/>
        <w:keepLines/>
        <w:rPr>
          <w:snapToGrid w:val="0"/>
        </w:rPr>
      </w:pPr>
      <w:r>
        <w:rPr>
          <w:snapToGrid w:val="0"/>
        </w:rPr>
        <w:tab/>
        <w:t>(10)</w:t>
      </w:r>
      <w:r>
        <w:rPr>
          <w:snapToGrid w:val="0"/>
        </w:rPr>
        <w:tab/>
        <w:t>Any person —</w:t>
      </w:r>
    </w:p>
    <w:p w:rsidR="005049B7" w:rsidRDefault="00657F7C">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5049B7" w:rsidRDefault="00657F7C">
      <w:pPr>
        <w:pStyle w:val="Indenta"/>
        <w:rPr>
          <w:snapToGrid w:val="0"/>
        </w:rPr>
      </w:pPr>
      <w:r>
        <w:rPr>
          <w:snapToGrid w:val="0"/>
        </w:rPr>
        <w:tab/>
        <w:t>(b)</w:t>
      </w:r>
      <w:r>
        <w:rPr>
          <w:snapToGrid w:val="0"/>
        </w:rPr>
        <w:tab/>
        <w:t>contravening an order made pursuant to subsection (3),</w:t>
      </w:r>
    </w:p>
    <w:p w:rsidR="005049B7" w:rsidRDefault="00657F7C">
      <w:pPr>
        <w:pStyle w:val="Subsection"/>
        <w:keepNext/>
        <w:keepLines/>
        <w:rPr>
          <w:snapToGrid w:val="0"/>
        </w:rPr>
      </w:pPr>
      <w:r>
        <w:rPr>
          <w:snapToGrid w:val="0"/>
        </w:rPr>
        <w:tab/>
      </w:r>
      <w:r>
        <w:rPr>
          <w:snapToGrid w:val="0"/>
        </w:rPr>
        <w:tab/>
        <w:t>is guilty of an offence.</w:t>
      </w:r>
    </w:p>
    <w:p w:rsidR="005049B7" w:rsidRDefault="00657F7C">
      <w:pPr>
        <w:pStyle w:val="Penstart"/>
        <w:rPr>
          <w:snapToGrid w:val="0"/>
        </w:rPr>
      </w:pPr>
      <w:r>
        <w:rPr>
          <w:snapToGrid w:val="0"/>
        </w:rPr>
        <w:tab/>
        <w:t>Penalty:</w:t>
      </w:r>
    </w:p>
    <w:p w:rsidR="005049B7" w:rsidRDefault="00657F7C">
      <w:pPr>
        <w:pStyle w:val="Penpara"/>
        <w:rPr>
          <w:snapToGrid w:val="0"/>
        </w:rPr>
      </w:pPr>
      <w:r>
        <w:rPr>
          <w:snapToGrid w:val="0"/>
        </w:rPr>
        <w:tab/>
        <w:t>(a)</w:t>
      </w:r>
      <w:r>
        <w:rPr>
          <w:snapToGrid w:val="0"/>
        </w:rPr>
        <w:tab/>
        <w:t>in the case of a natural person $5 000; and</w:t>
      </w:r>
    </w:p>
    <w:p w:rsidR="005049B7" w:rsidRDefault="00657F7C">
      <w:pPr>
        <w:pStyle w:val="Penpara"/>
        <w:rPr>
          <w:snapToGrid w:val="0"/>
        </w:rPr>
      </w:pPr>
      <w:r>
        <w:rPr>
          <w:snapToGrid w:val="0"/>
        </w:rPr>
        <w:lastRenderedPageBreak/>
        <w:tab/>
        <w:t>(b)</w:t>
      </w:r>
      <w:r>
        <w:rPr>
          <w:snapToGrid w:val="0"/>
        </w:rPr>
        <w:tab/>
        <w:t>in the case of a body corporate $50 000.</w:t>
      </w:r>
    </w:p>
    <w:p w:rsidR="005049B7" w:rsidRDefault="00657F7C">
      <w:pPr>
        <w:pStyle w:val="Footnotesection"/>
      </w:pPr>
      <w:r>
        <w:tab/>
        <w:t>[Section 57 amended by No. 24 of 1986 s. 23 and 42; No. 89 of 1994 s. 39 and 41; No. 78 of 1995 s. 37; No. 58 of 1999 s. 55; No. 33 of 2004 s. 44.]</w:t>
      </w:r>
    </w:p>
    <w:p w:rsidR="005049B7" w:rsidRDefault="00657F7C">
      <w:pPr>
        <w:pStyle w:val="Heading5"/>
        <w:rPr>
          <w:snapToGrid w:val="0"/>
        </w:rPr>
      </w:pPr>
      <w:bookmarkStart w:id="26" w:name="_Toc196201968"/>
      <w:r>
        <w:rPr>
          <w:rStyle w:val="CharSectno"/>
        </w:rPr>
        <w:t>58</w:t>
      </w:r>
      <w:r>
        <w:rPr>
          <w:snapToGrid w:val="0"/>
        </w:rPr>
        <w:t>.</w:t>
      </w:r>
      <w:r>
        <w:rPr>
          <w:snapToGrid w:val="0"/>
        </w:rPr>
        <w:tab/>
        <w:t>Energy operator may not be bound to supply</w:t>
      </w:r>
      <w:bookmarkEnd w:id="26"/>
    </w:p>
    <w:p w:rsidR="005049B7" w:rsidRDefault="00657F7C">
      <w:pPr>
        <w:pStyle w:val="Subsection"/>
        <w:rPr>
          <w:snapToGrid w:val="0"/>
        </w:rPr>
      </w:pPr>
      <w:r>
        <w:rPr>
          <w:snapToGrid w:val="0"/>
        </w:rPr>
        <w:tab/>
        <w:t>(1)</w:t>
      </w:r>
      <w:r>
        <w:rPr>
          <w:snapToGrid w:val="0"/>
        </w:rPr>
        <w:tab/>
        <w:t>Except in so far as —</w:t>
      </w:r>
    </w:p>
    <w:p w:rsidR="005049B7" w:rsidRDefault="00657F7C">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5049B7" w:rsidRDefault="00657F7C">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5049B7" w:rsidRDefault="00657F7C">
      <w:pPr>
        <w:pStyle w:val="Subsection"/>
        <w:rPr>
          <w:snapToGrid w:val="0"/>
        </w:rPr>
      </w:pPr>
      <w:r>
        <w:rPr>
          <w:snapToGrid w:val="0"/>
        </w:rPr>
        <w:tab/>
      </w:r>
      <w:r>
        <w:rPr>
          <w:snapToGrid w:val="0"/>
        </w:rPr>
        <w:tab/>
        <w:t>the energy operator is not bound to supply energy to any person, body or authority.</w:t>
      </w:r>
    </w:p>
    <w:p w:rsidR="005049B7" w:rsidRDefault="00657F7C">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rsidR="005049B7" w:rsidRDefault="00657F7C">
      <w:pPr>
        <w:pStyle w:val="Indenta"/>
        <w:spacing w:before="120"/>
        <w:rPr>
          <w:snapToGrid w:val="0"/>
        </w:rPr>
      </w:pPr>
      <w:r>
        <w:rPr>
          <w:snapToGrid w:val="0"/>
        </w:rPr>
        <w:tab/>
        <w:t>(a)</w:t>
      </w:r>
      <w:r>
        <w:rPr>
          <w:snapToGrid w:val="0"/>
        </w:rPr>
        <w:tab/>
        <w:t xml:space="preserve">is of a nature or extent that, in the opinion of the energy operator, will require an expenditure which the energy operator is unwilling to incur unless the person, body, or </w:t>
      </w:r>
      <w:r>
        <w:rPr>
          <w:snapToGrid w:val="0"/>
        </w:rPr>
        <w:lastRenderedPageBreak/>
        <w:t>authority</w:t>
      </w:r>
      <w:r>
        <w:t xml:space="preserve"> seeking to effect, maintain or continue such supply enters into an agreement with the energy operator under subsection (3) relating to the supply</w:t>
      </w:r>
      <w:r>
        <w:rPr>
          <w:snapToGrid w:val="0"/>
        </w:rPr>
        <w:t>;</w:t>
      </w:r>
    </w:p>
    <w:p w:rsidR="005049B7" w:rsidRDefault="00657F7C">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5049B7" w:rsidRDefault="00657F7C">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5049B7" w:rsidRDefault="00657F7C">
      <w:pPr>
        <w:pStyle w:val="Indenta"/>
        <w:keepNext/>
        <w:spacing w:before="120"/>
        <w:rPr>
          <w:snapToGrid w:val="0"/>
        </w:rPr>
      </w:pPr>
      <w:r>
        <w:rPr>
          <w:snapToGrid w:val="0"/>
        </w:rPr>
        <w:tab/>
        <w:t>(d)</w:t>
      </w:r>
      <w:r>
        <w:rPr>
          <w:snapToGrid w:val="0"/>
        </w:rPr>
        <w:tab/>
        <w:t>relates to any land, premises or thing where —</w:t>
      </w:r>
    </w:p>
    <w:p w:rsidR="005049B7" w:rsidRDefault="00657F7C">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5049B7" w:rsidRDefault="00657F7C">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5049B7" w:rsidRDefault="00657F7C">
      <w:pPr>
        <w:pStyle w:val="Indenta"/>
        <w:rPr>
          <w:snapToGrid w:val="0"/>
        </w:rPr>
      </w:pPr>
      <w:r>
        <w:rPr>
          <w:snapToGrid w:val="0"/>
        </w:rPr>
        <w:tab/>
        <w:t>(e)</w:t>
      </w:r>
      <w:r>
        <w:rPr>
          <w:snapToGrid w:val="0"/>
        </w:rPr>
        <w:tab/>
        <w:t>is affected by reason of measures taken in respect of a system emergency pursuant to section 57; or</w:t>
      </w:r>
    </w:p>
    <w:p w:rsidR="005049B7" w:rsidRDefault="00657F7C">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5049B7" w:rsidRDefault="00657F7C">
      <w:pPr>
        <w:pStyle w:val="Subsection"/>
        <w:rPr>
          <w:snapToGrid w:val="0"/>
        </w:rPr>
      </w:pPr>
      <w:r>
        <w:rPr>
          <w:snapToGrid w:val="0"/>
        </w:rPr>
        <w:lastRenderedPageBreak/>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5049B7" w:rsidRDefault="00657F7C">
      <w:pPr>
        <w:pStyle w:val="Subsection"/>
        <w:keepNext/>
        <w:keepLines/>
      </w:pPr>
      <w:r>
        <w:tab/>
        <w:t>(3a)</w:t>
      </w:r>
      <w:r>
        <w:tab/>
        <w:t>In subsection (3) —</w:t>
      </w:r>
    </w:p>
    <w:p w:rsidR="005049B7" w:rsidRDefault="00657F7C">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5049B7" w:rsidRDefault="00657F7C">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5049B7" w:rsidRDefault="00657F7C">
      <w:pPr>
        <w:pStyle w:val="Footnotesection"/>
        <w:ind w:left="890" w:hanging="890"/>
      </w:pPr>
      <w:r>
        <w:tab/>
        <w:t>[Section 58 amended by No. 24 of 1986 s. 24; No. 89 of 1994 s. 20, 39 and 41; No. 58 of 1999 s. 83(1) and (3); (correction to reprint in Gazette 22 Nov 2002 p. 5533); No. 53 of 2003 s. 113.]</w:t>
      </w:r>
    </w:p>
    <w:p w:rsidR="005049B7" w:rsidRDefault="00657F7C">
      <w:pPr>
        <w:pStyle w:val="Heading5"/>
        <w:rPr>
          <w:snapToGrid w:val="0"/>
        </w:rPr>
      </w:pPr>
      <w:bookmarkStart w:id="27" w:name="_Toc196201969"/>
      <w:r>
        <w:rPr>
          <w:rStyle w:val="CharSectno"/>
        </w:rPr>
        <w:t>59</w:t>
      </w:r>
      <w:r>
        <w:rPr>
          <w:snapToGrid w:val="0"/>
        </w:rPr>
        <w:t>.</w:t>
      </w:r>
      <w:r>
        <w:rPr>
          <w:snapToGrid w:val="0"/>
        </w:rPr>
        <w:tab/>
        <w:t>Energy operator may supply, with or without contract</w:t>
      </w:r>
      <w:bookmarkEnd w:id="27"/>
    </w:p>
    <w:p w:rsidR="005049B7" w:rsidRDefault="00657F7C">
      <w:pPr>
        <w:pStyle w:val="Subsection"/>
        <w:rPr>
          <w:snapToGrid w:val="0"/>
        </w:rPr>
      </w:pPr>
      <w:r>
        <w:rPr>
          <w:snapToGrid w:val="0"/>
        </w:rPr>
        <w:tab/>
      </w:r>
      <w:r>
        <w:rPr>
          <w:snapToGrid w:val="0"/>
        </w:rPr>
        <w:tab/>
        <w:t xml:space="preserve">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w:t>
      </w:r>
      <w:r>
        <w:rPr>
          <w:snapToGrid w:val="0"/>
        </w:rPr>
        <w:lastRenderedPageBreak/>
        <w:t>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5049B7" w:rsidRDefault="00657F7C">
      <w:pPr>
        <w:pStyle w:val="Footnotesection"/>
        <w:ind w:left="890" w:hanging="890"/>
      </w:pPr>
      <w:r>
        <w:tab/>
        <w:t>[Section 59 amended by No. 89 of 1994 s. 21; No. 58 of 1999 s. 83(1).]</w:t>
      </w:r>
    </w:p>
    <w:p w:rsidR="005049B7" w:rsidRDefault="00657F7C">
      <w:pPr>
        <w:pStyle w:val="Heading5"/>
        <w:rPr>
          <w:snapToGrid w:val="0"/>
        </w:rPr>
      </w:pPr>
      <w:bookmarkStart w:id="28" w:name="_Toc196201970"/>
      <w:r>
        <w:rPr>
          <w:rStyle w:val="CharSectno"/>
        </w:rPr>
        <w:t>60</w:t>
      </w:r>
      <w:r>
        <w:rPr>
          <w:snapToGrid w:val="0"/>
        </w:rPr>
        <w:t>.</w:t>
      </w:r>
      <w:r>
        <w:rPr>
          <w:snapToGrid w:val="0"/>
        </w:rPr>
        <w:tab/>
        <w:t>Repudiation of existing contracts, and unwritten contracts</w:t>
      </w:r>
      <w:bookmarkEnd w:id="28"/>
    </w:p>
    <w:p w:rsidR="005049B7" w:rsidRDefault="00657F7C">
      <w:pPr>
        <w:pStyle w:val="Subsection"/>
        <w:keepNext/>
        <w:rPr>
          <w:snapToGrid w:val="0"/>
        </w:rPr>
      </w:pPr>
      <w:r>
        <w:rPr>
          <w:snapToGrid w:val="0"/>
        </w:rPr>
        <w:tab/>
        <w:t>(1)</w:t>
      </w:r>
      <w:r>
        <w:rPr>
          <w:snapToGrid w:val="0"/>
        </w:rPr>
        <w:tab/>
        <w:t>In this section —</w:t>
      </w:r>
    </w:p>
    <w:p w:rsidR="005049B7" w:rsidRDefault="00657F7C">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rsidR="005049B7" w:rsidRDefault="00657F7C">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rsidR="005049B7" w:rsidRDefault="00657F7C">
      <w:pPr>
        <w:pStyle w:val="Subsection"/>
        <w:keepNext/>
        <w:keepLines/>
        <w:rPr>
          <w:snapToGrid w:val="0"/>
        </w:rPr>
      </w:pPr>
      <w:r>
        <w:rPr>
          <w:snapToGrid w:val="0"/>
        </w:rPr>
        <w:tab/>
        <w:t>(2)</w:t>
      </w:r>
      <w:r>
        <w:rPr>
          <w:snapToGrid w:val="0"/>
        </w:rPr>
        <w:tab/>
        <w:t>Where —</w:t>
      </w:r>
    </w:p>
    <w:p w:rsidR="005049B7" w:rsidRDefault="00657F7C">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5049B7" w:rsidRDefault="00657F7C">
      <w:pPr>
        <w:pStyle w:val="Indenta"/>
        <w:spacing w:before="120"/>
        <w:rPr>
          <w:snapToGrid w:val="0"/>
        </w:rPr>
      </w:pPr>
      <w:r>
        <w:rPr>
          <w:snapToGrid w:val="0"/>
        </w:rPr>
        <w:tab/>
        <w:t>(b)</w:t>
      </w:r>
      <w:r>
        <w:rPr>
          <w:snapToGrid w:val="0"/>
        </w:rPr>
        <w:tab/>
        <w:t>a contract is repudiated and subsection (4) applies,</w:t>
      </w:r>
    </w:p>
    <w:p w:rsidR="005049B7" w:rsidRDefault="00657F7C">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5049B7" w:rsidRDefault="00657F7C">
      <w:pPr>
        <w:pStyle w:val="Ednotesubsection"/>
      </w:pPr>
      <w:r>
        <w:lastRenderedPageBreak/>
        <w:tab/>
        <w:t>[(3)</w:t>
      </w:r>
      <w:r>
        <w:tab/>
        <w:t>deleted]</w:t>
      </w:r>
    </w:p>
    <w:p w:rsidR="005049B7" w:rsidRDefault="00657F7C">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5049B7" w:rsidRDefault="00657F7C">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5049B7" w:rsidRDefault="00657F7C">
      <w:pPr>
        <w:pStyle w:val="Footnotesection"/>
        <w:spacing w:before="160"/>
        <w:ind w:left="890" w:hanging="890"/>
      </w:pPr>
      <w:r>
        <w:tab/>
        <w:t>[Section 60 amended by No. 89 of 1994 s. 22, 39 and 41; No. 58 of 1999 s. 83(1) and (3).]</w:t>
      </w:r>
    </w:p>
    <w:p w:rsidR="005049B7" w:rsidRDefault="00657F7C">
      <w:pPr>
        <w:pStyle w:val="Heading5"/>
        <w:spacing w:before="240"/>
        <w:rPr>
          <w:snapToGrid w:val="0"/>
        </w:rPr>
      </w:pPr>
      <w:bookmarkStart w:id="29" w:name="_Toc196201971"/>
      <w:r>
        <w:rPr>
          <w:rStyle w:val="CharSectno"/>
        </w:rPr>
        <w:t>61</w:t>
      </w:r>
      <w:r>
        <w:rPr>
          <w:snapToGrid w:val="0"/>
        </w:rPr>
        <w:t>.</w:t>
      </w:r>
      <w:r>
        <w:rPr>
          <w:snapToGrid w:val="0"/>
        </w:rPr>
        <w:tab/>
        <w:t>Agreements to supply beyond normal range</w:t>
      </w:r>
      <w:bookmarkEnd w:id="29"/>
    </w:p>
    <w:p w:rsidR="005049B7" w:rsidRDefault="00657F7C">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rsidR="005049B7" w:rsidRDefault="00657F7C">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5049B7" w:rsidRDefault="00657F7C">
      <w:pPr>
        <w:pStyle w:val="Indenta"/>
        <w:spacing w:before="120"/>
        <w:rPr>
          <w:snapToGrid w:val="0"/>
        </w:rPr>
      </w:pPr>
      <w:r>
        <w:rPr>
          <w:snapToGrid w:val="0"/>
        </w:rPr>
        <w:tab/>
        <w:t>(b)</w:t>
      </w:r>
      <w:r>
        <w:rPr>
          <w:snapToGrid w:val="0"/>
        </w:rPr>
        <w:tab/>
        <w:t xml:space="preserve">to pay to the energy operator within 3 months, or such further period as the energy operator may agree, after the agreement is made such amount as the energy operator by that agreement may specify by way of capital </w:t>
      </w:r>
      <w:r>
        <w:rPr>
          <w:snapToGrid w:val="0"/>
        </w:rPr>
        <w:lastRenderedPageBreak/>
        <w:t>contribution, being the amount which the energy operator</w:t>
      </w:r>
      <w:r>
        <w:t xml:space="preserve"> anticipates will be the cost of appropriate network development;</w:t>
      </w:r>
    </w:p>
    <w:p w:rsidR="005049B7" w:rsidRDefault="00657F7C">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rsidR="005049B7" w:rsidRDefault="00657F7C">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5049B7" w:rsidRDefault="00657F7C">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5049B7" w:rsidRDefault="00657F7C">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5049B7" w:rsidRDefault="00657F7C">
      <w:pPr>
        <w:pStyle w:val="Subsection"/>
      </w:pPr>
      <w:r>
        <w:tab/>
        <w:t>(1a)</w:t>
      </w:r>
      <w:r>
        <w:tab/>
        <w:t>In subsection (1)(b) —</w:t>
      </w:r>
    </w:p>
    <w:p w:rsidR="005049B7" w:rsidRDefault="00657F7C">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w:t>
      </w:r>
      <w:r>
        <w:lastRenderedPageBreak/>
        <w:t>future demands on the supply system that the energy operator might anticipate, whether or not the demands of the applicant.</w:t>
      </w:r>
    </w:p>
    <w:p w:rsidR="005049B7" w:rsidRDefault="00657F7C">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5049B7" w:rsidRDefault="00657F7C">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rsidR="005049B7" w:rsidRDefault="00657F7C">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5049B7" w:rsidRDefault="00657F7C">
      <w:pPr>
        <w:pStyle w:val="Indenta"/>
        <w:rPr>
          <w:snapToGrid w:val="0"/>
        </w:rPr>
      </w:pPr>
      <w:r>
        <w:rPr>
          <w:snapToGrid w:val="0"/>
        </w:rPr>
        <w:tab/>
        <w:t>(b)</w:t>
      </w:r>
      <w:r>
        <w:rPr>
          <w:snapToGrid w:val="0"/>
        </w:rPr>
        <w:tab/>
        <w:t>reduce or discontinue the amount of the instalments referred to in subsection (1)(c).</w:t>
      </w:r>
    </w:p>
    <w:p w:rsidR="005049B7" w:rsidRDefault="00657F7C">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5049B7" w:rsidRDefault="00657F7C">
      <w:pPr>
        <w:pStyle w:val="Subsection"/>
        <w:rPr>
          <w:snapToGrid w:val="0"/>
        </w:rPr>
      </w:pPr>
      <w:r>
        <w:rPr>
          <w:snapToGrid w:val="0"/>
        </w:rPr>
        <w:tab/>
        <w:t>(5)</w:t>
      </w:r>
      <w:r>
        <w:rPr>
          <w:snapToGrid w:val="0"/>
        </w:rPr>
        <w:tab/>
        <w:t>An energy operator may terminate the supply of energy agreed to be supplied to the applicant pursuant to this section —</w:t>
      </w:r>
    </w:p>
    <w:p w:rsidR="005049B7" w:rsidRDefault="00657F7C">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5049B7" w:rsidRDefault="00657F7C">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5049B7" w:rsidRDefault="00657F7C">
      <w:pPr>
        <w:pStyle w:val="Subsection"/>
        <w:rPr>
          <w:snapToGrid w:val="0"/>
        </w:rPr>
      </w:pPr>
      <w:r>
        <w:rPr>
          <w:snapToGrid w:val="0"/>
        </w:rPr>
        <w:lastRenderedPageBreak/>
        <w:tab/>
      </w:r>
      <w:r>
        <w:rPr>
          <w:snapToGrid w:val="0"/>
        </w:rPr>
        <w:tab/>
        <w:t>without in any way affecting the right of the energy operator to enforce any right it may have against the applicant in respect thereof.</w:t>
      </w:r>
    </w:p>
    <w:p w:rsidR="005049B7" w:rsidRDefault="00657F7C">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5049B7" w:rsidRDefault="00657F7C">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rsidR="005049B7" w:rsidRDefault="00657F7C">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5049B7" w:rsidRDefault="00657F7C">
      <w:pPr>
        <w:pStyle w:val="Indenta"/>
        <w:spacing w:before="120"/>
        <w:rPr>
          <w:snapToGrid w:val="0"/>
        </w:rPr>
      </w:pPr>
      <w:r>
        <w:rPr>
          <w:snapToGrid w:val="0"/>
        </w:rPr>
        <w:tab/>
        <w:t>(b)</w:t>
      </w:r>
      <w:r>
        <w:rPr>
          <w:snapToGrid w:val="0"/>
        </w:rPr>
        <w:tab/>
        <w:t>the bulk purchase and individual sale of generating units and approved apparatus;</w:t>
      </w:r>
    </w:p>
    <w:p w:rsidR="005049B7" w:rsidRDefault="00657F7C">
      <w:pPr>
        <w:pStyle w:val="Indenta"/>
        <w:spacing w:before="120"/>
        <w:rPr>
          <w:snapToGrid w:val="0"/>
        </w:rPr>
      </w:pPr>
      <w:r>
        <w:rPr>
          <w:snapToGrid w:val="0"/>
        </w:rPr>
        <w:tab/>
        <w:t>(c)</w:t>
      </w:r>
      <w:r>
        <w:rPr>
          <w:snapToGrid w:val="0"/>
        </w:rPr>
        <w:tab/>
        <w:t>the provision of advisory and technical services,</w:t>
      </w:r>
    </w:p>
    <w:p w:rsidR="005049B7" w:rsidRDefault="00657F7C">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5049B7" w:rsidRDefault="00657F7C">
      <w:pPr>
        <w:pStyle w:val="Footnotesection"/>
        <w:ind w:left="890" w:hanging="890"/>
      </w:pPr>
      <w:r>
        <w:tab/>
        <w:t>[Section 61 amended by No. 101 of 1981 s. 15; No. 24 of 1986 s. 25; No. 89 of 1994 s. 23, 39, 40 and 41; No. 58 of 1999 s. 83; No. 53 of 2003 s. 114.]</w:t>
      </w:r>
    </w:p>
    <w:p w:rsidR="005049B7" w:rsidRDefault="00657F7C">
      <w:pPr>
        <w:pStyle w:val="Heading5"/>
        <w:spacing w:before="240"/>
        <w:rPr>
          <w:snapToGrid w:val="0"/>
        </w:rPr>
      </w:pPr>
      <w:bookmarkStart w:id="30" w:name="_Toc196201972"/>
      <w:r>
        <w:rPr>
          <w:rStyle w:val="CharSectno"/>
        </w:rPr>
        <w:t>62</w:t>
      </w:r>
      <w:r>
        <w:rPr>
          <w:snapToGrid w:val="0"/>
        </w:rPr>
        <w:t>.</w:t>
      </w:r>
      <w:r>
        <w:rPr>
          <w:snapToGrid w:val="0"/>
        </w:rPr>
        <w:tab/>
        <w:t>Charges for supply, conditions of supply, and termination of supply</w:t>
      </w:r>
      <w:bookmarkEnd w:id="30"/>
    </w:p>
    <w:p w:rsidR="005049B7" w:rsidRDefault="00657F7C">
      <w:pPr>
        <w:pStyle w:val="Subsection"/>
        <w:spacing w:before="180"/>
        <w:rPr>
          <w:snapToGrid w:val="0"/>
        </w:rPr>
      </w:pPr>
      <w:r>
        <w:rPr>
          <w:snapToGrid w:val="0"/>
        </w:rPr>
        <w:tab/>
        <w:t>(1)</w:t>
      </w:r>
      <w:r>
        <w:rPr>
          <w:snapToGrid w:val="0"/>
        </w:rPr>
        <w:tab/>
        <w:t xml:space="preserve">Subject to section 60(2), a consumer of energy supplied by an energy operator shall pay to the energy operator such rates, </w:t>
      </w:r>
      <w:r>
        <w:rPr>
          <w:snapToGrid w:val="0"/>
        </w:rPr>
        <w:lastRenderedPageBreak/>
        <w:t>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5049B7" w:rsidRDefault="00657F7C">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5049B7" w:rsidRDefault="00657F7C">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5049B7" w:rsidRDefault="00657F7C">
      <w:pPr>
        <w:pStyle w:val="Subsection"/>
        <w:rPr>
          <w:snapToGrid w:val="0"/>
        </w:rPr>
      </w:pPr>
      <w:r>
        <w:rPr>
          <w:snapToGrid w:val="0"/>
        </w:rPr>
        <w:tab/>
        <w:t>(4)</w:t>
      </w:r>
      <w:r>
        <w:rPr>
          <w:snapToGrid w:val="0"/>
        </w:rPr>
        <w:tab/>
        <w:t xml:space="preserve">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w:t>
      </w:r>
      <w:r>
        <w:rPr>
          <w:snapToGrid w:val="0"/>
        </w:rPr>
        <w:lastRenderedPageBreak/>
        <w:t>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5049B7" w:rsidRDefault="00657F7C">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5049B7" w:rsidRDefault="00657F7C">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5049B7" w:rsidRDefault="00657F7C">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5049B7" w:rsidRDefault="00657F7C">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 xml:space="preserve">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t>
      </w:r>
      <w:r>
        <w:rPr>
          <w:snapToGrid w:val="0"/>
        </w:rPr>
        <w:lastRenderedPageBreak/>
        <w:t>whatever kind, to any other premises in the occupation of that consumer.</w:t>
      </w:r>
    </w:p>
    <w:p w:rsidR="005049B7" w:rsidRDefault="00657F7C">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5049B7" w:rsidRDefault="00657F7C">
      <w:pPr>
        <w:pStyle w:val="Subsection"/>
        <w:rPr>
          <w:snapToGrid w:val="0"/>
        </w:rPr>
      </w:pPr>
      <w:r>
        <w:rPr>
          <w:snapToGrid w:val="0"/>
        </w:rPr>
        <w:tab/>
        <w:t>(10)</w:t>
      </w:r>
      <w:r>
        <w:rPr>
          <w:snapToGrid w:val="0"/>
        </w:rPr>
        <w:tab/>
        <w:t>For the purpose of —</w:t>
      </w:r>
    </w:p>
    <w:p w:rsidR="005049B7" w:rsidRDefault="00657F7C">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5049B7" w:rsidRDefault="00657F7C">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5049B7" w:rsidRDefault="00657F7C">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5049B7" w:rsidRDefault="00657F7C">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rsidR="005049B7" w:rsidRDefault="00657F7C">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5049B7" w:rsidRDefault="00657F7C">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5049B7" w:rsidRDefault="00657F7C">
      <w:pPr>
        <w:pStyle w:val="Indenta"/>
        <w:spacing w:before="120"/>
        <w:rPr>
          <w:snapToGrid w:val="0"/>
        </w:rPr>
      </w:pPr>
      <w:r>
        <w:rPr>
          <w:snapToGrid w:val="0"/>
        </w:rPr>
        <w:tab/>
        <w:t>(c)</w:t>
      </w:r>
      <w:r>
        <w:rPr>
          <w:snapToGrid w:val="0"/>
        </w:rPr>
        <w:tab/>
        <w:t xml:space="preserve">in the case of a new supply, or of an account where it is anticipated upon reasonable grounds that the consumption will be substantially increased, or where the accounting period is or has been of varying duration, or in any other case, such amount as the energy operator </w:t>
      </w:r>
      <w:r>
        <w:rPr>
          <w:snapToGrid w:val="0"/>
        </w:rPr>
        <w:lastRenderedPageBreak/>
        <w:t>determines having regard to the methods of assessment set out in paragraph (a) and paragraph (b) unless or until one of those paragraphs becomes applicable.</w:t>
      </w:r>
    </w:p>
    <w:p w:rsidR="005049B7" w:rsidRDefault="00657F7C">
      <w:pPr>
        <w:pStyle w:val="Subsection"/>
        <w:keepNext/>
        <w:keepLines/>
        <w:rPr>
          <w:snapToGrid w:val="0"/>
        </w:rPr>
      </w:pPr>
      <w:r>
        <w:rPr>
          <w:snapToGrid w:val="0"/>
        </w:rPr>
        <w:tab/>
        <w:t>(12)</w:t>
      </w:r>
      <w:r>
        <w:rPr>
          <w:snapToGrid w:val="0"/>
        </w:rPr>
        <w:tab/>
        <w:t>Where —</w:t>
      </w:r>
    </w:p>
    <w:p w:rsidR="005049B7" w:rsidRDefault="00657F7C">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5049B7" w:rsidRDefault="00657F7C">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5049B7" w:rsidRDefault="00657F7C">
      <w:pPr>
        <w:pStyle w:val="Subsection"/>
        <w:rPr>
          <w:snapToGrid w:val="0"/>
        </w:rPr>
      </w:pPr>
      <w:r>
        <w:rPr>
          <w:snapToGrid w:val="0"/>
        </w:rPr>
        <w:tab/>
      </w:r>
      <w:r>
        <w:rPr>
          <w:snapToGrid w:val="0"/>
        </w:rPr>
        <w:tab/>
        <w:t>and the deposit shall be refunded or credited or the security shall be discharged or modified accordingly.</w:t>
      </w:r>
    </w:p>
    <w:p w:rsidR="005049B7" w:rsidRDefault="00657F7C">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5049B7" w:rsidRDefault="00657F7C">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5049B7" w:rsidRDefault="00657F7C">
      <w:pPr>
        <w:pStyle w:val="Ednotesubsection"/>
      </w:pPr>
      <w:r>
        <w:tab/>
        <w:t>[(15)</w:t>
      </w:r>
      <w:r>
        <w:tab/>
        <w:t>deleted]</w:t>
      </w:r>
    </w:p>
    <w:p w:rsidR="005049B7" w:rsidRDefault="00657F7C">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5049B7" w:rsidRDefault="00657F7C">
      <w:pPr>
        <w:pStyle w:val="Subsection"/>
        <w:rPr>
          <w:snapToGrid w:val="0"/>
        </w:rPr>
      </w:pPr>
      <w:r>
        <w:rPr>
          <w:snapToGrid w:val="0"/>
        </w:rPr>
        <w:lastRenderedPageBreak/>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5049B7" w:rsidRDefault="00657F7C">
      <w:pPr>
        <w:pStyle w:val="Footnotesection"/>
        <w:ind w:left="890" w:hanging="890"/>
      </w:pPr>
      <w:r>
        <w:tab/>
        <w:t>[Section 62 amended by No. 101 of 1981 s. 16; No. 89 of 1994 s. 24, 39, 40 and 41; No. 58 of 1999 s. 83.]</w:t>
      </w:r>
    </w:p>
    <w:p w:rsidR="005049B7" w:rsidRDefault="00657F7C">
      <w:pPr>
        <w:pStyle w:val="Heading5"/>
        <w:keepLines w:val="0"/>
        <w:rPr>
          <w:snapToGrid w:val="0"/>
        </w:rPr>
      </w:pPr>
      <w:bookmarkStart w:id="31" w:name="_Toc196201973"/>
      <w:r>
        <w:rPr>
          <w:rStyle w:val="CharSectno"/>
        </w:rPr>
        <w:t>63</w:t>
      </w:r>
      <w:r>
        <w:rPr>
          <w:snapToGrid w:val="0"/>
        </w:rPr>
        <w:t>.</w:t>
      </w:r>
      <w:r>
        <w:rPr>
          <w:snapToGrid w:val="0"/>
        </w:rPr>
        <w:tab/>
        <w:t>Apportioned accounts</w:t>
      </w:r>
      <w:bookmarkEnd w:id="31"/>
    </w:p>
    <w:p w:rsidR="005049B7" w:rsidRDefault="00657F7C">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5049B7" w:rsidRDefault="00657F7C">
      <w:pPr>
        <w:pStyle w:val="Footnotesection"/>
        <w:ind w:left="890" w:hanging="890"/>
      </w:pPr>
      <w:r>
        <w:tab/>
        <w:t>[Section 63 amended by No. 89 of 1994 s. 41; No. 58 of 1999 s. 83(3).]</w:t>
      </w:r>
    </w:p>
    <w:p w:rsidR="005049B7" w:rsidRDefault="00657F7C">
      <w:pPr>
        <w:pStyle w:val="Heading5"/>
        <w:spacing w:before="200"/>
        <w:rPr>
          <w:snapToGrid w:val="0"/>
        </w:rPr>
      </w:pPr>
      <w:bookmarkStart w:id="32" w:name="_Toc196201974"/>
      <w:r>
        <w:rPr>
          <w:rStyle w:val="CharSectno"/>
        </w:rPr>
        <w:t>64</w:t>
      </w:r>
      <w:r>
        <w:rPr>
          <w:snapToGrid w:val="0"/>
        </w:rPr>
        <w:t>.</w:t>
      </w:r>
      <w:r>
        <w:rPr>
          <w:snapToGrid w:val="0"/>
        </w:rPr>
        <w:tab/>
        <w:t>Meters</w:t>
      </w:r>
      <w:bookmarkEnd w:id="32"/>
    </w:p>
    <w:p w:rsidR="005049B7" w:rsidRDefault="00657F7C">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5049B7" w:rsidRDefault="00657F7C">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rsidR="005049B7" w:rsidRDefault="00657F7C">
      <w:pPr>
        <w:pStyle w:val="Indenta"/>
        <w:rPr>
          <w:snapToGrid w:val="0"/>
        </w:rPr>
      </w:pPr>
      <w:r>
        <w:rPr>
          <w:snapToGrid w:val="0"/>
        </w:rPr>
        <w:tab/>
        <w:t>(a)</w:t>
      </w:r>
      <w:r>
        <w:rPr>
          <w:snapToGrid w:val="0"/>
        </w:rPr>
        <w:tab/>
        <w:t xml:space="preserve">cause a meter to be placed so as to serve the premises, or that part of those premises, for the purpose of </w:t>
      </w:r>
      <w:r>
        <w:rPr>
          <w:snapToGrid w:val="0"/>
        </w:rPr>
        <w:lastRenderedPageBreak/>
        <w:t>ascertaining the extent, characteristics, or value of the supply;</w:t>
      </w:r>
    </w:p>
    <w:p w:rsidR="005049B7" w:rsidRDefault="00657F7C">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5049B7" w:rsidRDefault="00657F7C">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5049B7" w:rsidRDefault="00657F7C">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5049B7" w:rsidRDefault="00657F7C">
      <w:pPr>
        <w:pStyle w:val="Subsection"/>
        <w:keepNext/>
        <w:keepLines/>
        <w:rPr>
          <w:snapToGrid w:val="0"/>
        </w:rPr>
      </w:pPr>
      <w:r>
        <w:rPr>
          <w:snapToGrid w:val="0"/>
        </w:rPr>
        <w:lastRenderedPageBreak/>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5049B7" w:rsidRDefault="00657F7C">
      <w:pPr>
        <w:pStyle w:val="Footnotesection"/>
        <w:keepNext/>
        <w:ind w:left="890" w:hanging="890"/>
      </w:pPr>
      <w:r>
        <w:tab/>
        <w:t>[Section 64 amended by No. 24 of 1986 s. 26; No. 89 of 1994 s. 39, 40 and 41; No. 58 of 1999 s. 83.]</w:t>
      </w:r>
    </w:p>
    <w:p w:rsidR="005049B7" w:rsidRDefault="00657F7C">
      <w:pPr>
        <w:pStyle w:val="Heading5"/>
        <w:rPr>
          <w:snapToGrid w:val="0"/>
        </w:rPr>
      </w:pPr>
      <w:bookmarkStart w:id="33" w:name="_Toc196201975"/>
      <w:r>
        <w:rPr>
          <w:rStyle w:val="CharSectno"/>
        </w:rPr>
        <w:t>65</w:t>
      </w:r>
      <w:r>
        <w:rPr>
          <w:snapToGrid w:val="0"/>
        </w:rPr>
        <w:t>.</w:t>
      </w:r>
      <w:r>
        <w:rPr>
          <w:snapToGrid w:val="0"/>
        </w:rPr>
        <w:tab/>
        <w:t>Metered accounts</w:t>
      </w:r>
      <w:bookmarkEnd w:id="33"/>
    </w:p>
    <w:p w:rsidR="005049B7" w:rsidRDefault="00657F7C">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5049B7" w:rsidRDefault="00657F7C">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rsidR="005049B7" w:rsidRDefault="00657F7C">
      <w:pPr>
        <w:pStyle w:val="Indenta"/>
      </w:pPr>
      <w:r>
        <w:tab/>
        <w:t>(a)</w:t>
      </w:r>
      <w:r>
        <w:tab/>
        <w:t>when it was read; or</w:t>
      </w:r>
    </w:p>
    <w:p w:rsidR="005049B7" w:rsidRDefault="00657F7C">
      <w:pPr>
        <w:pStyle w:val="Indenta"/>
      </w:pPr>
      <w:r>
        <w:tab/>
        <w:t>(b)</w:t>
      </w:r>
      <w:r>
        <w:tab/>
        <w:t>during any part of the accounting period ending when it was read,</w:t>
      </w:r>
    </w:p>
    <w:p w:rsidR="005049B7" w:rsidRDefault="00657F7C">
      <w:pPr>
        <w:pStyle w:val="Subsection"/>
      </w:pPr>
      <w:r>
        <w:tab/>
      </w:r>
      <w:r>
        <w:tab/>
        <w:t>the reading shall be disregarded.</w:t>
      </w:r>
    </w:p>
    <w:p w:rsidR="005049B7" w:rsidRDefault="00657F7C">
      <w:pPr>
        <w:pStyle w:val="Subsection"/>
      </w:pPr>
      <w:r>
        <w:lastRenderedPageBreak/>
        <w:tab/>
        <w:t>(2a)</w:t>
      </w:r>
      <w:r>
        <w:tab/>
        <w:t>Where subsection (2) applies, the extent and value of the energy supplied during the accounting period ending with the reading —</w:t>
      </w:r>
    </w:p>
    <w:p w:rsidR="005049B7" w:rsidRDefault="00657F7C">
      <w:pPr>
        <w:pStyle w:val="Indenta"/>
      </w:pPr>
      <w:r>
        <w:tab/>
        <w:t>(a)</w:t>
      </w:r>
      <w:r>
        <w:tab/>
        <w:t>shall be computed by reference to the results obtained from a test of the meter; or</w:t>
      </w:r>
    </w:p>
    <w:p w:rsidR="005049B7" w:rsidRDefault="00657F7C">
      <w:pPr>
        <w:pStyle w:val="Indenta"/>
      </w:pPr>
      <w:r>
        <w:tab/>
        <w:t>(b)</w:t>
      </w:r>
      <w:r>
        <w:tab/>
        <w:t>if that is not practicable, may be assessed under subsection (3).</w:t>
      </w:r>
    </w:p>
    <w:p w:rsidR="005049B7" w:rsidRDefault="00657F7C">
      <w:pPr>
        <w:pStyle w:val="Subsection"/>
        <w:rPr>
          <w:snapToGrid w:val="0"/>
        </w:rPr>
      </w:pPr>
      <w:r>
        <w:rPr>
          <w:snapToGrid w:val="0"/>
        </w:rPr>
        <w:tab/>
        <w:t>(3)</w:t>
      </w:r>
      <w:r>
        <w:rPr>
          <w:snapToGrid w:val="0"/>
        </w:rPr>
        <w:tab/>
        <w:t>An assessment for the purposes of subsection (2) may be made by reference to —</w:t>
      </w:r>
    </w:p>
    <w:p w:rsidR="005049B7" w:rsidRDefault="00657F7C">
      <w:pPr>
        <w:pStyle w:val="Indenta"/>
        <w:rPr>
          <w:snapToGrid w:val="0"/>
        </w:rPr>
      </w:pPr>
      <w:r>
        <w:rPr>
          <w:snapToGrid w:val="0"/>
        </w:rPr>
        <w:tab/>
        <w:t>(a)</w:t>
      </w:r>
      <w:r>
        <w:rPr>
          <w:snapToGrid w:val="0"/>
        </w:rPr>
        <w:tab/>
        <w:t>a test carried out in a manner approved by the energy operator; or</w:t>
      </w:r>
    </w:p>
    <w:p w:rsidR="005049B7" w:rsidRDefault="00657F7C">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5049B7" w:rsidRDefault="00657F7C">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5049B7" w:rsidRDefault="00657F7C">
      <w:pPr>
        <w:pStyle w:val="Indenta"/>
        <w:rPr>
          <w:snapToGrid w:val="0"/>
        </w:rPr>
      </w:pPr>
      <w:r>
        <w:rPr>
          <w:snapToGrid w:val="0"/>
        </w:rPr>
        <w:tab/>
        <w:t>(d)</w:t>
      </w:r>
      <w:r>
        <w:rPr>
          <w:snapToGrid w:val="0"/>
        </w:rPr>
        <w:tab/>
        <w:t>if no such method is appropriate, such other basis as the energy operator determines,</w:t>
      </w:r>
    </w:p>
    <w:p w:rsidR="005049B7" w:rsidRDefault="00657F7C">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5049B7" w:rsidRDefault="00657F7C">
      <w:pPr>
        <w:pStyle w:val="Subsection"/>
        <w:keepNext/>
      </w:pPr>
      <w:r>
        <w:tab/>
        <w:t>(4)</w:t>
      </w:r>
      <w:r>
        <w:tab/>
        <w:t>Where as the result of —</w:t>
      </w:r>
    </w:p>
    <w:p w:rsidR="005049B7" w:rsidRDefault="00657F7C">
      <w:pPr>
        <w:pStyle w:val="Indenta"/>
      </w:pPr>
      <w:r>
        <w:tab/>
        <w:t>(a)</w:t>
      </w:r>
      <w:r>
        <w:tab/>
        <w:t>a computation made under subsection (2a)(a); or</w:t>
      </w:r>
    </w:p>
    <w:p w:rsidR="005049B7" w:rsidRDefault="00657F7C">
      <w:pPr>
        <w:pStyle w:val="Indenta"/>
        <w:keepNext/>
      </w:pPr>
      <w:r>
        <w:tab/>
        <w:t>(b)</w:t>
      </w:r>
      <w:r>
        <w:tab/>
        <w:t>an assessment made under subsection (3),</w:t>
      </w:r>
    </w:p>
    <w:p w:rsidR="005049B7" w:rsidRDefault="00657F7C">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rsidR="005049B7" w:rsidRDefault="00657F7C">
      <w:pPr>
        <w:pStyle w:val="Indenta"/>
      </w:pPr>
      <w:r>
        <w:tab/>
        <w:t>(c)</w:t>
      </w:r>
      <w:r>
        <w:tab/>
        <w:t>shall be credited; or</w:t>
      </w:r>
    </w:p>
    <w:p w:rsidR="005049B7" w:rsidRDefault="00657F7C">
      <w:pPr>
        <w:pStyle w:val="Indenta"/>
      </w:pPr>
      <w:r>
        <w:tab/>
        <w:t>(d)</w:t>
      </w:r>
      <w:r>
        <w:tab/>
        <w:t>may be recovered,</w:t>
      </w:r>
    </w:p>
    <w:p w:rsidR="005049B7" w:rsidRDefault="00657F7C">
      <w:pPr>
        <w:pStyle w:val="Subsection"/>
      </w:pPr>
      <w:r>
        <w:lastRenderedPageBreak/>
        <w:tab/>
      </w:r>
      <w:r>
        <w:tab/>
        <w:t>accordingly, as the case requires.</w:t>
      </w:r>
    </w:p>
    <w:p w:rsidR="005049B7" w:rsidRDefault="00657F7C">
      <w:pPr>
        <w:pStyle w:val="Subsection"/>
      </w:pPr>
      <w:r>
        <w:tab/>
        <w:t>(5)</w:t>
      </w:r>
      <w:r>
        <w:tab/>
        <w:t>If —</w:t>
      </w:r>
    </w:p>
    <w:p w:rsidR="005049B7" w:rsidRDefault="00657F7C">
      <w:pPr>
        <w:pStyle w:val="Indenta"/>
      </w:pPr>
      <w:r>
        <w:tab/>
        <w:t>(a)</w:t>
      </w:r>
      <w:r>
        <w:tab/>
        <w:t>subsection (2) does not apply; but</w:t>
      </w:r>
    </w:p>
    <w:p w:rsidR="005049B7" w:rsidRDefault="00657F7C">
      <w:pPr>
        <w:pStyle w:val="Indenta"/>
      </w:pPr>
      <w:r>
        <w:tab/>
        <w:t>(b)</w:t>
      </w:r>
      <w:r>
        <w:tab/>
        <w:t>it is shown that, for some other reason, the charges made for a period were not what they should have been,</w:t>
      </w:r>
    </w:p>
    <w:p w:rsidR="005049B7" w:rsidRDefault="00657F7C">
      <w:pPr>
        <w:pStyle w:val="Subsection"/>
      </w:pPr>
      <w:r>
        <w:tab/>
      </w:r>
      <w:r>
        <w:tab/>
        <w:t>the charges shall be adjusted so as to present, as near as may be, a proper accounting for that period, and —</w:t>
      </w:r>
    </w:p>
    <w:p w:rsidR="005049B7" w:rsidRDefault="00657F7C">
      <w:pPr>
        <w:pStyle w:val="Indenta"/>
      </w:pPr>
      <w:r>
        <w:tab/>
        <w:t>(c)</w:t>
      </w:r>
      <w:r>
        <w:tab/>
        <w:t>shall be credited; or</w:t>
      </w:r>
    </w:p>
    <w:p w:rsidR="005049B7" w:rsidRDefault="00657F7C">
      <w:pPr>
        <w:pStyle w:val="Indenta"/>
      </w:pPr>
      <w:r>
        <w:tab/>
        <w:t>(d)</w:t>
      </w:r>
      <w:r>
        <w:tab/>
        <w:t>may be recovered,</w:t>
      </w:r>
    </w:p>
    <w:p w:rsidR="005049B7" w:rsidRDefault="00657F7C">
      <w:pPr>
        <w:pStyle w:val="Subsection"/>
      </w:pPr>
      <w:r>
        <w:tab/>
      </w:r>
      <w:r>
        <w:tab/>
        <w:t>accordingly, as the case requires.</w:t>
      </w:r>
    </w:p>
    <w:p w:rsidR="005049B7" w:rsidRDefault="00657F7C">
      <w:pPr>
        <w:pStyle w:val="Subsection"/>
      </w:pPr>
      <w:r>
        <w:tab/>
        <w:t>(5a)</w:t>
      </w:r>
      <w:r>
        <w:tab/>
        <w:t>The energy operator is to determine —</w:t>
      </w:r>
    </w:p>
    <w:p w:rsidR="005049B7" w:rsidRDefault="00657F7C">
      <w:pPr>
        <w:pStyle w:val="Indenta"/>
      </w:pPr>
      <w:r>
        <w:tab/>
        <w:t>(a)</w:t>
      </w:r>
      <w:r>
        <w:tab/>
        <w:t>the period during which the meter was not correctly registering the extent and value of the energy supplied, as mentioned in subsection (4); or</w:t>
      </w:r>
    </w:p>
    <w:p w:rsidR="005049B7" w:rsidRDefault="00657F7C">
      <w:pPr>
        <w:pStyle w:val="Indenta"/>
      </w:pPr>
      <w:r>
        <w:tab/>
        <w:t>(b)</w:t>
      </w:r>
      <w:r>
        <w:tab/>
        <w:t>the period for which the charges made were not what they should have been, as mentioned in subsection (5),</w:t>
      </w:r>
    </w:p>
    <w:p w:rsidR="005049B7" w:rsidRDefault="00657F7C">
      <w:pPr>
        <w:pStyle w:val="Subsection"/>
      </w:pPr>
      <w:r>
        <w:tab/>
      </w:r>
      <w:r>
        <w:tab/>
        <w:t>but, unless subsection (5b) applies, the period so determined is not to exceed 12 months.</w:t>
      </w:r>
    </w:p>
    <w:p w:rsidR="005049B7" w:rsidRDefault="00657F7C">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5049B7" w:rsidRDefault="00657F7C">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5049B7" w:rsidRDefault="00657F7C">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5049B7" w:rsidRDefault="00657F7C">
      <w:pPr>
        <w:pStyle w:val="Subsection"/>
        <w:rPr>
          <w:snapToGrid w:val="0"/>
        </w:rPr>
      </w:pPr>
      <w:r>
        <w:rPr>
          <w:snapToGrid w:val="0"/>
        </w:rPr>
        <w:lastRenderedPageBreak/>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5049B7" w:rsidRDefault="00657F7C">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rsidR="005049B7" w:rsidRDefault="00657F7C">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5049B7" w:rsidRDefault="00657F7C">
      <w:pPr>
        <w:pStyle w:val="Indenta"/>
        <w:rPr>
          <w:snapToGrid w:val="0"/>
        </w:rPr>
      </w:pPr>
      <w:r>
        <w:rPr>
          <w:snapToGrid w:val="0"/>
        </w:rPr>
        <w:tab/>
        <w:t>(b)</w:t>
      </w:r>
      <w:r>
        <w:rPr>
          <w:snapToGrid w:val="0"/>
        </w:rPr>
        <w:tab/>
        <w:t>the period covered by an account submitted upon the basis of an assessment in respect of that period of time,</w:t>
      </w:r>
    </w:p>
    <w:p w:rsidR="005049B7" w:rsidRDefault="00657F7C">
      <w:pPr>
        <w:pStyle w:val="Subsection"/>
        <w:rPr>
          <w:snapToGrid w:val="0"/>
        </w:rPr>
      </w:pPr>
      <w:r>
        <w:rPr>
          <w:snapToGrid w:val="0"/>
        </w:rPr>
        <w:tab/>
      </w:r>
      <w:r>
        <w:rPr>
          <w:snapToGrid w:val="0"/>
        </w:rPr>
        <w:tab/>
        <w:t>whichever may result in the lower charge.</w:t>
      </w:r>
    </w:p>
    <w:p w:rsidR="005049B7" w:rsidRDefault="00657F7C">
      <w:pPr>
        <w:pStyle w:val="Footnotesection"/>
      </w:pPr>
      <w:r>
        <w:tab/>
        <w:t>[Section 65 amended by No. 89 of 1994 s. 39 and 41; No. 58 of 1999 s. 83(1) and (3); No. 53 of 2003 s. 115(1) and (2).]</w:t>
      </w:r>
    </w:p>
    <w:p w:rsidR="005049B7" w:rsidRDefault="00657F7C">
      <w:pPr>
        <w:pStyle w:val="Heading5"/>
        <w:rPr>
          <w:snapToGrid w:val="0"/>
        </w:rPr>
      </w:pPr>
      <w:bookmarkStart w:id="34" w:name="_Toc196201976"/>
      <w:r>
        <w:rPr>
          <w:rStyle w:val="CharSectno"/>
        </w:rPr>
        <w:t>66</w:t>
      </w:r>
      <w:r>
        <w:rPr>
          <w:snapToGrid w:val="0"/>
        </w:rPr>
        <w:t>.</w:t>
      </w:r>
      <w:r>
        <w:rPr>
          <w:snapToGrid w:val="0"/>
        </w:rPr>
        <w:tab/>
        <w:t>Meter tests</w:t>
      </w:r>
      <w:bookmarkEnd w:id="34"/>
    </w:p>
    <w:p w:rsidR="005049B7" w:rsidRDefault="00657F7C">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5049B7" w:rsidRDefault="00657F7C">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5049B7" w:rsidRDefault="00657F7C">
      <w:pPr>
        <w:pStyle w:val="Subsection"/>
        <w:rPr>
          <w:snapToGrid w:val="0"/>
        </w:rPr>
      </w:pPr>
      <w:r>
        <w:rPr>
          <w:snapToGrid w:val="0"/>
        </w:rPr>
        <w:lastRenderedPageBreak/>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5049B7" w:rsidRDefault="00657F7C">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5049B7" w:rsidRDefault="00657F7C">
      <w:pPr>
        <w:pStyle w:val="Subsection"/>
        <w:rPr>
          <w:snapToGrid w:val="0"/>
        </w:rPr>
      </w:pPr>
      <w:r>
        <w:rPr>
          <w:snapToGrid w:val="0"/>
        </w:rPr>
        <w:tab/>
        <w:t>(5)</w:t>
      </w:r>
      <w:r>
        <w:rPr>
          <w:snapToGrid w:val="0"/>
        </w:rPr>
        <w:tab/>
        <w:t>A test may, at the option of the person requiring the test, be performed —</w:t>
      </w:r>
    </w:p>
    <w:p w:rsidR="005049B7" w:rsidRDefault="00657F7C">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5049B7" w:rsidRDefault="00657F7C">
      <w:pPr>
        <w:pStyle w:val="Indenta"/>
        <w:rPr>
          <w:snapToGrid w:val="0"/>
        </w:rPr>
      </w:pPr>
      <w:r>
        <w:rPr>
          <w:snapToGrid w:val="0"/>
        </w:rPr>
        <w:tab/>
        <w:t>(b)</w:t>
      </w:r>
      <w:r>
        <w:rPr>
          <w:snapToGrid w:val="0"/>
        </w:rPr>
        <w:tab/>
        <w:t>on the basis of testing the meter under consideration by a testing laboratory approved by the energy operator,</w:t>
      </w:r>
    </w:p>
    <w:p w:rsidR="005049B7" w:rsidRDefault="00657F7C">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5049B7" w:rsidRDefault="00657F7C">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5049B7" w:rsidRDefault="00657F7C">
      <w:pPr>
        <w:pStyle w:val="Footnotesection"/>
        <w:spacing w:before="80"/>
        <w:ind w:left="890" w:hanging="890"/>
      </w:pPr>
      <w:r>
        <w:tab/>
        <w:t>[Section 66 amended by No. 89 of 1994 s. 39, 40 and 41; No. 58 of 1999 s. 56 and 83.]</w:t>
      </w:r>
    </w:p>
    <w:p w:rsidR="005049B7" w:rsidRDefault="00657F7C">
      <w:pPr>
        <w:pStyle w:val="Heading5"/>
        <w:rPr>
          <w:snapToGrid w:val="0"/>
        </w:rPr>
      </w:pPr>
      <w:bookmarkStart w:id="35" w:name="_Toc196201977"/>
      <w:r>
        <w:rPr>
          <w:rStyle w:val="CharSectno"/>
        </w:rPr>
        <w:t>67</w:t>
      </w:r>
      <w:r>
        <w:rPr>
          <w:snapToGrid w:val="0"/>
        </w:rPr>
        <w:t>.</w:t>
      </w:r>
      <w:r>
        <w:rPr>
          <w:snapToGrid w:val="0"/>
        </w:rPr>
        <w:tab/>
        <w:t>Circumventing meters</w:t>
      </w:r>
      <w:bookmarkEnd w:id="35"/>
    </w:p>
    <w:p w:rsidR="005049B7" w:rsidRDefault="00657F7C">
      <w:pPr>
        <w:pStyle w:val="Subsection"/>
        <w:spacing w:before="140"/>
        <w:rPr>
          <w:snapToGrid w:val="0"/>
        </w:rPr>
      </w:pPr>
      <w:r>
        <w:rPr>
          <w:snapToGrid w:val="0"/>
        </w:rPr>
        <w:tab/>
        <w:t>(1)</w:t>
      </w:r>
      <w:r>
        <w:rPr>
          <w:snapToGrid w:val="0"/>
        </w:rPr>
        <w:tab/>
        <w:t>Where an energy operator supplies any energy, any unauthorised person who —</w:t>
      </w:r>
    </w:p>
    <w:p w:rsidR="005049B7" w:rsidRDefault="00657F7C">
      <w:pPr>
        <w:pStyle w:val="Indenta"/>
        <w:rPr>
          <w:snapToGrid w:val="0"/>
        </w:rPr>
      </w:pPr>
      <w:r>
        <w:rPr>
          <w:snapToGrid w:val="0"/>
        </w:rPr>
        <w:lastRenderedPageBreak/>
        <w:tab/>
        <w:t>(a)</w:t>
      </w:r>
      <w:r>
        <w:rPr>
          <w:snapToGrid w:val="0"/>
        </w:rPr>
        <w:tab/>
        <w:t>alters the record produced by or the recording apparatus of any meter relating to that supply by any means;</w:t>
      </w:r>
    </w:p>
    <w:p w:rsidR="005049B7" w:rsidRDefault="00657F7C">
      <w:pPr>
        <w:pStyle w:val="Indenta"/>
        <w:rPr>
          <w:snapToGrid w:val="0"/>
        </w:rPr>
      </w:pPr>
      <w:r>
        <w:rPr>
          <w:snapToGrid w:val="0"/>
        </w:rPr>
        <w:tab/>
        <w:t>(b)</w:t>
      </w:r>
      <w:r>
        <w:rPr>
          <w:snapToGrid w:val="0"/>
        </w:rPr>
        <w:tab/>
        <w:t>prevents that meter from operating or registering;</w:t>
      </w:r>
    </w:p>
    <w:p w:rsidR="005049B7" w:rsidRDefault="00657F7C">
      <w:pPr>
        <w:pStyle w:val="Indenta"/>
        <w:rPr>
          <w:snapToGrid w:val="0"/>
        </w:rPr>
      </w:pPr>
      <w:r>
        <w:rPr>
          <w:snapToGrid w:val="0"/>
        </w:rPr>
        <w:tab/>
        <w:t>(c)</w:t>
      </w:r>
      <w:r>
        <w:rPr>
          <w:snapToGrid w:val="0"/>
        </w:rPr>
        <w:tab/>
        <w:t>by any means causes that meter to operate or register otherwise than in proper order;</w:t>
      </w:r>
    </w:p>
    <w:p w:rsidR="005049B7" w:rsidRDefault="00657F7C">
      <w:pPr>
        <w:pStyle w:val="Indenta"/>
        <w:rPr>
          <w:snapToGrid w:val="0"/>
        </w:rPr>
      </w:pPr>
      <w:r>
        <w:rPr>
          <w:snapToGrid w:val="0"/>
        </w:rPr>
        <w:tab/>
        <w:t>(d)</w:t>
      </w:r>
      <w:r>
        <w:rPr>
          <w:snapToGrid w:val="0"/>
        </w:rPr>
        <w:tab/>
        <w:t>interferes in any way with any part of any service apparatus, or any seal affixed thereto; or</w:t>
      </w:r>
    </w:p>
    <w:p w:rsidR="005049B7" w:rsidRDefault="00657F7C">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5049B7" w:rsidRDefault="00657F7C">
      <w:pPr>
        <w:pStyle w:val="Subsection"/>
        <w:rPr>
          <w:snapToGrid w:val="0"/>
        </w:rPr>
      </w:pPr>
      <w:r>
        <w:rPr>
          <w:snapToGrid w:val="0"/>
        </w:rPr>
        <w:tab/>
      </w:r>
      <w:r>
        <w:rPr>
          <w:snapToGrid w:val="0"/>
        </w:rPr>
        <w:tab/>
        <w:t>is guilty of an offence.</w:t>
      </w:r>
    </w:p>
    <w:p w:rsidR="005049B7" w:rsidRDefault="00657F7C">
      <w:pPr>
        <w:pStyle w:val="Penstart"/>
        <w:rPr>
          <w:snapToGrid w:val="0"/>
        </w:rPr>
      </w:pPr>
      <w:r>
        <w:rPr>
          <w:snapToGrid w:val="0"/>
        </w:rPr>
        <w:tab/>
      </w:r>
      <w:r>
        <w:t>Penalty: $2 000 and imprisonment for 9 months.</w:t>
      </w:r>
    </w:p>
    <w:p w:rsidR="005049B7" w:rsidRDefault="00657F7C">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5049B7" w:rsidRDefault="00657F7C">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5049B7" w:rsidRDefault="00657F7C">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rsidR="005049B7" w:rsidRDefault="00657F7C">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5049B7" w:rsidRDefault="00657F7C">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5049B7" w:rsidRDefault="00657F7C">
      <w:pPr>
        <w:pStyle w:val="Subsection"/>
        <w:rPr>
          <w:snapToGrid w:val="0"/>
        </w:rPr>
      </w:pPr>
      <w:r>
        <w:rPr>
          <w:snapToGrid w:val="0"/>
        </w:rPr>
        <w:lastRenderedPageBreak/>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5049B7" w:rsidRDefault="00657F7C">
      <w:pPr>
        <w:pStyle w:val="Footnotesection"/>
        <w:ind w:left="890" w:hanging="890"/>
      </w:pPr>
      <w:r>
        <w:tab/>
        <w:t>[Section 67 amended by No. 101 of 1981 s. 17; No. 24 of 1986 s. 27 and 42; No. 89 of 1994 s. 39 and 41; No. 58 of 1999 s. 83(1) and (3); No. 50 of 2003 s. 58(2); No. 84 of 2004 s. 80.]</w:t>
      </w:r>
    </w:p>
    <w:p w:rsidR="005049B7" w:rsidRDefault="00657F7C">
      <w:pPr>
        <w:pStyle w:val="Heading5"/>
        <w:rPr>
          <w:snapToGrid w:val="0"/>
        </w:rPr>
      </w:pPr>
      <w:bookmarkStart w:id="36" w:name="_Toc196201978"/>
      <w:r>
        <w:rPr>
          <w:rStyle w:val="CharSectno"/>
        </w:rPr>
        <w:t>67A</w:t>
      </w:r>
      <w:r>
        <w:rPr>
          <w:snapToGrid w:val="0"/>
        </w:rPr>
        <w:t>.</w:t>
      </w:r>
      <w:r>
        <w:rPr>
          <w:snapToGrid w:val="0"/>
        </w:rPr>
        <w:tab/>
        <w:t>Liability for charges, and damage to apparatus</w:t>
      </w:r>
      <w:bookmarkEnd w:id="36"/>
    </w:p>
    <w:p w:rsidR="005049B7" w:rsidRDefault="00657F7C">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5049B7" w:rsidRDefault="00657F7C">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5049B7" w:rsidRDefault="00657F7C">
      <w:pPr>
        <w:pStyle w:val="Footnotesection"/>
      </w:pPr>
      <w:r>
        <w:tab/>
        <w:t>[Section 67A inserted by No. 24 of 1986 s. 28; amended by No. 89 of 1994 s. 25, 39 and 41; No. 58 of 1999 s. 83(1) and (3).]</w:t>
      </w:r>
    </w:p>
    <w:p w:rsidR="005049B7" w:rsidRDefault="00657F7C">
      <w:pPr>
        <w:pStyle w:val="Heading5"/>
        <w:rPr>
          <w:snapToGrid w:val="0"/>
        </w:rPr>
      </w:pPr>
      <w:bookmarkStart w:id="37" w:name="_Toc196201979"/>
      <w:r>
        <w:rPr>
          <w:rStyle w:val="CharSectno"/>
        </w:rPr>
        <w:t>68</w:t>
      </w:r>
      <w:r>
        <w:rPr>
          <w:snapToGrid w:val="0"/>
        </w:rPr>
        <w:t>.</w:t>
      </w:r>
      <w:r>
        <w:rPr>
          <w:snapToGrid w:val="0"/>
        </w:rPr>
        <w:tab/>
        <w:t>Inspectors</w:t>
      </w:r>
      <w:bookmarkEnd w:id="37"/>
    </w:p>
    <w:p w:rsidR="005049B7" w:rsidRDefault="00657F7C">
      <w:pPr>
        <w:pStyle w:val="Subsection"/>
        <w:rPr>
          <w:snapToGrid w:val="0"/>
        </w:rPr>
      </w:pPr>
      <w:r>
        <w:rPr>
          <w:snapToGrid w:val="0"/>
        </w:rPr>
        <w:tab/>
        <w:t>(1)</w:t>
      </w:r>
      <w:r>
        <w:rPr>
          <w:snapToGrid w:val="0"/>
        </w:rPr>
        <w:tab/>
        <w:t>An energy operator may appoint an officer of the energy operator to be an inspector.</w:t>
      </w:r>
    </w:p>
    <w:p w:rsidR="005049B7" w:rsidRDefault="00657F7C">
      <w:pPr>
        <w:pStyle w:val="Ednotesubsection"/>
      </w:pPr>
      <w:r>
        <w:tab/>
        <w:t>[(2)</w:t>
      </w:r>
      <w:r>
        <w:tab/>
        <w:t>deleted]</w:t>
      </w:r>
    </w:p>
    <w:p w:rsidR="005049B7" w:rsidRDefault="00657F7C">
      <w:pPr>
        <w:pStyle w:val="Subsection"/>
        <w:rPr>
          <w:snapToGrid w:val="0"/>
        </w:rPr>
      </w:pPr>
      <w:r>
        <w:rPr>
          <w:snapToGrid w:val="0"/>
        </w:rPr>
        <w:lastRenderedPageBreak/>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5049B7" w:rsidRDefault="00657F7C">
      <w:pPr>
        <w:pStyle w:val="Ednotesubsection"/>
      </w:pPr>
      <w:r>
        <w:tab/>
        <w:t>[(4)</w:t>
      </w:r>
      <w:r>
        <w:tab/>
        <w:t>deleted]</w:t>
      </w:r>
    </w:p>
    <w:p w:rsidR="005049B7" w:rsidRDefault="00657F7C">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5049B7" w:rsidRDefault="00657F7C">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5049B7" w:rsidRDefault="00657F7C">
      <w:pPr>
        <w:pStyle w:val="Subsection"/>
        <w:rPr>
          <w:snapToGrid w:val="0"/>
        </w:rPr>
      </w:pPr>
      <w:r>
        <w:rPr>
          <w:snapToGrid w:val="0"/>
        </w:rPr>
        <w:tab/>
        <w:t>(7)</w:t>
      </w:r>
      <w:r>
        <w:rPr>
          <w:snapToGrid w:val="0"/>
        </w:rPr>
        <w:tab/>
        <w:t xml:space="preserve">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w:t>
      </w:r>
      <w:r>
        <w:rPr>
          <w:snapToGrid w:val="0"/>
        </w:rPr>
        <w:lastRenderedPageBreak/>
        <w:t>and relevant information as he is capable of furnishing to that inspector.</w:t>
      </w:r>
    </w:p>
    <w:p w:rsidR="005049B7" w:rsidRDefault="00657F7C">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5049B7" w:rsidRDefault="00657F7C">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5049B7" w:rsidRDefault="00657F7C">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5049B7" w:rsidRDefault="00657F7C">
      <w:pPr>
        <w:pStyle w:val="Indenta"/>
        <w:rPr>
          <w:snapToGrid w:val="0"/>
        </w:rPr>
      </w:pPr>
      <w:r>
        <w:rPr>
          <w:snapToGrid w:val="0"/>
        </w:rPr>
        <w:tab/>
        <w:t>(c)</w:t>
      </w:r>
      <w:r>
        <w:rPr>
          <w:snapToGrid w:val="0"/>
        </w:rPr>
        <w:tab/>
        <w:t>take with him such persons as he thinks competent and necessary to assist him in making any inspection.</w:t>
      </w:r>
    </w:p>
    <w:p w:rsidR="005049B7" w:rsidRDefault="00657F7C">
      <w:pPr>
        <w:pStyle w:val="Footnotesection"/>
      </w:pPr>
      <w:r>
        <w:tab/>
        <w:t>[Section 68 amended by No. 101 of 1981 s. 18; No. 24 of 1986 s. 29; No. 89 of 1994 s. 26; No. 58 of 1999 s. 83(2) and (3).]</w:t>
      </w:r>
    </w:p>
    <w:p w:rsidR="005049B7" w:rsidRDefault="00657F7C">
      <w:pPr>
        <w:pStyle w:val="Heading5"/>
        <w:rPr>
          <w:snapToGrid w:val="0"/>
        </w:rPr>
      </w:pPr>
      <w:bookmarkStart w:id="38" w:name="_Toc196201980"/>
      <w:r>
        <w:rPr>
          <w:rStyle w:val="CharSectno"/>
        </w:rPr>
        <w:t>69</w:t>
      </w:r>
      <w:r>
        <w:rPr>
          <w:snapToGrid w:val="0"/>
        </w:rPr>
        <w:t>.</w:t>
      </w:r>
      <w:r>
        <w:rPr>
          <w:snapToGrid w:val="0"/>
        </w:rPr>
        <w:tab/>
        <w:t>Incriminating statements</w:t>
      </w:r>
      <w:bookmarkEnd w:id="38"/>
    </w:p>
    <w:p w:rsidR="005049B7" w:rsidRDefault="00657F7C">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rsidR="005049B7" w:rsidRDefault="00657F7C">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5049B7" w:rsidRDefault="00657F7C">
      <w:pPr>
        <w:pStyle w:val="Indenta"/>
        <w:rPr>
          <w:snapToGrid w:val="0"/>
        </w:rPr>
      </w:pPr>
      <w:r>
        <w:rPr>
          <w:snapToGrid w:val="0"/>
        </w:rPr>
        <w:tab/>
        <w:t>(b)</w:t>
      </w:r>
      <w:r>
        <w:rPr>
          <w:snapToGrid w:val="0"/>
        </w:rPr>
        <w:tab/>
        <w:t>if recorded, in writing or otherwise, shall set out the fact of the objection having been made.</w:t>
      </w:r>
    </w:p>
    <w:p w:rsidR="005049B7" w:rsidRDefault="00657F7C">
      <w:pPr>
        <w:pStyle w:val="Ednotesection"/>
      </w:pPr>
      <w:r>
        <w:t>[</w:t>
      </w:r>
      <w:r>
        <w:rPr>
          <w:b/>
        </w:rPr>
        <w:t>70</w:t>
      </w:r>
      <w:r>
        <w:rPr>
          <w:b/>
        </w:rPr>
        <w:noBreakHyphen/>
        <w:t>73.</w:t>
      </w:r>
      <w:r>
        <w:tab/>
        <w:t>Deleted by No. 89 of 1994 s. 27.]</w:t>
      </w:r>
    </w:p>
    <w:p w:rsidR="005049B7" w:rsidRDefault="00657F7C">
      <w:pPr>
        <w:pStyle w:val="Heading5"/>
        <w:rPr>
          <w:snapToGrid w:val="0"/>
        </w:rPr>
      </w:pPr>
      <w:bookmarkStart w:id="39" w:name="_Toc196201981"/>
      <w:r>
        <w:rPr>
          <w:rStyle w:val="CharSectno"/>
        </w:rPr>
        <w:lastRenderedPageBreak/>
        <w:t>74</w:t>
      </w:r>
      <w:r>
        <w:rPr>
          <w:snapToGrid w:val="0"/>
        </w:rPr>
        <w:t>.</w:t>
      </w:r>
      <w:r>
        <w:rPr>
          <w:snapToGrid w:val="0"/>
        </w:rPr>
        <w:tab/>
        <w:t>Malicious damage</w:t>
      </w:r>
      <w:bookmarkEnd w:id="39"/>
    </w:p>
    <w:p w:rsidR="005049B7" w:rsidRDefault="00657F7C">
      <w:pPr>
        <w:pStyle w:val="Subsection"/>
        <w:keepNext/>
        <w:keepLines/>
        <w:rPr>
          <w:snapToGrid w:val="0"/>
        </w:rPr>
      </w:pPr>
      <w:r>
        <w:rPr>
          <w:snapToGrid w:val="0"/>
        </w:rPr>
        <w:tab/>
        <w:t>(1)</w:t>
      </w:r>
      <w:r>
        <w:rPr>
          <w:snapToGrid w:val="0"/>
        </w:rPr>
        <w:tab/>
        <w:t>Any person who unlawfully and maliciously —</w:t>
      </w:r>
    </w:p>
    <w:p w:rsidR="005049B7" w:rsidRDefault="00657F7C">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5049B7" w:rsidRDefault="00657F7C">
      <w:pPr>
        <w:pStyle w:val="Indenta"/>
        <w:rPr>
          <w:snapToGrid w:val="0"/>
        </w:rPr>
      </w:pPr>
      <w:r>
        <w:rPr>
          <w:snapToGrid w:val="0"/>
        </w:rPr>
        <w:tab/>
        <w:t>(b)</w:t>
      </w:r>
      <w:r>
        <w:rPr>
          <w:snapToGrid w:val="0"/>
        </w:rPr>
        <w:tab/>
        <w:t>interrupts, impedes or obstructs the transmission, distribution or supply of energy therefrom; or</w:t>
      </w:r>
    </w:p>
    <w:p w:rsidR="005049B7" w:rsidRDefault="00657F7C">
      <w:pPr>
        <w:pStyle w:val="Indenta"/>
        <w:rPr>
          <w:snapToGrid w:val="0"/>
        </w:rPr>
      </w:pPr>
      <w:r>
        <w:rPr>
          <w:snapToGrid w:val="0"/>
        </w:rPr>
        <w:tab/>
        <w:t>(c)</w:t>
      </w:r>
      <w:r>
        <w:rPr>
          <w:snapToGrid w:val="0"/>
        </w:rPr>
        <w:tab/>
        <w:t>attempts to do any of those things,</w:t>
      </w:r>
    </w:p>
    <w:p w:rsidR="005049B7" w:rsidRDefault="00657F7C">
      <w:pPr>
        <w:pStyle w:val="Subsection"/>
        <w:rPr>
          <w:snapToGrid w:val="0"/>
        </w:rPr>
      </w:pPr>
      <w:r>
        <w:rPr>
          <w:snapToGrid w:val="0"/>
        </w:rPr>
        <w:tab/>
      </w:r>
      <w:r>
        <w:rPr>
          <w:snapToGrid w:val="0"/>
        </w:rPr>
        <w:tab/>
        <w:t>is guilty of a crime and is liable upon conviction on indictment to imprisonment for a term of not more than 10 years.</w:t>
      </w:r>
    </w:p>
    <w:p w:rsidR="005049B7" w:rsidRDefault="00657F7C">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rsidR="005049B7" w:rsidRDefault="00657F7C">
      <w:pPr>
        <w:pStyle w:val="Footnotesection"/>
      </w:pPr>
      <w:r>
        <w:tab/>
        <w:t>[Section 74 amended by No. 89 of 1994 s. 39; No. 58 of 1999 s. 83(1); No. 70 of 2004 s. 82; No. 59 of 2006 s. 73.]</w:t>
      </w:r>
    </w:p>
    <w:p w:rsidR="005049B7" w:rsidRDefault="00657F7C">
      <w:pPr>
        <w:pStyle w:val="Heading5"/>
        <w:rPr>
          <w:snapToGrid w:val="0"/>
        </w:rPr>
      </w:pPr>
      <w:bookmarkStart w:id="40" w:name="_Toc196201982"/>
      <w:r>
        <w:rPr>
          <w:rStyle w:val="CharSectno"/>
        </w:rPr>
        <w:t>75</w:t>
      </w:r>
      <w:r>
        <w:rPr>
          <w:snapToGrid w:val="0"/>
        </w:rPr>
        <w:t>.</w:t>
      </w:r>
      <w:r>
        <w:rPr>
          <w:snapToGrid w:val="0"/>
        </w:rPr>
        <w:tab/>
        <w:t>Unlawful damage generally</w:t>
      </w:r>
      <w:bookmarkEnd w:id="40"/>
    </w:p>
    <w:p w:rsidR="005049B7" w:rsidRDefault="00657F7C">
      <w:pPr>
        <w:pStyle w:val="Subsection"/>
        <w:rPr>
          <w:snapToGrid w:val="0"/>
        </w:rPr>
      </w:pPr>
      <w:r>
        <w:rPr>
          <w:snapToGrid w:val="0"/>
        </w:rPr>
        <w:tab/>
        <w:t>(1)</w:t>
      </w:r>
      <w:r>
        <w:rPr>
          <w:snapToGrid w:val="0"/>
        </w:rPr>
        <w:tab/>
        <w:t>Any person who wilfully —</w:t>
      </w:r>
    </w:p>
    <w:p w:rsidR="005049B7" w:rsidRDefault="00657F7C">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5049B7" w:rsidRDefault="00657F7C">
      <w:pPr>
        <w:pStyle w:val="Indenta"/>
        <w:spacing w:before="60"/>
        <w:rPr>
          <w:snapToGrid w:val="0"/>
        </w:rPr>
      </w:pPr>
      <w:r>
        <w:rPr>
          <w:snapToGrid w:val="0"/>
        </w:rPr>
        <w:tab/>
        <w:t>(b)</w:t>
      </w:r>
      <w:r>
        <w:rPr>
          <w:snapToGrid w:val="0"/>
        </w:rPr>
        <w:tab/>
        <w:t xml:space="preserve">damages or extinguishes any light provided, or takes down, alters or interferes with any bar, chain, fence, hoarding or other thing erected or placed for guarding against any accident on or for the protection of any </w:t>
      </w:r>
      <w:r>
        <w:rPr>
          <w:snapToGrid w:val="0"/>
        </w:rPr>
        <w:lastRenderedPageBreak/>
        <w:t>undertaking, works or thing the property of or under the control or management of an energy operator;</w:t>
      </w:r>
    </w:p>
    <w:p w:rsidR="005049B7" w:rsidRDefault="00657F7C">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5049B7" w:rsidRDefault="00657F7C">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5049B7" w:rsidRDefault="00657F7C">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5049B7" w:rsidRDefault="00657F7C">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5049B7" w:rsidRDefault="00657F7C">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5049B7" w:rsidRDefault="00657F7C">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5049B7" w:rsidRDefault="00657F7C">
      <w:pPr>
        <w:pStyle w:val="Subsection"/>
        <w:rPr>
          <w:snapToGrid w:val="0"/>
        </w:rPr>
      </w:pPr>
      <w:r>
        <w:rPr>
          <w:snapToGrid w:val="0"/>
        </w:rPr>
        <w:tab/>
        <w:t>(4)</w:t>
      </w:r>
      <w:r>
        <w:rPr>
          <w:snapToGrid w:val="0"/>
        </w:rPr>
        <w:tab/>
        <w:t xml:space="preserve">Any person who without authority, or without having given to an energy operator the notice (if any) required by or under this Act of his intention, so to do opens any ground so as to uncover </w:t>
      </w:r>
      <w:r>
        <w:rPr>
          <w:snapToGrid w:val="0"/>
        </w:rPr>
        <w:lastRenderedPageBreak/>
        <w:t>or expose any works or other thing the property of or under the control or management of the energy operator commits an offence and is liable on conviction to a fine not exceeding $2 000.</w:t>
      </w:r>
    </w:p>
    <w:p w:rsidR="005049B7" w:rsidRDefault="00657F7C">
      <w:pPr>
        <w:pStyle w:val="Footnotesection"/>
      </w:pPr>
      <w:r>
        <w:tab/>
        <w:t>[Section 75 amended by No. 24 of 1986 s. 33 and 42; No. 89 of 1994 s. 28, 39 and 41; No. 58 of 1999 s. 83(1) and (3).]</w:t>
      </w:r>
    </w:p>
    <w:p w:rsidR="005049B7" w:rsidRDefault="00657F7C">
      <w:pPr>
        <w:pStyle w:val="Heading5"/>
        <w:rPr>
          <w:snapToGrid w:val="0"/>
        </w:rPr>
      </w:pPr>
      <w:bookmarkStart w:id="41" w:name="_Toc196201983"/>
      <w:r>
        <w:rPr>
          <w:rStyle w:val="CharSectno"/>
        </w:rPr>
        <w:t>76</w:t>
      </w:r>
      <w:r>
        <w:rPr>
          <w:snapToGrid w:val="0"/>
        </w:rPr>
        <w:t>.</w:t>
      </w:r>
      <w:r>
        <w:rPr>
          <w:snapToGrid w:val="0"/>
        </w:rPr>
        <w:tab/>
        <w:t>Unlawful entry</w:t>
      </w:r>
      <w:bookmarkEnd w:id="41"/>
    </w:p>
    <w:p w:rsidR="005049B7" w:rsidRDefault="00657F7C">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5049B7" w:rsidRDefault="00657F7C">
      <w:pPr>
        <w:pStyle w:val="Footnotesection"/>
      </w:pPr>
      <w:r>
        <w:tab/>
        <w:t>[Section 76 amended by No. 24 of 1986 s. 42; No. 89 of 1994 s. 39 and 41; No. 58 of 1999 s. 83(1) and (3).]</w:t>
      </w:r>
    </w:p>
    <w:p w:rsidR="005049B7" w:rsidRDefault="00657F7C">
      <w:pPr>
        <w:pStyle w:val="Heading5"/>
        <w:rPr>
          <w:snapToGrid w:val="0"/>
        </w:rPr>
      </w:pPr>
      <w:bookmarkStart w:id="42" w:name="_Toc196201984"/>
      <w:r>
        <w:rPr>
          <w:rStyle w:val="CharSectno"/>
        </w:rPr>
        <w:t>77</w:t>
      </w:r>
      <w:r>
        <w:rPr>
          <w:snapToGrid w:val="0"/>
        </w:rPr>
        <w:t>.</w:t>
      </w:r>
      <w:r>
        <w:rPr>
          <w:snapToGrid w:val="0"/>
        </w:rPr>
        <w:tab/>
        <w:t>Restraint of persons</w:t>
      </w:r>
      <w:bookmarkEnd w:id="42"/>
    </w:p>
    <w:p w:rsidR="005049B7" w:rsidRDefault="00657F7C">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5049B7" w:rsidRDefault="00657F7C">
      <w:pPr>
        <w:pStyle w:val="Footnotesection"/>
        <w:ind w:left="890" w:hanging="890"/>
      </w:pPr>
      <w:r>
        <w:tab/>
        <w:t>[Section 77 amended by No. 89 of 1994 s. 39; No. 58 of 1999 s. 83(1).]</w:t>
      </w:r>
    </w:p>
    <w:p w:rsidR="005049B7" w:rsidRDefault="00657F7C">
      <w:pPr>
        <w:pStyle w:val="Heading5"/>
        <w:rPr>
          <w:snapToGrid w:val="0"/>
        </w:rPr>
      </w:pPr>
      <w:bookmarkStart w:id="43" w:name="_Toc196201985"/>
      <w:r>
        <w:rPr>
          <w:rStyle w:val="CharSectno"/>
        </w:rPr>
        <w:lastRenderedPageBreak/>
        <w:t>78</w:t>
      </w:r>
      <w:r>
        <w:rPr>
          <w:snapToGrid w:val="0"/>
        </w:rPr>
        <w:t>.</w:t>
      </w:r>
      <w:r>
        <w:rPr>
          <w:snapToGrid w:val="0"/>
        </w:rPr>
        <w:tab/>
        <w:t>Persons may be apprehended</w:t>
      </w:r>
      <w:bookmarkEnd w:id="43"/>
    </w:p>
    <w:p w:rsidR="005049B7" w:rsidRDefault="00657F7C">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rsidR="005049B7" w:rsidRDefault="00657F7C">
      <w:pPr>
        <w:pStyle w:val="Footnotesection"/>
      </w:pPr>
      <w:r>
        <w:tab/>
        <w:t>[Section 78 amended by No. 59 of 2006 s. 73.]</w:t>
      </w:r>
    </w:p>
    <w:p w:rsidR="005049B7" w:rsidRDefault="00657F7C">
      <w:pPr>
        <w:pStyle w:val="Heading5"/>
        <w:rPr>
          <w:snapToGrid w:val="0"/>
        </w:rPr>
      </w:pPr>
      <w:bookmarkStart w:id="44" w:name="_Toc196201986"/>
      <w:r>
        <w:rPr>
          <w:rStyle w:val="CharSectno"/>
        </w:rPr>
        <w:t>79</w:t>
      </w:r>
      <w:r>
        <w:rPr>
          <w:snapToGrid w:val="0"/>
        </w:rPr>
        <w:t>.</w:t>
      </w:r>
      <w:r>
        <w:rPr>
          <w:snapToGrid w:val="0"/>
        </w:rPr>
        <w:tab/>
        <w:t>Obstruction of officers etc.</w:t>
      </w:r>
      <w:bookmarkEnd w:id="44"/>
    </w:p>
    <w:p w:rsidR="005049B7" w:rsidRDefault="00657F7C">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5049B7" w:rsidRDefault="00657F7C">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5049B7" w:rsidRDefault="00657F7C">
      <w:pPr>
        <w:pStyle w:val="Footnotesection"/>
        <w:ind w:left="890" w:hanging="890"/>
      </w:pPr>
      <w:r>
        <w:tab/>
        <w:t>[Section 79 amended by No. 24 of 1986 s. 42; No. 89 of 1994 s. 29, 39 and 41; No. 58 of 1999 s. 83(1) and (3).]</w:t>
      </w:r>
    </w:p>
    <w:p w:rsidR="005049B7" w:rsidRDefault="00657F7C">
      <w:pPr>
        <w:pStyle w:val="Heading5"/>
        <w:rPr>
          <w:snapToGrid w:val="0"/>
        </w:rPr>
      </w:pPr>
      <w:bookmarkStart w:id="45" w:name="_Toc196201987"/>
      <w:r>
        <w:rPr>
          <w:rStyle w:val="CharSectno"/>
        </w:rPr>
        <w:lastRenderedPageBreak/>
        <w:t>80</w:t>
      </w:r>
      <w:r>
        <w:rPr>
          <w:snapToGrid w:val="0"/>
        </w:rPr>
        <w:t>.</w:t>
      </w:r>
      <w:r>
        <w:rPr>
          <w:snapToGrid w:val="0"/>
        </w:rPr>
        <w:tab/>
        <w:t>Offences generally</w:t>
      </w:r>
      <w:bookmarkEnd w:id="45"/>
    </w:p>
    <w:p w:rsidR="005049B7" w:rsidRDefault="00657F7C">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5049B7" w:rsidRDefault="00657F7C">
      <w:pPr>
        <w:pStyle w:val="Heading5"/>
        <w:rPr>
          <w:snapToGrid w:val="0"/>
        </w:rPr>
      </w:pPr>
      <w:bookmarkStart w:id="46" w:name="_Toc196201988"/>
      <w:r>
        <w:rPr>
          <w:rStyle w:val="CharSectno"/>
        </w:rPr>
        <w:t>81</w:t>
      </w:r>
      <w:r>
        <w:rPr>
          <w:snapToGrid w:val="0"/>
        </w:rPr>
        <w:t>.</w:t>
      </w:r>
      <w:r>
        <w:rPr>
          <w:snapToGrid w:val="0"/>
        </w:rPr>
        <w:tab/>
        <w:t>General penalty</w:t>
      </w:r>
      <w:bookmarkEnd w:id="46"/>
    </w:p>
    <w:p w:rsidR="005049B7" w:rsidRDefault="00657F7C">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5049B7" w:rsidRDefault="00657F7C">
      <w:pPr>
        <w:pStyle w:val="Footnotesection"/>
      </w:pPr>
      <w:r>
        <w:tab/>
        <w:t>[Section 81 amended by No. 24 of 1986 s. 42.]</w:t>
      </w:r>
    </w:p>
    <w:p w:rsidR="005049B7" w:rsidRDefault="00657F7C">
      <w:pPr>
        <w:pStyle w:val="Heading5"/>
        <w:rPr>
          <w:snapToGrid w:val="0"/>
        </w:rPr>
      </w:pPr>
      <w:bookmarkStart w:id="47" w:name="_Toc196201989"/>
      <w:r>
        <w:rPr>
          <w:rStyle w:val="CharSectno"/>
        </w:rPr>
        <w:t>82</w:t>
      </w:r>
      <w:r>
        <w:rPr>
          <w:snapToGrid w:val="0"/>
        </w:rPr>
        <w:t>.</w:t>
      </w:r>
      <w:r>
        <w:rPr>
          <w:snapToGrid w:val="0"/>
        </w:rPr>
        <w:tab/>
        <w:t>Recovery of moneys</w:t>
      </w:r>
      <w:bookmarkEnd w:id="47"/>
    </w:p>
    <w:p w:rsidR="005049B7" w:rsidRDefault="00657F7C">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5049B7" w:rsidRDefault="00657F7C">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5049B7" w:rsidRDefault="00657F7C">
      <w:pPr>
        <w:pStyle w:val="Subsection"/>
        <w:keepNext/>
        <w:rPr>
          <w:snapToGrid w:val="0"/>
        </w:rPr>
      </w:pPr>
      <w:r>
        <w:rPr>
          <w:snapToGrid w:val="0"/>
        </w:rPr>
        <w:tab/>
        <w:t>(3)</w:t>
      </w:r>
      <w:r>
        <w:rPr>
          <w:snapToGrid w:val="0"/>
        </w:rPr>
        <w:tab/>
        <w:t>In any civil proceedings arising from the same circumstances —</w:t>
      </w:r>
    </w:p>
    <w:p w:rsidR="005049B7" w:rsidRDefault="00657F7C">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5049B7" w:rsidRDefault="00657F7C">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5049B7" w:rsidRDefault="00657F7C">
      <w:pPr>
        <w:pStyle w:val="Footnotesection"/>
        <w:ind w:left="890" w:hanging="890"/>
      </w:pPr>
      <w:r>
        <w:lastRenderedPageBreak/>
        <w:tab/>
        <w:t>[Section 82 amended by No. 59 of 2004 s. 141.]</w:t>
      </w:r>
    </w:p>
    <w:p w:rsidR="005049B7" w:rsidRDefault="00657F7C">
      <w:pPr>
        <w:pStyle w:val="Heading5"/>
        <w:rPr>
          <w:snapToGrid w:val="0"/>
        </w:rPr>
      </w:pPr>
      <w:bookmarkStart w:id="48" w:name="_Toc196201990"/>
      <w:r>
        <w:rPr>
          <w:rStyle w:val="CharSectno"/>
        </w:rPr>
        <w:t>83</w:t>
      </w:r>
      <w:r>
        <w:rPr>
          <w:snapToGrid w:val="0"/>
        </w:rPr>
        <w:t>.</w:t>
      </w:r>
      <w:r>
        <w:rPr>
          <w:snapToGrid w:val="0"/>
        </w:rPr>
        <w:tab/>
        <w:t>Prosecution expenses</w:t>
      </w:r>
      <w:bookmarkEnd w:id="48"/>
    </w:p>
    <w:p w:rsidR="005049B7" w:rsidRDefault="00657F7C">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5049B7" w:rsidRDefault="00657F7C">
      <w:pPr>
        <w:pStyle w:val="Footnotesection"/>
      </w:pPr>
      <w:r>
        <w:tab/>
        <w:t>[Section 83 amended by No. 30 of 1987 s. 8; No. 89 of 1994 s. 30.]</w:t>
      </w:r>
    </w:p>
    <w:p w:rsidR="005049B7" w:rsidRDefault="00657F7C">
      <w:pPr>
        <w:pStyle w:val="Heading5"/>
        <w:rPr>
          <w:snapToGrid w:val="0"/>
        </w:rPr>
      </w:pPr>
      <w:bookmarkStart w:id="49" w:name="_Toc196201991"/>
      <w:r>
        <w:rPr>
          <w:rStyle w:val="CharSectno"/>
        </w:rPr>
        <w:t>84</w:t>
      </w:r>
      <w:r>
        <w:rPr>
          <w:snapToGrid w:val="0"/>
        </w:rPr>
        <w:t>.</w:t>
      </w:r>
      <w:r>
        <w:rPr>
          <w:snapToGrid w:val="0"/>
        </w:rPr>
        <w:tab/>
        <w:t>Power to institute and conduct proceedings</w:t>
      </w:r>
      <w:bookmarkEnd w:id="49"/>
    </w:p>
    <w:p w:rsidR="005049B7" w:rsidRDefault="00657F7C">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5049B7" w:rsidRDefault="00657F7C">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5049B7" w:rsidRDefault="00657F7C">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5049B7" w:rsidRDefault="00657F7C">
      <w:pPr>
        <w:pStyle w:val="Footnotesection"/>
        <w:keepLines w:val="0"/>
        <w:ind w:left="890" w:hanging="890"/>
      </w:pPr>
      <w:r>
        <w:tab/>
        <w:t>[Section 84 amended by No. 89 of 1994 s. 31, 39, 40 and 41; No. 58 of 1999 s. 83; No. 59 of 2004 s. 141.]</w:t>
      </w:r>
    </w:p>
    <w:p w:rsidR="005049B7" w:rsidRDefault="00657F7C">
      <w:pPr>
        <w:pStyle w:val="Heading5"/>
      </w:pPr>
      <w:bookmarkStart w:id="50" w:name="_Toc196201992"/>
      <w:r>
        <w:rPr>
          <w:rStyle w:val="CharSectno"/>
        </w:rPr>
        <w:t>85</w:t>
      </w:r>
      <w:r>
        <w:t>.</w:t>
      </w:r>
      <w:r>
        <w:tab/>
        <w:t>Limitation period for offences</w:t>
      </w:r>
      <w:bookmarkEnd w:id="50"/>
    </w:p>
    <w:p w:rsidR="005049B7" w:rsidRDefault="00657F7C">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5049B7" w:rsidRDefault="00657F7C">
      <w:pPr>
        <w:pStyle w:val="Subsection"/>
        <w:rPr>
          <w:snapToGrid w:val="0"/>
        </w:rPr>
      </w:pPr>
      <w:r>
        <w:rPr>
          <w:snapToGrid w:val="0"/>
        </w:rPr>
        <w:lastRenderedPageBreak/>
        <w:tab/>
        <w:t>(2)</w:t>
      </w:r>
      <w:r>
        <w:rPr>
          <w:snapToGrid w:val="0"/>
        </w:rPr>
        <w:tab/>
        <w:t>A prosecution for an offence under section 74(1) may be commenced at any time.</w:t>
      </w:r>
    </w:p>
    <w:p w:rsidR="005049B7" w:rsidRDefault="00657F7C">
      <w:pPr>
        <w:pStyle w:val="Footnotesection"/>
        <w:ind w:left="890" w:hanging="890"/>
      </w:pPr>
      <w:r>
        <w:tab/>
        <w:t>[Section 85 inserted by No. 59 of 2004 s. 141.]</w:t>
      </w:r>
    </w:p>
    <w:p w:rsidR="005049B7" w:rsidRDefault="00657F7C">
      <w:pPr>
        <w:pStyle w:val="Heading5"/>
        <w:rPr>
          <w:snapToGrid w:val="0"/>
        </w:rPr>
      </w:pPr>
      <w:bookmarkStart w:id="51" w:name="_Toc196201993"/>
      <w:r>
        <w:rPr>
          <w:rStyle w:val="CharSectno"/>
        </w:rPr>
        <w:t>86</w:t>
      </w:r>
      <w:r>
        <w:rPr>
          <w:snapToGrid w:val="0"/>
        </w:rPr>
        <w:t>.</w:t>
      </w:r>
      <w:r>
        <w:rPr>
          <w:snapToGrid w:val="0"/>
        </w:rPr>
        <w:tab/>
        <w:t>Liability for the acts of others, bodies corporate etc.</w:t>
      </w:r>
      <w:bookmarkEnd w:id="51"/>
    </w:p>
    <w:p w:rsidR="005049B7" w:rsidRDefault="00657F7C">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5049B7" w:rsidRDefault="00657F7C">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5049B7" w:rsidRDefault="00657F7C">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5049B7" w:rsidRDefault="00657F7C">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5049B7" w:rsidRDefault="00657F7C">
      <w:pPr>
        <w:pStyle w:val="Subsection"/>
        <w:spacing w:before="100"/>
        <w:rPr>
          <w:snapToGrid w:val="0"/>
        </w:rPr>
      </w:pPr>
      <w:r>
        <w:rPr>
          <w:snapToGrid w:val="0"/>
        </w:rPr>
        <w:tab/>
        <w:t>(4)</w:t>
      </w:r>
      <w:r>
        <w:rPr>
          <w:snapToGrid w:val="0"/>
        </w:rPr>
        <w:tab/>
        <w:t xml:space="preserve">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w:t>
      </w:r>
      <w:r>
        <w:rPr>
          <w:snapToGrid w:val="0"/>
        </w:rPr>
        <w:lastRenderedPageBreak/>
        <w:t>person at the direction or with the consent or agreement (whether express or implied) of such a person or authorised agent shall be deemed, for the purposes of this Act, to have been so done, omitted or engaged in also by the body corporate.</w:t>
      </w:r>
    </w:p>
    <w:p w:rsidR="005049B7" w:rsidRDefault="00657F7C">
      <w:pPr>
        <w:pStyle w:val="Footnotesection"/>
      </w:pPr>
      <w:r>
        <w:tab/>
        <w:t>[Section 86 amended by No. 24 of 1986 s. 34.]</w:t>
      </w:r>
    </w:p>
    <w:p w:rsidR="005049B7" w:rsidRDefault="00657F7C">
      <w:pPr>
        <w:pStyle w:val="Heading5"/>
        <w:rPr>
          <w:snapToGrid w:val="0"/>
        </w:rPr>
      </w:pPr>
      <w:bookmarkStart w:id="52" w:name="_Toc196201994"/>
      <w:r>
        <w:rPr>
          <w:rStyle w:val="CharSectno"/>
        </w:rPr>
        <w:t>87</w:t>
      </w:r>
      <w:r>
        <w:rPr>
          <w:snapToGrid w:val="0"/>
        </w:rPr>
        <w:t>.</w:t>
      </w:r>
      <w:r>
        <w:rPr>
          <w:snapToGrid w:val="0"/>
        </w:rPr>
        <w:tab/>
        <w:t>Proof of certain matters</w:t>
      </w:r>
      <w:bookmarkEnd w:id="52"/>
    </w:p>
    <w:p w:rsidR="005049B7" w:rsidRDefault="00657F7C">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rsidR="005049B7" w:rsidRDefault="00657F7C">
      <w:pPr>
        <w:pStyle w:val="Indenta"/>
        <w:rPr>
          <w:snapToGrid w:val="0"/>
        </w:rPr>
      </w:pPr>
      <w:r>
        <w:rPr>
          <w:snapToGrid w:val="0"/>
        </w:rPr>
        <w:tab/>
        <w:t>(a)</w:t>
      </w:r>
      <w:r>
        <w:rPr>
          <w:snapToGrid w:val="0"/>
        </w:rPr>
        <w:tab/>
        <w:t>the constitution of the energy operator;</w:t>
      </w:r>
    </w:p>
    <w:p w:rsidR="005049B7" w:rsidRDefault="00657F7C">
      <w:pPr>
        <w:pStyle w:val="Indenta"/>
        <w:rPr>
          <w:snapToGrid w:val="0"/>
        </w:rPr>
      </w:pPr>
      <w:r>
        <w:rPr>
          <w:snapToGrid w:val="0"/>
        </w:rPr>
        <w:tab/>
        <w:t>(b)</w:t>
      </w:r>
      <w:r>
        <w:rPr>
          <w:snapToGrid w:val="0"/>
        </w:rPr>
        <w:tab/>
        <w:t>any order of the energy operator to prosecute;</w:t>
      </w:r>
    </w:p>
    <w:p w:rsidR="005049B7" w:rsidRDefault="00657F7C">
      <w:pPr>
        <w:pStyle w:val="Indenta"/>
        <w:rPr>
          <w:snapToGrid w:val="0"/>
        </w:rPr>
      </w:pPr>
      <w:r>
        <w:rPr>
          <w:snapToGrid w:val="0"/>
        </w:rPr>
        <w:tab/>
        <w:t>(c)</w:t>
      </w:r>
      <w:r>
        <w:rPr>
          <w:snapToGrid w:val="0"/>
        </w:rPr>
        <w:tab/>
        <w:t>the particular or general appointment of any officer of the energy operator to take proceedings against any person;</w:t>
      </w:r>
    </w:p>
    <w:p w:rsidR="005049B7" w:rsidRDefault="00657F7C">
      <w:pPr>
        <w:pStyle w:val="Indenta"/>
        <w:rPr>
          <w:snapToGrid w:val="0"/>
        </w:rPr>
      </w:pPr>
      <w:r>
        <w:rPr>
          <w:snapToGrid w:val="0"/>
        </w:rPr>
        <w:tab/>
        <w:t>(d)</w:t>
      </w:r>
      <w:r>
        <w:rPr>
          <w:snapToGrid w:val="0"/>
        </w:rPr>
        <w:tab/>
        <w:t>the powers of any officer of the energy operator to prosecute;</w:t>
      </w:r>
    </w:p>
    <w:p w:rsidR="005049B7" w:rsidRDefault="00657F7C">
      <w:pPr>
        <w:pStyle w:val="Indenta"/>
        <w:rPr>
          <w:snapToGrid w:val="0"/>
        </w:rPr>
      </w:pPr>
      <w:r>
        <w:rPr>
          <w:snapToGrid w:val="0"/>
        </w:rPr>
        <w:tab/>
        <w:t>(e)</w:t>
      </w:r>
      <w:r>
        <w:rPr>
          <w:snapToGrid w:val="0"/>
        </w:rPr>
        <w:tab/>
        <w:t>the appointment of a person as an officer of the energy operator;</w:t>
      </w:r>
    </w:p>
    <w:p w:rsidR="005049B7" w:rsidRDefault="00657F7C">
      <w:pPr>
        <w:pStyle w:val="Indenta"/>
        <w:rPr>
          <w:snapToGrid w:val="0"/>
        </w:rPr>
      </w:pPr>
      <w:r>
        <w:rPr>
          <w:snapToGrid w:val="0"/>
        </w:rPr>
        <w:tab/>
        <w:t>(f)</w:t>
      </w:r>
      <w:r>
        <w:rPr>
          <w:snapToGrid w:val="0"/>
        </w:rPr>
        <w:tab/>
        <w:t>the presence of a quorum at any meeting at which any order is made or any act is done by the energy operator.</w:t>
      </w:r>
    </w:p>
    <w:p w:rsidR="005049B7" w:rsidRDefault="00657F7C">
      <w:pPr>
        <w:pStyle w:val="Subsection"/>
        <w:keepNext/>
        <w:rPr>
          <w:snapToGrid w:val="0"/>
        </w:rPr>
      </w:pPr>
      <w:r>
        <w:rPr>
          <w:snapToGrid w:val="0"/>
        </w:rPr>
        <w:tab/>
        <w:t>(2)</w:t>
      </w:r>
      <w:r>
        <w:rPr>
          <w:snapToGrid w:val="0"/>
        </w:rPr>
        <w:tab/>
        <w:t>The production of —</w:t>
      </w:r>
    </w:p>
    <w:p w:rsidR="005049B7" w:rsidRDefault="00657F7C">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5049B7" w:rsidRDefault="00657F7C">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5049B7" w:rsidRDefault="00657F7C">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 xml:space="preserve">law, rule, order or notice and of its confirmation or approval and that </w:t>
      </w:r>
      <w:r>
        <w:rPr>
          <w:snapToGrid w:val="0"/>
        </w:rPr>
        <w:lastRenderedPageBreak/>
        <w:t>all preliminary steps necessary to give full force and effect to the same have been duly observed.</w:t>
      </w:r>
    </w:p>
    <w:p w:rsidR="005049B7" w:rsidRDefault="00657F7C">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rsidR="005049B7" w:rsidRDefault="00657F7C">
      <w:pPr>
        <w:pStyle w:val="Indenta"/>
        <w:rPr>
          <w:snapToGrid w:val="0"/>
        </w:rPr>
      </w:pPr>
      <w:r>
        <w:rPr>
          <w:snapToGrid w:val="0"/>
        </w:rPr>
        <w:tab/>
        <w:t>(a)</w:t>
      </w:r>
      <w:r>
        <w:rPr>
          <w:snapToGrid w:val="0"/>
        </w:rPr>
        <w:tab/>
        <w:t>that the meeting to which the record relates was duly convened;</w:t>
      </w:r>
    </w:p>
    <w:p w:rsidR="005049B7" w:rsidRDefault="00657F7C">
      <w:pPr>
        <w:pStyle w:val="Indenta"/>
        <w:rPr>
          <w:snapToGrid w:val="0"/>
        </w:rPr>
      </w:pPr>
      <w:r>
        <w:rPr>
          <w:snapToGrid w:val="0"/>
        </w:rPr>
        <w:tab/>
        <w:t>(b)</w:t>
      </w:r>
      <w:r>
        <w:rPr>
          <w:snapToGrid w:val="0"/>
        </w:rPr>
        <w:tab/>
        <w:t>that other requirements relating to the regularity of the meeting were complied with; or</w:t>
      </w:r>
    </w:p>
    <w:p w:rsidR="005049B7" w:rsidRDefault="00657F7C">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5049B7" w:rsidRDefault="00657F7C">
      <w:pPr>
        <w:pStyle w:val="Subsection"/>
        <w:keepNext/>
        <w:rPr>
          <w:snapToGrid w:val="0"/>
        </w:rPr>
      </w:pPr>
      <w:r>
        <w:rPr>
          <w:snapToGrid w:val="0"/>
        </w:rPr>
        <w:tab/>
        <w:t>(4)</w:t>
      </w:r>
      <w:r>
        <w:rPr>
          <w:snapToGrid w:val="0"/>
        </w:rPr>
        <w:tab/>
        <w:t>The provisions of this section —</w:t>
      </w:r>
    </w:p>
    <w:p w:rsidR="005049B7" w:rsidRDefault="00657F7C">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5049B7" w:rsidRDefault="00657F7C">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5049B7" w:rsidRDefault="00657F7C">
      <w:pPr>
        <w:pStyle w:val="Footnotesection"/>
      </w:pPr>
      <w:r>
        <w:tab/>
        <w:t>[Section 87 amended by No. 101 of 1981 s. 19; No. 24 of 1986 s. 42; No. 89 of 1994 s. 32, 39 and 41; No. 58 of 1999 s. 83(1) and (3).]</w:t>
      </w:r>
    </w:p>
    <w:p w:rsidR="005049B7" w:rsidRDefault="00657F7C">
      <w:pPr>
        <w:pStyle w:val="Heading5"/>
        <w:rPr>
          <w:snapToGrid w:val="0"/>
        </w:rPr>
      </w:pPr>
      <w:bookmarkStart w:id="53" w:name="_Toc196201995"/>
      <w:r>
        <w:rPr>
          <w:rStyle w:val="CharSectno"/>
        </w:rPr>
        <w:t>88</w:t>
      </w:r>
      <w:r>
        <w:rPr>
          <w:snapToGrid w:val="0"/>
        </w:rPr>
        <w:t>.</w:t>
      </w:r>
      <w:r>
        <w:rPr>
          <w:snapToGrid w:val="0"/>
        </w:rPr>
        <w:tab/>
        <w:t>Evidence of documents issued by an energy operator</w:t>
      </w:r>
      <w:bookmarkEnd w:id="53"/>
    </w:p>
    <w:p w:rsidR="005049B7" w:rsidRDefault="00657F7C">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5049B7" w:rsidRDefault="00657F7C">
      <w:pPr>
        <w:pStyle w:val="Subsection"/>
        <w:rPr>
          <w:snapToGrid w:val="0"/>
        </w:rPr>
      </w:pPr>
      <w:r>
        <w:rPr>
          <w:snapToGrid w:val="0"/>
        </w:rPr>
        <w:lastRenderedPageBreak/>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5049B7" w:rsidRDefault="00657F7C">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5049B7" w:rsidRDefault="00657F7C">
      <w:pPr>
        <w:pStyle w:val="Footnotesection"/>
      </w:pPr>
      <w:r>
        <w:tab/>
        <w:t>[Section 88 amended by No. 101 of 1981 s. 20; No. 24 of 1986 s. 35 and 42; No. 89 of 1994 s. 33, 39 and 41; No. 58 of 1999 s. 83(1) and (3).]</w:t>
      </w:r>
    </w:p>
    <w:p w:rsidR="005049B7" w:rsidRDefault="00657F7C">
      <w:pPr>
        <w:pStyle w:val="Ednotesection"/>
      </w:pPr>
      <w:r>
        <w:t>[</w:t>
      </w:r>
      <w:r>
        <w:rPr>
          <w:b/>
        </w:rPr>
        <w:t>89</w:t>
      </w:r>
      <w:r>
        <w:rPr>
          <w:b/>
        </w:rPr>
        <w:noBreakHyphen/>
        <w:t>96.</w:t>
      </w:r>
      <w:r>
        <w:tab/>
        <w:t>Deleted by No. 89 of 1994 s. 34.]</w:t>
      </w:r>
    </w:p>
    <w:p w:rsidR="005049B7" w:rsidRDefault="00657F7C">
      <w:pPr>
        <w:pStyle w:val="Ednotesection"/>
      </w:pPr>
      <w:r>
        <w:t>[</w:t>
      </w:r>
      <w:r>
        <w:rPr>
          <w:b/>
        </w:rPr>
        <w:t>97.</w:t>
      </w:r>
      <w:r>
        <w:tab/>
        <w:t>Deleted by No. 60 of 1994 s. 13.]</w:t>
      </w:r>
    </w:p>
    <w:p w:rsidR="005049B7" w:rsidRDefault="00657F7C">
      <w:pPr>
        <w:pStyle w:val="Ednotesection"/>
      </w:pPr>
      <w:r>
        <w:t>[</w:t>
      </w:r>
      <w:r>
        <w:rPr>
          <w:b/>
        </w:rPr>
        <w:t>98</w:t>
      </w:r>
      <w:r>
        <w:rPr>
          <w:b/>
        </w:rPr>
        <w:noBreakHyphen/>
        <w:t>102.</w:t>
      </w:r>
      <w:r>
        <w:tab/>
        <w:t>Deleted by No. 89 of 1994 s. 34.]</w:t>
      </w:r>
    </w:p>
    <w:p w:rsidR="005049B7" w:rsidRDefault="00657F7C">
      <w:pPr>
        <w:pStyle w:val="Ednotesection"/>
      </w:pPr>
      <w:r>
        <w:t>[</w:t>
      </w:r>
      <w:r>
        <w:rPr>
          <w:b/>
        </w:rPr>
        <w:t>103.</w:t>
      </w:r>
      <w:r>
        <w:rPr>
          <w:b/>
        </w:rPr>
        <w:tab/>
      </w:r>
      <w:r>
        <w:t>Deleted by No. 98 of 1985 s. 3.]</w:t>
      </w:r>
    </w:p>
    <w:p w:rsidR="005049B7" w:rsidRDefault="00657F7C">
      <w:pPr>
        <w:pStyle w:val="Ednotesection"/>
      </w:pPr>
      <w:r>
        <w:t>[</w:t>
      </w:r>
      <w:r>
        <w:rPr>
          <w:b/>
        </w:rPr>
        <w:t>104</w:t>
      </w:r>
      <w:r>
        <w:rPr>
          <w:b/>
        </w:rPr>
        <w:noBreakHyphen/>
        <w:t>108.</w:t>
      </w:r>
      <w:r>
        <w:rPr>
          <w:b/>
        </w:rPr>
        <w:tab/>
      </w:r>
      <w:r>
        <w:t>Deleted by No. 89 of 1994 s. 34.]</w:t>
      </w:r>
    </w:p>
    <w:p w:rsidR="005049B7" w:rsidRDefault="00657F7C">
      <w:pPr>
        <w:pStyle w:val="Ednotesection"/>
      </w:pPr>
      <w:r>
        <w:t>[</w:t>
      </w:r>
      <w:r>
        <w:rPr>
          <w:b/>
        </w:rPr>
        <w:t>109.</w:t>
      </w:r>
      <w:r>
        <w:tab/>
        <w:t>Deleted by No. 101 of 1981 s. 31.]</w:t>
      </w:r>
    </w:p>
    <w:p w:rsidR="005049B7" w:rsidRDefault="00657F7C">
      <w:pPr>
        <w:pStyle w:val="Ednotesection"/>
      </w:pPr>
      <w:r>
        <w:t>[</w:t>
      </w:r>
      <w:r>
        <w:rPr>
          <w:b/>
        </w:rPr>
        <w:t>110</w:t>
      </w:r>
      <w:r>
        <w:rPr>
          <w:b/>
        </w:rPr>
        <w:noBreakHyphen/>
        <w:t>114.</w:t>
      </w:r>
      <w:r>
        <w:rPr>
          <w:b/>
        </w:rPr>
        <w:tab/>
      </w:r>
      <w:r>
        <w:t>Deleted by No. 89 of 1994 s. 34.]</w:t>
      </w:r>
    </w:p>
    <w:p w:rsidR="005049B7" w:rsidRDefault="00657F7C">
      <w:pPr>
        <w:pStyle w:val="Ednotesection"/>
      </w:pPr>
      <w:r>
        <w:t>[</w:t>
      </w:r>
      <w:r>
        <w:rPr>
          <w:b/>
        </w:rPr>
        <w:t>115</w:t>
      </w:r>
      <w:r>
        <w:rPr>
          <w:b/>
        </w:rPr>
        <w:noBreakHyphen/>
        <w:t>118.</w:t>
      </w:r>
      <w:r>
        <w:rPr>
          <w:b/>
        </w:rPr>
        <w:tab/>
      </w:r>
      <w:r>
        <w:t>Deleted by No. 98 of 1985 s. 3.]</w:t>
      </w:r>
    </w:p>
    <w:p w:rsidR="005049B7" w:rsidRDefault="00657F7C">
      <w:pPr>
        <w:pStyle w:val="Ednotesection"/>
      </w:pPr>
      <w:r>
        <w:t>[</w:t>
      </w:r>
      <w:r>
        <w:rPr>
          <w:b/>
        </w:rPr>
        <w:t>119.</w:t>
      </w:r>
      <w:r>
        <w:rPr>
          <w:b/>
        </w:rPr>
        <w:tab/>
      </w:r>
      <w:r>
        <w:t>Deleted by No. 89 of 1994 s. 34.]</w:t>
      </w:r>
    </w:p>
    <w:p w:rsidR="005049B7" w:rsidRDefault="00657F7C">
      <w:pPr>
        <w:pStyle w:val="Ednotesection"/>
      </w:pPr>
      <w:r>
        <w:t>[</w:t>
      </w:r>
      <w:r>
        <w:rPr>
          <w:b/>
        </w:rPr>
        <w:t>119A.</w:t>
      </w:r>
      <w:r>
        <w:tab/>
        <w:t>Deleted by No. 126 of 1987 s. 121.]</w:t>
      </w:r>
    </w:p>
    <w:p w:rsidR="005049B7" w:rsidRDefault="00657F7C">
      <w:pPr>
        <w:pStyle w:val="Heading5"/>
        <w:rPr>
          <w:snapToGrid w:val="0"/>
        </w:rPr>
      </w:pPr>
      <w:bookmarkStart w:id="54" w:name="_Toc196201996"/>
      <w:r>
        <w:rPr>
          <w:rStyle w:val="CharSectno"/>
        </w:rPr>
        <w:lastRenderedPageBreak/>
        <w:t>120</w:t>
      </w:r>
      <w:r>
        <w:rPr>
          <w:snapToGrid w:val="0"/>
        </w:rPr>
        <w:t>.</w:t>
      </w:r>
      <w:r>
        <w:rPr>
          <w:snapToGrid w:val="0"/>
        </w:rPr>
        <w:tab/>
        <w:t>Energy operator to make good damage, and may be liable to pay compensation</w:t>
      </w:r>
      <w:bookmarkEnd w:id="54"/>
    </w:p>
    <w:p w:rsidR="005049B7" w:rsidRDefault="00657F7C">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5049B7" w:rsidRDefault="00657F7C">
      <w:pPr>
        <w:pStyle w:val="Footnotesection"/>
      </w:pPr>
      <w:r>
        <w:tab/>
        <w:t>[Section 120 amended by No. 101 of 1981 s. 37; No. 24 of 1986 s. 38; No. 89 of 1994 s. 35, 39 and 41; No. 58 of 1999 s. 82 and 83(1) and (3).]</w:t>
      </w:r>
    </w:p>
    <w:p w:rsidR="005049B7" w:rsidRDefault="00657F7C">
      <w:pPr>
        <w:pStyle w:val="Heading5"/>
        <w:rPr>
          <w:snapToGrid w:val="0"/>
        </w:rPr>
      </w:pPr>
      <w:bookmarkStart w:id="55" w:name="_Toc196201997"/>
      <w:r>
        <w:rPr>
          <w:rStyle w:val="CharSectno"/>
        </w:rPr>
        <w:t>121</w:t>
      </w:r>
      <w:r>
        <w:rPr>
          <w:snapToGrid w:val="0"/>
        </w:rPr>
        <w:t>.</w:t>
      </w:r>
      <w:r>
        <w:rPr>
          <w:snapToGrid w:val="0"/>
        </w:rPr>
        <w:tab/>
        <w:t>Actions for damages, generally</w:t>
      </w:r>
      <w:bookmarkEnd w:id="55"/>
    </w:p>
    <w:p w:rsidR="005049B7" w:rsidRDefault="00657F7C">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5049B7" w:rsidRDefault="00657F7C">
      <w:pPr>
        <w:pStyle w:val="Subsection"/>
        <w:rPr>
          <w:snapToGrid w:val="0"/>
        </w:rPr>
      </w:pPr>
      <w:r>
        <w:rPr>
          <w:snapToGrid w:val="0"/>
        </w:rPr>
        <w:tab/>
        <w:t>(2)</w:t>
      </w:r>
      <w:r>
        <w:rPr>
          <w:snapToGrid w:val="0"/>
        </w:rPr>
        <w:tab/>
        <w:t xml:space="preserve">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w:t>
      </w:r>
      <w:r>
        <w:rPr>
          <w:snapToGrid w:val="0"/>
        </w:rPr>
        <w:lastRenderedPageBreak/>
        <w:t>months of the commencement of proceedings in respect of that injury.</w:t>
      </w:r>
    </w:p>
    <w:p w:rsidR="005049B7" w:rsidRDefault="00657F7C">
      <w:pPr>
        <w:pStyle w:val="Footnotesection"/>
      </w:pPr>
      <w:r>
        <w:tab/>
        <w:t>[Section 121 amended by No. 101 of 1981 s. 38; No. 24 of 1986 s. 39; No. 89 of 1994 s. 36, 39, 40 and 41; No. 58 of 1999 s. 83.]</w:t>
      </w:r>
    </w:p>
    <w:p w:rsidR="005049B7" w:rsidRDefault="00657F7C">
      <w:pPr>
        <w:pStyle w:val="Heading5"/>
        <w:rPr>
          <w:snapToGrid w:val="0"/>
        </w:rPr>
      </w:pPr>
      <w:bookmarkStart w:id="56" w:name="_Toc196201998"/>
      <w:r>
        <w:rPr>
          <w:rStyle w:val="CharSectno"/>
        </w:rPr>
        <w:t>122</w:t>
      </w:r>
      <w:r>
        <w:rPr>
          <w:snapToGrid w:val="0"/>
        </w:rPr>
        <w:t>.</w:t>
      </w:r>
      <w:r>
        <w:rPr>
          <w:snapToGrid w:val="0"/>
        </w:rPr>
        <w:tab/>
        <w:t>Protection</w:t>
      </w:r>
      <w:bookmarkEnd w:id="56"/>
    </w:p>
    <w:p w:rsidR="005049B7" w:rsidRDefault="00657F7C">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5049B7" w:rsidRDefault="00657F7C">
      <w:pPr>
        <w:pStyle w:val="Footnotesection"/>
      </w:pPr>
      <w:r>
        <w:tab/>
        <w:t>[Section 122 inserted by No. 89 of 1994 s. 37.]</w:t>
      </w:r>
    </w:p>
    <w:p w:rsidR="005049B7" w:rsidRDefault="00657F7C">
      <w:pPr>
        <w:pStyle w:val="Heading5"/>
        <w:rPr>
          <w:snapToGrid w:val="0"/>
        </w:rPr>
      </w:pPr>
      <w:bookmarkStart w:id="57" w:name="_Toc196201999"/>
      <w:r>
        <w:rPr>
          <w:rStyle w:val="CharSectno"/>
        </w:rPr>
        <w:t>123</w:t>
      </w:r>
      <w:r>
        <w:rPr>
          <w:snapToGrid w:val="0"/>
        </w:rPr>
        <w:t>.</w:t>
      </w:r>
      <w:r>
        <w:rPr>
          <w:snapToGrid w:val="0"/>
        </w:rPr>
        <w:tab/>
        <w:t>Regulations</w:t>
      </w:r>
      <w:bookmarkEnd w:id="57"/>
    </w:p>
    <w:p w:rsidR="005049B7" w:rsidRDefault="00657F7C">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5049B7" w:rsidRDefault="00657F7C">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5049B7" w:rsidRDefault="00657F7C">
      <w:pPr>
        <w:pStyle w:val="Subsection"/>
        <w:rPr>
          <w:snapToGrid w:val="0"/>
        </w:rPr>
      </w:pPr>
      <w:r>
        <w:rPr>
          <w:snapToGrid w:val="0"/>
        </w:rPr>
        <w:tab/>
        <w:t>(3)</w:t>
      </w:r>
      <w:r>
        <w:rPr>
          <w:snapToGrid w:val="0"/>
        </w:rPr>
        <w:tab/>
        <w:t>Regulations made under this Act may specifically authorise or approve —</w:t>
      </w:r>
    </w:p>
    <w:p w:rsidR="005049B7" w:rsidRDefault="00657F7C">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5049B7" w:rsidRDefault="00657F7C">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5049B7" w:rsidRDefault="00657F7C">
      <w:pPr>
        <w:pStyle w:val="Indenta"/>
        <w:rPr>
          <w:snapToGrid w:val="0"/>
        </w:rPr>
      </w:pPr>
      <w:r>
        <w:rPr>
          <w:snapToGrid w:val="0"/>
        </w:rPr>
        <w:lastRenderedPageBreak/>
        <w:tab/>
        <w:t>(c)</w:t>
      </w:r>
      <w:r>
        <w:rPr>
          <w:snapToGrid w:val="0"/>
        </w:rPr>
        <w:tab/>
        <w:t>the doing of acts or things that are, or are of a kind, necessary to give effect to any such contract, agreement or tariff.</w:t>
      </w:r>
    </w:p>
    <w:p w:rsidR="005049B7" w:rsidRDefault="00657F7C">
      <w:pPr>
        <w:pStyle w:val="Footnotesection"/>
      </w:pPr>
      <w:r>
        <w:tab/>
        <w:t>[Section 123 amended by No. 24 of 1986 s. 40 and 42; No. 30 of 1987 s. 9; No. 89 of 1994 s. 39; No. 58 of 1999 s. 91; No. 33 of 2004 s. 45.]</w:t>
      </w:r>
    </w:p>
    <w:p w:rsidR="005049B7" w:rsidRDefault="00657F7C">
      <w:pPr>
        <w:pStyle w:val="Heading5"/>
        <w:rPr>
          <w:snapToGrid w:val="0"/>
        </w:rPr>
      </w:pPr>
      <w:bookmarkStart w:id="58" w:name="_Toc196202000"/>
      <w:r>
        <w:rPr>
          <w:rStyle w:val="CharSectno"/>
        </w:rPr>
        <w:t>124</w:t>
      </w:r>
      <w:r>
        <w:rPr>
          <w:snapToGrid w:val="0"/>
        </w:rPr>
        <w:t>.</w:t>
      </w:r>
      <w:r>
        <w:rPr>
          <w:snapToGrid w:val="0"/>
        </w:rPr>
        <w:tab/>
        <w:t>By</w:t>
      </w:r>
      <w:r>
        <w:rPr>
          <w:snapToGrid w:val="0"/>
        </w:rPr>
        <w:noBreakHyphen/>
        <w:t>laws</w:t>
      </w:r>
      <w:bookmarkEnd w:id="58"/>
    </w:p>
    <w:p w:rsidR="005049B7" w:rsidRDefault="00657F7C">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5049B7" w:rsidRDefault="00657F7C">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5049B7" w:rsidRDefault="00657F7C">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5049B7" w:rsidRDefault="00657F7C">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5049B7" w:rsidRDefault="00657F7C">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rsidR="005049B7" w:rsidRDefault="00657F7C">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5049B7" w:rsidRDefault="00657F7C">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w:t>
      </w:r>
      <w:r>
        <w:rPr>
          <w:snapToGrid w:val="0"/>
        </w:rPr>
        <w:lastRenderedPageBreak/>
        <w:t xml:space="preserve">supply whether generated or produced and distributed or supplied by </w:t>
      </w:r>
      <w:r>
        <w:t>the corporation</w:t>
      </w:r>
      <w:r>
        <w:rPr>
          <w:snapToGrid w:val="0"/>
        </w:rPr>
        <w:t xml:space="preserve"> or any other person, body or authority;</w:t>
      </w:r>
    </w:p>
    <w:p w:rsidR="005049B7" w:rsidRDefault="00657F7C">
      <w:pPr>
        <w:pStyle w:val="Indenta"/>
        <w:rPr>
          <w:snapToGrid w:val="0"/>
        </w:rPr>
      </w:pPr>
      <w:r>
        <w:rPr>
          <w:snapToGrid w:val="0"/>
        </w:rPr>
        <w:tab/>
        <w:t>(c)</w:t>
      </w:r>
      <w:r>
        <w:rPr>
          <w:snapToGrid w:val="0"/>
        </w:rPr>
        <w:tab/>
        <w:t>as to the establishment, conditions, and termination of the supply of energy;</w:t>
      </w:r>
    </w:p>
    <w:p w:rsidR="005049B7" w:rsidRDefault="00657F7C">
      <w:pPr>
        <w:pStyle w:val="Indenta"/>
        <w:keepNext/>
        <w:rPr>
          <w:snapToGrid w:val="0"/>
        </w:rPr>
      </w:pPr>
      <w:r>
        <w:rPr>
          <w:snapToGrid w:val="0"/>
        </w:rPr>
        <w:tab/>
        <w:t>(d)</w:t>
      </w:r>
      <w:r>
        <w:rPr>
          <w:snapToGrid w:val="0"/>
        </w:rPr>
        <w:tab/>
        <w:t>prescribing —</w:t>
      </w:r>
    </w:p>
    <w:p w:rsidR="005049B7" w:rsidRDefault="00657F7C">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5049B7" w:rsidRDefault="00657F7C">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5049B7" w:rsidRDefault="00657F7C">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5049B7" w:rsidRDefault="00657F7C">
      <w:pPr>
        <w:pStyle w:val="Indenti"/>
        <w:rPr>
          <w:snapToGrid w:val="0"/>
        </w:rPr>
      </w:pPr>
      <w:r>
        <w:rPr>
          <w:snapToGrid w:val="0"/>
        </w:rPr>
        <w:tab/>
        <w:t>(ii)</w:t>
      </w:r>
      <w:r>
        <w:rPr>
          <w:snapToGrid w:val="0"/>
        </w:rPr>
        <w:tab/>
        <w:t>the making of a fixed charge in respect of a supply effected, whether or not utilised;</w:t>
      </w:r>
    </w:p>
    <w:p w:rsidR="005049B7" w:rsidRDefault="00657F7C">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5049B7" w:rsidRDefault="00657F7C">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5049B7" w:rsidRDefault="00657F7C">
      <w:pPr>
        <w:pStyle w:val="Indenti"/>
        <w:rPr>
          <w:snapToGrid w:val="0"/>
        </w:rPr>
      </w:pPr>
      <w:r>
        <w:rPr>
          <w:snapToGrid w:val="0"/>
        </w:rPr>
        <w:lastRenderedPageBreak/>
        <w:tab/>
        <w:t>(v)</w:t>
      </w:r>
      <w:r>
        <w:rPr>
          <w:snapToGrid w:val="0"/>
        </w:rPr>
        <w:tab/>
        <w:t>the charges for the use or testing of meters, fittings and other apparatus;</w:t>
      </w:r>
    </w:p>
    <w:p w:rsidR="005049B7" w:rsidRDefault="00657F7C">
      <w:pPr>
        <w:pStyle w:val="Indenti"/>
        <w:rPr>
          <w:snapToGrid w:val="0"/>
        </w:rPr>
      </w:pPr>
      <w:r>
        <w:rPr>
          <w:snapToGrid w:val="0"/>
        </w:rPr>
        <w:tab/>
        <w:t>(vi)</w:t>
      </w:r>
      <w:r>
        <w:rPr>
          <w:snapToGrid w:val="0"/>
        </w:rPr>
        <w:tab/>
        <w:t>the different rates to be applicable to particular areas and uses, periods of supply and other circumstances;</w:t>
      </w:r>
    </w:p>
    <w:p w:rsidR="005049B7" w:rsidRDefault="00657F7C">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5049B7" w:rsidRDefault="00657F7C">
      <w:pPr>
        <w:pStyle w:val="Indenti"/>
        <w:rPr>
          <w:snapToGrid w:val="0"/>
        </w:rPr>
      </w:pPr>
      <w:r>
        <w:rPr>
          <w:snapToGrid w:val="0"/>
        </w:rPr>
        <w:tab/>
        <w:t>(viii)</w:t>
      </w:r>
      <w:r>
        <w:rPr>
          <w:snapToGrid w:val="0"/>
        </w:rPr>
        <w:tab/>
        <w:t>the apportionment and assessment of accounts;</w:t>
      </w:r>
    </w:p>
    <w:p w:rsidR="005049B7" w:rsidRDefault="00657F7C">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5049B7" w:rsidRDefault="00657F7C">
      <w:pPr>
        <w:pStyle w:val="Indenti"/>
        <w:rPr>
          <w:snapToGrid w:val="0"/>
        </w:rPr>
      </w:pPr>
      <w:r>
        <w:rPr>
          <w:snapToGrid w:val="0"/>
        </w:rPr>
        <w:tab/>
        <w:t>(x)</w:t>
      </w:r>
      <w:r>
        <w:rPr>
          <w:snapToGrid w:val="0"/>
        </w:rPr>
        <w:tab/>
        <w:t>the payment of interest on deposits to secure the payment of accounts;</w:t>
      </w:r>
    </w:p>
    <w:p w:rsidR="005049B7" w:rsidRDefault="00657F7C">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5049B7" w:rsidRDefault="00657F7C">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5049B7" w:rsidRDefault="00657F7C">
      <w:pPr>
        <w:pStyle w:val="Ednotepara"/>
        <w:spacing w:before="80"/>
        <w:rPr>
          <w:snapToGrid w:val="0"/>
        </w:rPr>
      </w:pPr>
      <w:r>
        <w:rPr>
          <w:snapToGrid w:val="0"/>
        </w:rPr>
        <w:tab/>
        <w:t>[(f), (g)</w:t>
      </w:r>
      <w:r>
        <w:rPr>
          <w:snapToGrid w:val="0"/>
        </w:rPr>
        <w:tab/>
        <w:t>deleted]</w:t>
      </w:r>
    </w:p>
    <w:p w:rsidR="005049B7" w:rsidRDefault="00657F7C">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5049B7" w:rsidRDefault="00657F7C">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5049B7" w:rsidRDefault="00657F7C">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5049B7" w:rsidRDefault="00657F7C">
      <w:pPr>
        <w:pStyle w:val="Ednotepara"/>
        <w:spacing w:before="80"/>
        <w:rPr>
          <w:snapToGrid w:val="0"/>
        </w:rPr>
      </w:pPr>
      <w:r>
        <w:rPr>
          <w:snapToGrid w:val="0"/>
        </w:rPr>
        <w:lastRenderedPageBreak/>
        <w:tab/>
        <w:t>[(l), (m)</w:t>
      </w:r>
      <w:r>
        <w:rPr>
          <w:snapToGrid w:val="0"/>
        </w:rPr>
        <w:tab/>
        <w:t>deleted]</w:t>
      </w:r>
    </w:p>
    <w:p w:rsidR="005049B7" w:rsidRDefault="00657F7C">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5049B7" w:rsidRDefault="00657F7C">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5049B7" w:rsidRDefault="00657F7C">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5049B7" w:rsidRDefault="00657F7C">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5049B7" w:rsidRDefault="00657F7C">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5049B7" w:rsidRDefault="00657F7C">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5049B7" w:rsidRDefault="00657F7C">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rsidR="005049B7" w:rsidRDefault="00657F7C">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5049B7" w:rsidRDefault="00657F7C">
      <w:pPr>
        <w:pStyle w:val="Indenta"/>
        <w:rPr>
          <w:snapToGrid w:val="0"/>
        </w:rPr>
      </w:pPr>
      <w:r>
        <w:rPr>
          <w:snapToGrid w:val="0"/>
        </w:rPr>
        <w:lastRenderedPageBreak/>
        <w:tab/>
        <w:t>(b)</w:t>
      </w:r>
      <w:r>
        <w:rPr>
          <w:snapToGrid w:val="0"/>
        </w:rPr>
        <w:tab/>
        <w:t>the point or points in a supply system where pressure or frequency values, or both, are measured; and</w:t>
      </w:r>
    </w:p>
    <w:p w:rsidR="005049B7" w:rsidRDefault="00657F7C">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5049B7" w:rsidRDefault="00657F7C">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5049B7" w:rsidRDefault="00657F7C">
      <w:pPr>
        <w:pStyle w:val="Subsection"/>
        <w:spacing w:before="120"/>
      </w:pPr>
      <w:r>
        <w:tab/>
        <w:t>(6)</w:t>
      </w:r>
      <w:r>
        <w:tab/>
        <w:t>In this section —</w:t>
      </w:r>
    </w:p>
    <w:p w:rsidR="005049B7" w:rsidRDefault="00657F7C">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rsidR="005049B7" w:rsidRDefault="00657F7C">
      <w:pPr>
        <w:pStyle w:val="Footnotesection"/>
      </w:pPr>
      <w:r>
        <w:tab/>
        <w:t>[Section 124 amended by No. 24 of 1986 s. 41 and 42; No. 6 of 1991 s. 3; No. 89 of 1994 s. 38, 39 and 41; No. 58 of 1999 s. 92; No. 24 of 2000 s. 14(13); No. 74 of 2003 s. 51(2); No. 33 of 2004 s. 46; No. 18 of 2005 s. 139.]</w:t>
      </w:r>
    </w:p>
    <w:p w:rsidR="005049B7" w:rsidRDefault="00657F7C">
      <w:pPr>
        <w:pStyle w:val="Heading5"/>
        <w:spacing w:before="180"/>
        <w:rPr>
          <w:snapToGrid w:val="0"/>
        </w:rPr>
      </w:pPr>
      <w:bookmarkStart w:id="59" w:name="_Toc196202001"/>
      <w:r>
        <w:rPr>
          <w:rStyle w:val="CharSectno"/>
        </w:rPr>
        <w:t>125</w:t>
      </w:r>
      <w:r>
        <w:rPr>
          <w:snapToGrid w:val="0"/>
        </w:rPr>
        <w:t>.</w:t>
      </w:r>
      <w:r>
        <w:rPr>
          <w:snapToGrid w:val="0"/>
        </w:rPr>
        <w:tab/>
        <w:t>Regulations or by</w:t>
      </w:r>
      <w:r>
        <w:rPr>
          <w:snapToGrid w:val="0"/>
        </w:rPr>
        <w:noBreakHyphen/>
        <w:t>laws, generally</w:t>
      </w:r>
      <w:bookmarkEnd w:id="59"/>
    </w:p>
    <w:p w:rsidR="005049B7" w:rsidRDefault="00657F7C">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rsidR="005049B7" w:rsidRDefault="00657F7C">
      <w:pPr>
        <w:pStyle w:val="Indenta"/>
        <w:spacing w:before="60"/>
        <w:rPr>
          <w:snapToGrid w:val="0"/>
        </w:rPr>
      </w:pPr>
      <w:r>
        <w:rPr>
          <w:snapToGrid w:val="0"/>
        </w:rPr>
        <w:tab/>
        <w:t>(a)</w:t>
      </w:r>
      <w:r>
        <w:rPr>
          <w:snapToGrid w:val="0"/>
        </w:rPr>
        <w:tab/>
        <w:t>as to apply —</w:t>
      </w:r>
    </w:p>
    <w:p w:rsidR="005049B7" w:rsidRDefault="00657F7C">
      <w:pPr>
        <w:pStyle w:val="Indenti"/>
        <w:spacing w:before="60"/>
        <w:rPr>
          <w:snapToGrid w:val="0"/>
        </w:rPr>
      </w:pPr>
      <w:r>
        <w:rPr>
          <w:snapToGrid w:val="0"/>
        </w:rPr>
        <w:tab/>
        <w:t>(i)</w:t>
      </w:r>
      <w:r>
        <w:rPr>
          <w:snapToGrid w:val="0"/>
        </w:rPr>
        <w:tab/>
        <w:t>generally, or in a specified class of case or in a specified case;</w:t>
      </w:r>
    </w:p>
    <w:p w:rsidR="005049B7" w:rsidRDefault="00657F7C">
      <w:pPr>
        <w:pStyle w:val="Indenti"/>
        <w:spacing w:before="60"/>
        <w:rPr>
          <w:snapToGrid w:val="0"/>
        </w:rPr>
      </w:pPr>
      <w:r>
        <w:rPr>
          <w:snapToGrid w:val="0"/>
        </w:rPr>
        <w:tab/>
        <w:t>(ii)</w:t>
      </w:r>
      <w:r>
        <w:rPr>
          <w:snapToGrid w:val="0"/>
        </w:rPr>
        <w:tab/>
        <w:t>at all times, or at specified times or at a specified time; and</w:t>
      </w:r>
    </w:p>
    <w:p w:rsidR="005049B7" w:rsidRDefault="00657F7C">
      <w:pPr>
        <w:pStyle w:val="Indenti"/>
        <w:spacing w:before="60"/>
        <w:rPr>
          <w:snapToGrid w:val="0"/>
        </w:rPr>
      </w:pPr>
      <w:r>
        <w:rPr>
          <w:snapToGrid w:val="0"/>
        </w:rPr>
        <w:tab/>
        <w:t>(iii)</w:t>
      </w:r>
      <w:r>
        <w:rPr>
          <w:snapToGrid w:val="0"/>
        </w:rPr>
        <w:tab/>
        <w:t>throughout the State, or in specified parts of the State or in a specified place;</w:t>
      </w:r>
    </w:p>
    <w:p w:rsidR="005049B7" w:rsidRDefault="00657F7C">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rsidR="005049B7" w:rsidRDefault="00657F7C">
      <w:pPr>
        <w:pStyle w:val="Indenti"/>
        <w:spacing w:before="60"/>
        <w:rPr>
          <w:snapToGrid w:val="0"/>
        </w:rPr>
      </w:pPr>
      <w:r>
        <w:rPr>
          <w:snapToGrid w:val="0"/>
        </w:rPr>
        <w:lastRenderedPageBreak/>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5049B7" w:rsidRDefault="00657F7C">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5049B7" w:rsidRDefault="00657F7C">
      <w:pPr>
        <w:pStyle w:val="Indenta"/>
        <w:spacing w:before="60"/>
        <w:rPr>
          <w:snapToGrid w:val="0"/>
        </w:rPr>
      </w:pPr>
      <w:r>
        <w:rPr>
          <w:snapToGrid w:val="0"/>
        </w:rPr>
        <w:tab/>
      </w:r>
      <w:r>
        <w:rPr>
          <w:snapToGrid w:val="0"/>
        </w:rPr>
        <w:tab/>
        <w:t>either wholly or in part or with modifications, as are specified;</w:t>
      </w:r>
    </w:p>
    <w:p w:rsidR="005049B7" w:rsidRDefault="00657F7C">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5049B7" w:rsidRDefault="00657F7C">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5049B7" w:rsidRDefault="00657F7C">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5049B7" w:rsidRDefault="00657F7C">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rsidR="005049B7" w:rsidRDefault="00657F7C">
      <w:pPr>
        <w:pStyle w:val="Footnotesection"/>
      </w:pPr>
      <w:r>
        <w:lastRenderedPageBreak/>
        <w:tab/>
        <w:t>[Section 125 amended by No. 89 of 1994 s. 39 and 41; No. 58 of 1999 s. 83(1) and (3); No. 74 of 2003 s. 51(3).]</w:t>
      </w:r>
    </w:p>
    <w:p w:rsidR="005049B7" w:rsidRDefault="00657F7C">
      <w:pPr>
        <w:pStyle w:val="yEdnoteschedule"/>
      </w:pPr>
      <w:r>
        <w:t>[Schedule deleted by No. 60 of 1994 s. 13.]</w:t>
      </w:r>
    </w:p>
    <w:p w:rsidR="005049B7" w:rsidRDefault="00657F7C">
      <w:pPr>
        <w:pStyle w:val="CentredBaseLine"/>
        <w:spacing w:before="12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049B7" w:rsidRDefault="005049B7">
      <w:pPr>
        <w:sectPr w:rsidR="005049B7">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5049B7" w:rsidRDefault="00657F7C">
      <w:pPr>
        <w:pStyle w:val="nHeading2"/>
      </w:pPr>
      <w:bookmarkStart w:id="60" w:name="_Toc189641515"/>
      <w:bookmarkStart w:id="61" w:name="_Toc192906594"/>
      <w:bookmarkStart w:id="62" w:name="_Toc194208661"/>
      <w:bookmarkStart w:id="63" w:name="_Toc196202002"/>
      <w:r>
        <w:lastRenderedPageBreak/>
        <w:t>Notes</w:t>
      </w:r>
      <w:bookmarkEnd w:id="60"/>
      <w:bookmarkEnd w:id="61"/>
      <w:bookmarkEnd w:id="62"/>
      <w:bookmarkEnd w:id="63"/>
    </w:p>
    <w:p w:rsidR="005049B7" w:rsidRDefault="00657F7C">
      <w:pPr>
        <w:pStyle w:val="nSubsection"/>
        <w:rPr>
          <w:snapToGrid w:val="0"/>
        </w:rPr>
      </w:pPr>
      <w:r>
        <w:rPr>
          <w:snapToGrid w:val="0"/>
          <w:vertAlign w:val="superscript"/>
        </w:rPr>
        <w:t>1</w:t>
      </w:r>
      <w:r>
        <w:rPr>
          <w:snapToGrid w:val="0"/>
        </w:rPr>
        <w:tab/>
        <w:t xml:space="preserve">This reprint is a compilation as at 4 April 2008 of the </w:t>
      </w:r>
      <w:r>
        <w:rPr>
          <w:i/>
          <w:noProof/>
          <w:snapToGrid w:val="0"/>
        </w:rPr>
        <w:t>Energy Operators (Powers) Act 1979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rsidR="005049B7" w:rsidRDefault="00657F7C">
      <w:pPr>
        <w:pStyle w:val="nHeading3"/>
        <w:rPr>
          <w:snapToGrid w:val="0"/>
        </w:rPr>
      </w:pPr>
      <w:bookmarkStart w:id="64" w:name="_Toc196202003"/>
      <w:r>
        <w:rPr>
          <w:snapToGrid w:val="0"/>
        </w:rPr>
        <w:t>Compilation table</w:t>
      </w:r>
      <w:bookmarkEnd w:id="64"/>
    </w:p>
    <w:tbl>
      <w:tblPr>
        <w:tblW w:w="7087" w:type="dxa"/>
        <w:tblLayout w:type="fixed"/>
        <w:tblCellMar>
          <w:left w:w="56" w:type="dxa"/>
          <w:right w:w="56" w:type="dxa"/>
        </w:tblCellMar>
        <w:tblLook w:val="0000" w:firstRow="0" w:lastRow="0" w:firstColumn="0" w:lastColumn="0" w:noHBand="0" w:noVBand="0"/>
      </w:tblPr>
      <w:tblGrid>
        <w:gridCol w:w="2230"/>
        <w:gridCol w:w="37"/>
        <w:gridCol w:w="1121"/>
        <w:gridCol w:w="13"/>
        <w:gridCol w:w="1123"/>
        <w:gridCol w:w="11"/>
        <w:gridCol w:w="2525"/>
        <w:gridCol w:w="7"/>
        <w:gridCol w:w="20"/>
      </w:tblGrid>
      <w:tr w:rsidR="005049B7">
        <w:trPr>
          <w:cantSplit/>
          <w:tblHeader/>
        </w:trPr>
        <w:tc>
          <w:tcPr>
            <w:tcW w:w="2230" w:type="dxa"/>
            <w:tcBorders>
              <w:top w:val="single" w:sz="8" w:space="0" w:color="auto"/>
              <w:bottom w:val="single" w:sz="8" w:space="0" w:color="auto"/>
            </w:tcBorders>
          </w:tcPr>
          <w:p w:rsidR="005049B7" w:rsidRDefault="00657F7C">
            <w:pPr>
              <w:pStyle w:val="nTable"/>
              <w:spacing w:after="40"/>
              <w:ind w:right="170"/>
              <w:rPr>
                <w:b/>
                <w:sz w:val="19"/>
              </w:rPr>
            </w:pPr>
            <w:r>
              <w:rPr>
                <w:b/>
                <w:sz w:val="19"/>
              </w:rPr>
              <w:t>Short title</w:t>
            </w:r>
          </w:p>
        </w:tc>
        <w:tc>
          <w:tcPr>
            <w:tcW w:w="1158" w:type="dxa"/>
            <w:gridSpan w:val="2"/>
            <w:tcBorders>
              <w:top w:val="single" w:sz="8" w:space="0" w:color="auto"/>
              <w:bottom w:val="single" w:sz="8" w:space="0" w:color="auto"/>
            </w:tcBorders>
          </w:tcPr>
          <w:p w:rsidR="005049B7" w:rsidRDefault="00657F7C">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5049B7" w:rsidRDefault="00657F7C">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rsidR="005049B7" w:rsidRDefault="00657F7C">
            <w:pPr>
              <w:pStyle w:val="nTable"/>
              <w:spacing w:after="40"/>
              <w:rPr>
                <w:b/>
                <w:sz w:val="19"/>
              </w:rPr>
            </w:pPr>
            <w:r>
              <w:rPr>
                <w:b/>
                <w:sz w:val="19"/>
              </w:rPr>
              <w:t>Commencement</w:t>
            </w:r>
          </w:p>
        </w:tc>
      </w:tr>
      <w:tr w:rsidR="005049B7">
        <w:trPr>
          <w:cantSplit/>
        </w:trPr>
        <w:tc>
          <w:tcPr>
            <w:tcW w:w="2230" w:type="dxa"/>
          </w:tcPr>
          <w:p w:rsidR="005049B7" w:rsidRDefault="00657F7C">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2"/>
          </w:tcPr>
          <w:p w:rsidR="005049B7" w:rsidRDefault="00657F7C">
            <w:pPr>
              <w:pStyle w:val="nTable"/>
              <w:spacing w:after="40"/>
              <w:rPr>
                <w:sz w:val="19"/>
              </w:rPr>
            </w:pPr>
            <w:r>
              <w:rPr>
                <w:sz w:val="19"/>
              </w:rPr>
              <w:t>111 of 1979</w:t>
            </w:r>
          </w:p>
        </w:tc>
        <w:tc>
          <w:tcPr>
            <w:tcW w:w="1136" w:type="dxa"/>
            <w:gridSpan w:val="2"/>
          </w:tcPr>
          <w:p w:rsidR="005049B7" w:rsidRDefault="00657F7C">
            <w:pPr>
              <w:pStyle w:val="nTable"/>
              <w:spacing w:after="40"/>
              <w:rPr>
                <w:sz w:val="19"/>
              </w:rPr>
            </w:pPr>
            <w:r>
              <w:rPr>
                <w:sz w:val="19"/>
              </w:rPr>
              <w:t>21 Dec 1979</w:t>
            </w:r>
          </w:p>
        </w:tc>
        <w:tc>
          <w:tcPr>
            <w:tcW w:w="2563" w:type="dxa"/>
            <w:gridSpan w:val="4"/>
          </w:tcPr>
          <w:p w:rsidR="005049B7" w:rsidRDefault="00657F7C">
            <w:pPr>
              <w:pStyle w:val="nTable"/>
              <w:spacing w:after="40"/>
              <w:rPr>
                <w:sz w:val="19"/>
              </w:rPr>
            </w:pPr>
            <w:r>
              <w:rPr>
                <w:sz w:val="19"/>
              </w:rPr>
              <w:t xml:space="preserve">1 Feb 1980 (see s. 2 and </w:t>
            </w:r>
            <w:r>
              <w:rPr>
                <w:i/>
                <w:sz w:val="19"/>
              </w:rPr>
              <w:t>Gazette</w:t>
            </w:r>
            <w:r>
              <w:rPr>
                <w:sz w:val="19"/>
              </w:rPr>
              <w:t xml:space="preserve"> 1 Feb 1980 p. 284)</w:t>
            </w:r>
          </w:p>
        </w:tc>
      </w:tr>
      <w:tr w:rsidR="005049B7">
        <w:trPr>
          <w:cantSplit/>
        </w:trPr>
        <w:tc>
          <w:tcPr>
            <w:tcW w:w="2230" w:type="dxa"/>
          </w:tcPr>
          <w:p w:rsidR="005049B7" w:rsidRDefault="00657F7C">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2"/>
          </w:tcPr>
          <w:p w:rsidR="005049B7" w:rsidRDefault="00657F7C">
            <w:pPr>
              <w:pStyle w:val="nTable"/>
              <w:spacing w:after="40"/>
              <w:rPr>
                <w:sz w:val="19"/>
              </w:rPr>
            </w:pPr>
            <w:r>
              <w:rPr>
                <w:sz w:val="19"/>
              </w:rPr>
              <w:t>63 of 1981</w:t>
            </w:r>
          </w:p>
        </w:tc>
        <w:tc>
          <w:tcPr>
            <w:tcW w:w="1136" w:type="dxa"/>
            <w:gridSpan w:val="2"/>
          </w:tcPr>
          <w:p w:rsidR="005049B7" w:rsidRDefault="00657F7C">
            <w:pPr>
              <w:pStyle w:val="nTable"/>
              <w:spacing w:after="40"/>
              <w:rPr>
                <w:sz w:val="19"/>
              </w:rPr>
            </w:pPr>
            <w:r>
              <w:rPr>
                <w:sz w:val="19"/>
              </w:rPr>
              <w:t>13 Oct 1981</w:t>
            </w:r>
          </w:p>
        </w:tc>
        <w:tc>
          <w:tcPr>
            <w:tcW w:w="2563" w:type="dxa"/>
            <w:gridSpan w:val="4"/>
          </w:tcPr>
          <w:p w:rsidR="005049B7" w:rsidRDefault="00657F7C">
            <w:pPr>
              <w:pStyle w:val="nTable"/>
              <w:spacing w:after="40"/>
              <w:rPr>
                <w:sz w:val="19"/>
              </w:rPr>
            </w:pPr>
            <w:r>
              <w:rPr>
                <w:sz w:val="19"/>
              </w:rPr>
              <w:t>13 Oct 1981</w:t>
            </w:r>
          </w:p>
        </w:tc>
      </w:tr>
      <w:tr w:rsidR="005049B7">
        <w:trPr>
          <w:cantSplit/>
        </w:trPr>
        <w:tc>
          <w:tcPr>
            <w:tcW w:w="2230" w:type="dxa"/>
          </w:tcPr>
          <w:p w:rsidR="005049B7" w:rsidRDefault="00657F7C">
            <w:pPr>
              <w:pStyle w:val="nTable"/>
              <w:spacing w:after="40"/>
              <w:ind w:right="170"/>
              <w:rPr>
                <w:sz w:val="19"/>
              </w:rPr>
            </w:pPr>
            <w:r>
              <w:rPr>
                <w:i/>
                <w:sz w:val="19"/>
              </w:rPr>
              <w:t>State Energy Commission Amendment Act 1981</w:t>
            </w:r>
          </w:p>
        </w:tc>
        <w:tc>
          <w:tcPr>
            <w:tcW w:w="1158" w:type="dxa"/>
            <w:gridSpan w:val="2"/>
          </w:tcPr>
          <w:p w:rsidR="005049B7" w:rsidRDefault="00657F7C">
            <w:pPr>
              <w:pStyle w:val="nTable"/>
              <w:spacing w:after="40"/>
              <w:rPr>
                <w:sz w:val="19"/>
              </w:rPr>
            </w:pPr>
            <w:r>
              <w:rPr>
                <w:sz w:val="19"/>
              </w:rPr>
              <w:t>101 of 1981</w:t>
            </w:r>
          </w:p>
        </w:tc>
        <w:tc>
          <w:tcPr>
            <w:tcW w:w="1136" w:type="dxa"/>
            <w:gridSpan w:val="2"/>
          </w:tcPr>
          <w:p w:rsidR="005049B7" w:rsidRDefault="00657F7C">
            <w:pPr>
              <w:pStyle w:val="nTable"/>
              <w:spacing w:after="40"/>
              <w:rPr>
                <w:sz w:val="19"/>
              </w:rPr>
            </w:pPr>
            <w:r>
              <w:rPr>
                <w:sz w:val="19"/>
              </w:rPr>
              <w:t>4 Dec 1981</w:t>
            </w:r>
          </w:p>
        </w:tc>
        <w:tc>
          <w:tcPr>
            <w:tcW w:w="2563" w:type="dxa"/>
            <w:gridSpan w:val="4"/>
          </w:tcPr>
          <w:p w:rsidR="005049B7" w:rsidRDefault="00657F7C">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5049B7">
        <w:trPr>
          <w:cantSplit/>
        </w:trPr>
        <w:tc>
          <w:tcPr>
            <w:tcW w:w="2230" w:type="dxa"/>
          </w:tcPr>
          <w:p w:rsidR="005049B7" w:rsidRDefault="00657F7C">
            <w:pPr>
              <w:pStyle w:val="nTable"/>
              <w:spacing w:after="40"/>
              <w:ind w:right="170"/>
              <w:rPr>
                <w:sz w:val="19"/>
              </w:rPr>
            </w:pPr>
            <w:r>
              <w:rPr>
                <w:i/>
                <w:sz w:val="19"/>
              </w:rPr>
              <w:t>State Energy Commission Amendment Act 1984</w:t>
            </w:r>
          </w:p>
        </w:tc>
        <w:tc>
          <w:tcPr>
            <w:tcW w:w="1158" w:type="dxa"/>
            <w:gridSpan w:val="2"/>
          </w:tcPr>
          <w:p w:rsidR="005049B7" w:rsidRDefault="00657F7C">
            <w:pPr>
              <w:pStyle w:val="nTable"/>
              <w:spacing w:after="40"/>
              <w:rPr>
                <w:sz w:val="19"/>
              </w:rPr>
            </w:pPr>
            <w:r>
              <w:rPr>
                <w:sz w:val="19"/>
              </w:rPr>
              <w:t>36 of 1984</w:t>
            </w:r>
          </w:p>
        </w:tc>
        <w:tc>
          <w:tcPr>
            <w:tcW w:w="1136" w:type="dxa"/>
            <w:gridSpan w:val="2"/>
          </w:tcPr>
          <w:p w:rsidR="005049B7" w:rsidRDefault="00657F7C">
            <w:pPr>
              <w:pStyle w:val="nTable"/>
              <w:spacing w:after="40"/>
              <w:rPr>
                <w:sz w:val="19"/>
              </w:rPr>
            </w:pPr>
            <w:r>
              <w:rPr>
                <w:sz w:val="19"/>
              </w:rPr>
              <w:t>20 Jun 1984</w:t>
            </w:r>
          </w:p>
        </w:tc>
        <w:tc>
          <w:tcPr>
            <w:tcW w:w="2563" w:type="dxa"/>
            <w:gridSpan w:val="4"/>
          </w:tcPr>
          <w:p w:rsidR="005049B7" w:rsidRDefault="00657F7C">
            <w:pPr>
              <w:pStyle w:val="nTable"/>
              <w:spacing w:after="40"/>
              <w:rPr>
                <w:sz w:val="19"/>
              </w:rPr>
            </w:pPr>
            <w:r>
              <w:rPr>
                <w:sz w:val="19"/>
              </w:rPr>
              <w:t>20 Jun 1984</w:t>
            </w:r>
          </w:p>
        </w:tc>
      </w:tr>
      <w:tr w:rsidR="005049B7">
        <w:trPr>
          <w:cantSplit/>
        </w:trPr>
        <w:tc>
          <w:tcPr>
            <w:tcW w:w="2230" w:type="dxa"/>
          </w:tcPr>
          <w:p w:rsidR="005049B7" w:rsidRDefault="00657F7C">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2"/>
          </w:tcPr>
          <w:p w:rsidR="005049B7" w:rsidRDefault="00657F7C">
            <w:pPr>
              <w:pStyle w:val="nTable"/>
              <w:spacing w:after="40"/>
              <w:rPr>
                <w:sz w:val="19"/>
              </w:rPr>
            </w:pPr>
            <w:r>
              <w:rPr>
                <w:sz w:val="19"/>
              </w:rPr>
              <w:t>98 of 1985</w:t>
            </w:r>
          </w:p>
        </w:tc>
        <w:tc>
          <w:tcPr>
            <w:tcW w:w="1136" w:type="dxa"/>
            <w:gridSpan w:val="2"/>
          </w:tcPr>
          <w:p w:rsidR="005049B7" w:rsidRDefault="00657F7C">
            <w:pPr>
              <w:pStyle w:val="nTable"/>
              <w:spacing w:after="40"/>
              <w:rPr>
                <w:sz w:val="19"/>
              </w:rPr>
            </w:pPr>
            <w:r>
              <w:rPr>
                <w:sz w:val="19"/>
              </w:rPr>
              <w:t>4 Dec 1985</w:t>
            </w:r>
          </w:p>
        </w:tc>
        <w:tc>
          <w:tcPr>
            <w:tcW w:w="2563" w:type="dxa"/>
            <w:gridSpan w:val="4"/>
          </w:tcPr>
          <w:p w:rsidR="005049B7" w:rsidRDefault="00657F7C">
            <w:pPr>
              <w:pStyle w:val="nTable"/>
              <w:spacing w:after="40"/>
              <w:rPr>
                <w:sz w:val="19"/>
              </w:rPr>
            </w:pPr>
            <w:r>
              <w:rPr>
                <w:sz w:val="19"/>
              </w:rPr>
              <w:t xml:space="preserve">1 Jul 1986 (see s. 2 and </w:t>
            </w:r>
            <w:r>
              <w:rPr>
                <w:i/>
                <w:sz w:val="19"/>
              </w:rPr>
              <w:t>Gazette</w:t>
            </w:r>
            <w:r>
              <w:rPr>
                <w:sz w:val="19"/>
              </w:rPr>
              <w:t xml:space="preserve"> 30 Jun 1986 p. 2255)</w:t>
            </w:r>
          </w:p>
        </w:tc>
      </w:tr>
      <w:tr w:rsidR="005049B7">
        <w:trPr>
          <w:cantSplit/>
        </w:trPr>
        <w:tc>
          <w:tcPr>
            <w:tcW w:w="2230" w:type="dxa"/>
          </w:tcPr>
          <w:p w:rsidR="005049B7" w:rsidRDefault="00657F7C">
            <w:pPr>
              <w:pStyle w:val="nTable"/>
              <w:keepNext/>
              <w:keepLines/>
              <w:spacing w:after="40"/>
              <w:ind w:right="170"/>
              <w:rPr>
                <w:sz w:val="19"/>
              </w:rPr>
            </w:pPr>
            <w:r>
              <w:rPr>
                <w:i/>
                <w:sz w:val="19"/>
              </w:rPr>
              <w:t>State Energy Commission Amendment Act 1986</w:t>
            </w:r>
          </w:p>
        </w:tc>
        <w:tc>
          <w:tcPr>
            <w:tcW w:w="1158" w:type="dxa"/>
            <w:gridSpan w:val="2"/>
          </w:tcPr>
          <w:p w:rsidR="005049B7" w:rsidRDefault="00657F7C">
            <w:pPr>
              <w:pStyle w:val="nTable"/>
              <w:keepNext/>
              <w:keepLines/>
              <w:spacing w:after="40"/>
              <w:rPr>
                <w:sz w:val="19"/>
              </w:rPr>
            </w:pPr>
            <w:r>
              <w:rPr>
                <w:sz w:val="19"/>
              </w:rPr>
              <w:t>24 of 1986</w:t>
            </w:r>
          </w:p>
        </w:tc>
        <w:tc>
          <w:tcPr>
            <w:tcW w:w="1136" w:type="dxa"/>
            <w:gridSpan w:val="2"/>
          </w:tcPr>
          <w:p w:rsidR="005049B7" w:rsidRDefault="00657F7C">
            <w:pPr>
              <w:pStyle w:val="nTable"/>
              <w:keepNext/>
              <w:keepLines/>
              <w:spacing w:after="40"/>
              <w:rPr>
                <w:sz w:val="19"/>
              </w:rPr>
            </w:pPr>
            <w:r>
              <w:rPr>
                <w:sz w:val="19"/>
              </w:rPr>
              <w:t>28 Jul 1986</w:t>
            </w:r>
          </w:p>
        </w:tc>
        <w:tc>
          <w:tcPr>
            <w:tcW w:w="2563" w:type="dxa"/>
            <w:gridSpan w:val="4"/>
          </w:tcPr>
          <w:p w:rsidR="005049B7" w:rsidRDefault="00657F7C">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5049B7">
        <w:trPr>
          <w:cantSplit/>
        </w:trPr>
        <w:tc>
          <w:tcPr>
            <w:tcW w:w="7087" w:type="dxa"/>
            <w:gridSpan w:val="9"/>
          </w:tcPr>
          <w:p w:rsidR="005049B7" w:rsidRDefault="00657F7C">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5049B7">
        <w:trPr>
          <w:cantSplit/>
        </w:trPr>
        <w:tc>
          <w:tcPr>
            <w:tcW w:w="2230" w:type="dxa"/>
          </w:tcPr>
          <w:p w:rsidR="005049B7" w:rsidRDefault="00657F7C">
            <w:pPr>
              <w:pStyle w:val="nTable"/>
              <w:spacing w:after="40"/>
              <w:ind w:right="170"/>
              <w:rPr>
                <w:sz w:val="19"/>
              </w:rPr>
            </w:pPr>
            <w:r>
              <w:rPr>
                <w:i/>
                <w:sz w:val="19"/>
              </w:rPr>
              <w:t>State Energy Commission Amendment Act 1987</w:t>
            </w:r>
          </w:p>
        </w:tc>
        <w:tc>
          <w:tcPr>
            <w:tcW w:w="1158" w:type="dxa"/>
            <w:gridSpan w:val="2"/>
          </w:tcPr>
          <w:p w:rsidR="005049B7" w:rsidRDefault="00657F7C">
            <w:pPr>
              <w:pStyle w:val="nTable"/>
              <w:spacing w:after="40"/>
              <w:rPr>
                <w:sz w:val="19"/>
              </w:rPr>
            </w:pPr>
            <w:r>
              <w:rPr>
                <w:sz w:val="19"/>
              </w:rPr>
              <w:t>30 of 1987</w:t>
            </w:r>
          </w:p>
        </w:tc>
        <w:tc>
          <w:tcPr>
            <w:tcW w:w="1136" w:type="dxa"/>
            <w:gridSpan w:val="2"/>
          </w:tcPr>
          <w:p w:rsidR="005049B7" w:rsidRDefault="00657F7C">
            <w:pPr>
              <w:pStyle w:val="nTable"/>
              <w:spacing w:after="40"/>
              <w:rPr>
                <w:sz w:val="19"/>
              </w:rPr>
            </w:pPr>
            <w:r>
              <w:rPr>
                <w:sz w:val="19"/>
              </w:rPr>
              <w:t>29 Jun 1987</w:t>
            </w:r>
          </w:p>
        </w:tc>
        <w:tc>
          <w:tcPr>
            <w:tcW w:w="2563" w:type="dxa"/>
            <w:gridSpan w:val="4"/>
          </w:tcPr>
          <w:p w:rsidR="005049B7" w:rsidRDefault="00657F7C">
            <w:pPr>
              <w:pStyle w:val="nTable"/>
              <w:spacing w:after="40"/>
              <w:rPr>
                <w:sz w:val="19"/>
              </w:rPr>
            </w:pPr>
            <w:r>
              <w:rPr>
                <w:sz w:val="19"/>
              </w:rPr>
              <w:t>29 Jun 1987 (see s. 3)</w:t>
            </w:r>
          </w:p>
        </w:tc>
      </w:tr>
      <w:tr w:rsidR="005049B7">
        <w:trPr>
          <w:cantSplit/>
        </w:trPr>
        <w:tc>
          <w:tcPr>
            <w:tcW w:w="2230" w:type="dxa"/>
          </w:tcPr>
          <w:p w:rsidR="005049B7" w:rsidRDefault="00657F7C">
            <w:pPr>
              <w:pStyle w:val="nTable"/>
              <w:spacing w:after="40"/>
              <w:ind w:right="170"/>
              <w:rPr>
                <w:sz w:val="19"/>
              </w:rPr>
            </w:pPr>
            <w:r>
              <w:rPr>
                <w:i/>
                <w:sz w:val="19"/>
              </w:rPr>
              <w:lastRenderedPageBreak/>
              <w:t>Acts Amendment (Public Service) Act 1987</w:t>
            </w:r>
            <w:r>
              <w:rPr>
                <w:sz w:val="19"/>
              </w:rPr>
              <w:t xml:space="preserve"> s. 32</w:t>
            </w:r>
          </w:p>
        </w:tc>
        <w:tc>
          <w:tcPr>
            <w:tcW w:w="1158" w:type="dxa"/>
            <w:gridSpan w:val="2"/>
          </w:tcPr>
          <w:p w:rsidR="005049B7" w:rsidRDefault="00657F7C">
            <w:pPr>
              <w:pStyle w:val="nTable"/>
              <w:spacing w:after="40"/>
              <w:rPr>
                <w:sz w:val="19"/>
              </w:rPr>
            </w:pPr>
            <w:r>
              <w:rPr>
                <w:sz w:val="19"/>
              </w:rPr>
              <w:t>113 of 1987</w:t>
            </w:r>
          </w:p>
        </w:tc>
        <w:tc>
          <w:tcPr>
            <w:tcW w:w="1136" w:type="dxa"/>
            <w:gridSpan w:val="2"/>
          </w:tcPr>
          <w:p w:rsidR="005049B7" w:rsidRDefault="00657F7C">
            <w:pPr>
              <w:pStyle w:val="nTable"/>
              <w:spacing w:after="40"/>
              <w:rPr>
                <w:sz w:val="19"/>
              </w:rPr>
            </w:pPr>
            <w:r>
              <w:rPr>
                <w:sz w:val="19"/>
              </w:rPr>
              <w:t>31 Dec 1987</w:t>
            </w:r>
          </w:p>
        </w:tc>
        <w:tc>
          <w:tcPr>
            <w:tcW w:w="2563" w:type="dxa"/>
            <w:gridSpan w:val="4"/>
          </w:tcPr>
          <w:p w:rsidR="005049B7" w:rsidRDefault="00657F7C">
            <w:pPr>
              <w:pStyle w:val="nTable"/>
              <w:spacing w:after="40"/>
              <w:rPr>
                <w:sz w:val="19"/>
              </w:rPr>
            </w:pPr>
            <w:r>
              <w:rPr>
                <w:sz w:val="19"/>
              </w:rPr>
              <w:t xml:space="preserve">16 Mar 1988 (see s. 2 and </w:t>
            </w:r>
            <w:r>
              <w:rPr>
                <w:i/>
                <w:sz w:val="19"/>
              </w:rPr>
              <w:t>Gazette</w:t>
            </w:r>
            <w:r>
              <w:rPr>
                <w:sz w:val="19"/>
              </w:rPr>
              <w:t xml:space="preserve"> 16 Mar 1988 p. 813)</w:t>
            </w:r>
          </w:p>
        </w:tc>
      </w:tr>
      <w:tr w:rsidR="005049B7">
        <w:trPr>
          <w:gridAfter w:val="2"/>
          <w:wAfter w:w="27" w:type="dxa"/>
          <w:cantSplit/>
        </w:trPr>
        <w:tc>
          <w:tcPr>
            <w:tcW w:w="2230" w:type="dxa"/>
          </w:tcPr>
          <w:p w:rsidR="005049B7" w:rsidRDefault="00657F7C">
            <w:pPr>
              <w:pStyle w:val="nTable"/>
              <w:spacing w:after="40"/>
              <w:ind w:right="170"/>
              <w:rPr>
                <w:sz w:val="19"/>
              </w:rPr>
            </w:pPr>
            <w:r>
              <w:rPr>
                <w:i/>
                <w:sz w:val="19"/>
              </w:rPr>
              <w:t>Acts Amendment (Land Administration) Act 1987</w:t>
            </w:r>
            <w:r>
              <w:rPr>
                <w:sz w:val="19"/>
              </w:rPr>
              <w:t xml:space="preserve"> Pt. XV</w:t>
            </w:r>
          </w:p>
        </w:tc>
        <w:tc>
          <w:tcPr>
            <w:tcW w:w="1158" w:type="dxa"/>
            <w:gridSpan w:val="2"/>
          </w:tcPr>
          <w:p w:rsidR="005049B7" w:rsidRDefault="00657F7C">
            <w:pPr>
              <w:pStyle w:val="nTable"/>
              <w:spacing w:after="40"/>
              <w:rPr>
                <w:sz w:val="19"/>
              </w:rPr>
            </w:pPr>
            <w:r>
              <w:rPr>
                <w:sz w:val="19"/>
              </w:rPr>
              <w:t>126 of 1987</w:t>
            </w:r>
          </w:p>
        </w:tc>
        <w:tc>
          <w:tcPr>
            <w:tcW w:w="1136" w:type="dxa"/>
            <w:gridSpan w:val="2"/>
          </w:tcPr>
          <w:p w:rsidR="005049B7" w:rsidRDefault="00657F7C">
            <w:pPr>
              <w:pStyle w:val="nTable"/>
              <w:spacing w:after="40"/>
              <w:rPr>
                <w:sz w:val="19"/>
              </w:rPr>
            </w:pPr>
            <w:r>
              <w:rPr>
                <w:sz w:val="19"/>
              </w:rPr>
              <w:t>31 Dec 1987</w:t>
            </w:r>
          </w:p>
        </w:tc>
        <w:tc>
          <w:tcPr>
            <w:tcW w:w="2536" w:type="dxa"/>
            <w:gridSpan w:val="2"/>
          </w:tcPr>
          <w:p w:rsidR="005049B7" w:rsidRDefault="00657F7C">
            <w:pPr>
              <w:pStyle w:val="nTable"/>
              <w:spacing w:after="40"/>
              <w:rPr>
                <w:sz w:val="19"/>
              </w:rPr>
            </w:pPr>
            <w:r>
              <w:rPr>
                <w:sz w:val="19"/>
              </w:rPr>
              <w:t xml:space="preserve">16 Sep 1988 (see s. 2 and </w:t>
            </w:r>
            <w:r>
              <w:rPr>
                <w:i/>
                <w:sz w:val="19"/>
              </w:rPr>
              <w:t>Gazette</w:t>
            </w:r>
            <w:r>
              <w:rPr>
                <w:sz w:val="19"/>
              </w:rPr>
              <w:t xml:space="preserve"> 16 Sep 1988 p. 3637)</w:t>
            </w:r>
          </w:p>
        </w:tc>
      </w:tr>
      <w:tr w:rsidR="005049B7">
        <w:trPr>
          <w:gridAfter w:val="2"/>
          <w:wAfter w:w="27" w:type="dxa"/>
          <w:cantSplit/>
        </w:trPr>
        <w:tc>
          <w:tcPr>
            <w:tcW w:w="2230" w:type="dxa"/>
          </w:tcPr>
          <w:p w:rsidR="005049B7" w:rsidRDefault="00657F7C">
            <w:pPr>
              <w:pStyle w:val="nTable"/>
              <w:spacing w:after="40"/>
              <w:ind w:right="170"/>
              <w:rPr>
                <w:sz w:val="19"/>
              </w:rPr>
            </w:pPr>
            <w:r>
              <w:rPr>
                <w:i/>
                <w:sz w:val="19"/>
              </w:rPr>
              <w:t>Acts Amendment (Accountability) Act 1989</w:t>
            </w:r>
            <w:r>
              <w:rPr>
                <w:sz w:val="19"/>
              </w:rPr>
              <w:t xml:space="preserve"> Pt. 5</w:t>
            </w:r>
          </w:p>
        </w:tc>
        <w:tc>
          <w:tcPr>
            <w:tcW w:w="1158" w:type="dxa"/>
            <w:gridSpan w:val="2"/>
          </w:tcPr>
          <w:p w:rsidR="005049B7" w:rsidRDefault="00657F7C">
            <w:pPr>
              <w:pStyle w:val="nTable"/>
              <w:spacing w:after="40"/>
              <w:rPr>
                <w:sz w:val="19"/>
              </w:rPr>
            </w:pPr>
            <w:r>
              <w:rPr>
                <w:sz w:val="19"/>
              </w:rPr>
              <w:t>5 of 1989</w:t>
            </w:r>
          </w:p>
        </w:tc>
        <w:tc>
          <w:tcPr>
            <w:tcW w:w="1136" w:type="dxa"/>
            <w:gridSpan w:val="2"/>
          </w:tcPr>
          <w:p w:rsidR="005049B7" w:rsidRDefault="00657F7C">
            <w:pPr>
              <w:pStyle w:val="nTable"/>
              <w:spacing w:after="40"/>
              <w:rPr>
                <w:sz w:val="19"/>
              </w:rPr>
            </w:pPr>
            <w:r>
              <w:rPr>
                <w:sz w:val="19"/>
              </w:rPr>
              <w:t>26 Apr 1989</w:t>
            </w:r>
          </w:p>
        </w:tc>
        <w:tc>
          <w:tcPr>
            <w:tcW w:w="2536" w:type="dxa"/>
            <w:gridSpan w:val="2"/>
          </w:tcPr>
          <w:p w:rsidR="005049B7" w:rsidRDefault="00657F7C">
            <w:pPr>
              <w:pStyle w:val="nTable"/>
              <w:spacing w:after="40"/>
              <w:rPr>
                <w:sz w:val="19"/>
              </w:rPr>
            </w:pPr>
            <w:r>
              <w:rPr>
                <w:sz w:val="19"/>
              </w:rPr>
              <w:t xml:space="preserve">1 Jul 1989 (see s. 2 and </w:t>
            </w:r>
            <w:r>
              <w:rPr>
                <w:i/>
                <w:sz w:val="19"/>
              </w:rPr>
              <w:t>Gazette</w:t>
            </w:r>
            <w:r>
              <w:rPr>
                <w:sz w:val="19"/>
              </w:rPr>
              <w:t xml:space="preserve"> 30 Jun 1989 p. 1893)</w:t>
            </w:r>
          </w:p>
        </w:tc>
      </w:tr>
      <w:tr w:rsidR="005049B7">
        <w:trPr>
          <w:gridAfter w:val="1"/>
          <w:wAfter w:w="20" w:type="dxa"/>
          <w:cantSplit/>
        </w:trPr>
        <w:tc>
          <w:tcPr>
            <w:tcW w:w="2230" w:type="dxa"/>
          </w:tcPr>
          <w:p w:rsidR="005049B7" w:rsidRDefault="00657F7C">
            <w:pPr>
              <w:pStyle w:val="nTable"/>
              <w:spacing w:after="40"/>
              <w:ind w:right="170"/>
              <w:rPr>
                <w:sz w:val="19"/>
              </w:rPr>
            </w:pPr>
            <w:r>
              <w:rPr>
                <w:i/>
                <w:sz w:val="19"/>
              </w:rPr>
              <w:t>State Energy Commission Amendment Act 1991</w:t>
            </w:r>
          </w:p>
        </w:tc>
        <w:tc>
          <w:tcPr>
            <w:tcW w:w="1158" w:type="dxa"/>
            <w:gridSpan w:val="2"/>
          </w:tcPr>
          <w:p w:rsidR="005049B7" w:rsidRDefault="00657F7C">
            <w:pPr>
              <w:pStyle w:val="nTable"/>
              <w:spacing w:after="40"/>
              <w:rPr>
                <w:sz w:val="19"/>
              </w:rPr>
            </w:pPr>
            <w:r>
              <w:rPr>
                <w:sz w:val="19"/>
              </w:rPr>
              <w:t>6 of 1991</w:t>
            </w:r>
          </w:p>
        </w:tc>
        <w:tc>
          <w:tcPr>
            <w:tcW w:w="1136" w:type="dxa"/>
            <w:gridSpan w:val="2"/>
          </w:tcPr>
          <w:p w:rsidR="005049B7" w:rsidRDefault="00657F7C">
            <w:pPr>
              <w:pStyle w:val="nTable"/>
              <w:spacing w:after="40"/>
              <w:rPr>
                <w:sz w:val="19"/>
              </w:rPr>
            </w:pPr>
            <w:r>
              <w:rPr>
                <w:sz w:val="19"/>
              </w:rPr>
              <w:t>5 Jun 1991</w:t>
            </w:r>
          </w:p>
        </w:tc>
        <w:tc>
          <w:tcPr>
            <w:tcW w:w="2543" w:type="dxa"/>
            <w:gridSpan w:val="3"/>
          </w:tcPr>
          <w:p w:rsidR="005049B7" w:rsidRDefault="00657F7C">
            <w:pPr>
              <w:pStyle w:val="nTable"/>
              <w:spacing w:after="40"/>
              <w:rPr>
                <w:sz w:val="19"/>
              </w:rPr>
            </w:pPr>
            <w:r>
              <w:rPr>
                <w:sz w:val="19"/>
              </w:rPr>
              <w:t>s. 1 and 2: 5 Jun 1991;</w:t>
            </w:r>
            <w:r>
              <w:rPr>
                <w:sz w:val="19"/>
              </w:rPr>
              <w:br/>
              <w:t xml:space="preserve">Act other than s. 1 and 2: 25 Feb 1992 (see s. 2 and </w:t>
            </w:r>
            <w:r>
              <w:rPr>
                <w:i/>
                <w:sz w:val="19"/>
              </w:rPr>
              <w:t>Gazette</w:t>
            </w:r>
            <w:r>
              <w:rPr>
                <w:sz w:val="19"/>
              </w:rPr>
              <w:t xml:space="preserve"> 25 Feb 1992 p. 961)</w:t>
            </w:r>
          </w:p>
        </w:tc>
      </w:tr>
      <w:tr w:rsidR="005049B7">
        <w:trPr>
          <w:cantSplit/>
        </w:trPr>
        <w:tc>
          <w:tcPr>
            <w:tcW w:w="2267" w:type="dxa"/>
            <w:gridSpan w:val="2"/>
          </w:tcPr>
          <w:p w:rsidR="005049B7" w:rsidRDefault="00657F7C">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5049B7" w:rsidRDefault="00657F7C">
            <w:pPr>
              <w:pStyle w:val="nTable"/>
              <w:keepNext/>
              <w:keepLines/>
              <w:spacing w:after="40"/>
              <w:rPr>
                <w:sz w:val="19"/>
              </w:rPr>
            </w:pPr>
            <w:r>
              <w:rPr>
                <w:sz w:val="19"/>
              </w:rPr>
              <w:t>6 of 1993</w:t>
            </w:r>
          </w:p>
        </w:tc>
        <w:tc>
          <w:tcPr>
            <w:tcW w:w="1134" w:type="dxa"/>
            <w:gridSpan w:val="2"/>
          </w:tcPr>
          <w:p w:rsidR="005049B7" w:rsidRDefault="00657F7C">
            <w:pPr>
              <w:pStyle w:val="nTable"/>
              <w:keepNext/>
              <w:keepLines/>
              <w:spacing w:after="40"/>
              <w:rPr>
                <w:sz w:val="19"/>
              </w:rPr>
            </w:pPr>
            <w:r>
              <w:rPr>
                <w:sz w:val="19"/>
              </w:rPr>
              <w:t>27 Aug 1993</w:t>
            </w:r>
          </w:p>
        </w:tc>
        <w:tc>
          <w:tcPr>
            <w:tcW w:w="2552" w:type="dxa"/>
            <w:gridSpan w:val="3"/>
          </w:tcPr>
          <w:p w:rsidR="005049B7" w:rsidRDefault="00657F7C">
            <w:pPr>
              <w:pStyle w:val="nTable"/>
              <w:keepNext/>
              <w:keepLines/>
              <w:spacing w:after="40"/>
              <w:rPr>
                <w:sz w:val="19"/>
              </w:rPr>
            </w:pPr>
            <w:r>
              <w:rPr>
                <w:sz w:val="19"/>
              </w:rPr>
              <w:t>1 Jul 1993 (see s. 2(1))</w:t>
            </w:r>
          </w:p>
        </w:tc>
      </w:tr>
      <w:tr w:rsidR="005049B7">
        <w:trPr>
          <w:cantSplit/>
        </w:trPr>
        <w:tc>
          <w:tcPr>
            <w:tcW w:w="2267" w:type="dxa"/>
            <w:gridSpan w:val="2"/>
          </w:tcPr>
          <w:p w:rsidR="005049B7" w:rsidRDefault="00657F7C">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5049B7" w:rsidRDefault="00657F7C">
            <w:pPr>
              <w:pStyle w:val="nTable"/>
              <w:spacing w:after="40"/>
              <w:rPr>
                <w:sz w:val="19"/>
              </w:rPr>
            </w:pPr>
            <w:r>
              <w:rPr>
                <w:sz w:val="19"/>
              </w:rPr>
              <w:t>60 of 1994</w:t>
            </w:r>
          </w:p>
        </w:tc>
        <w:tc>
          <w:tcPr>
            <w:tcW w:w="1134" w:type="dxa"/>
            <w:gridSpan w:val="2"/>
          </w:tcPr>
          <w:p w:rsidR="005049B7" w:rsidRDefault="00657F7C">
            <w:pPr>
              <w:pStyle w:val="nTable"/>
              <w:spacing w:after="40"/>
              <w:rPr>
                <w:sz w:val="19"/>
              </w:rPr>
            </w:pPr>
            <w:r>
              <w:rPr>
                <w:sz w:val="19"/>
              </w:rPr>
              <w:t>7 Nov 1994</w:t>
            </w:r>
          </w:p>
        </w:tc>
        <w:tc>
          <w:tcPr>
            <w:tcW w:w="2552" w:type="dxa"/>
            <w:gridSpan w:val="3"/>
          </w:tcPr>
          <w:p w:rsidR="005049B7" w:rsidRDefault="00657F7C">
            <w:pPr>
              <w:pStyle w:val="nTable"/>
              <w:spacing w:after="40"/>
              <w:rPr>
                <w:sz w:val="19"/>
              </w:rPr>
            </w:pPr>
            <w:r>
              <w:rPr>
                <w:sz w:val="19"/>
              </w:rPr>
              <w:t xml:space="preserve">24 Dec 1994 (see s. 2 and </w:t>
            </w:r>
            <w:r>
              <w:rPr>
                <w:i/>
                <w:sz w:val="19"/>
              </w:rPr>
              <w:t>Gazette</w:t>
            </w:r>
            <w:r>
              <w:rPr>
                <w:sz w:val="19"/>
              </w:rPr>
              <w:t xml:space="preserve"> 23 Dec 1994 p. 7070)</w:t>
            </w:r>
          </w:p>
        </w:tc>
      </w:tr>
      <w:tr w:rsidR="005049B7">
        <w:trPr>
          <w:cantSplit/>
        </w:trPr>
        <w:tc>
          <w:tcPr>
            <w:tcW w:w="2267" w:type="dxa"/>
            <w:gridSpan w:val="2"/>
          </w:tcPr>
          <w:p w:rsidR="005049B7" w:rsidRDefault="00657F7C">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5049B7" w:rsidRDefault="00657F7C">
            <w:pPr>
              <w:pStyle w:val="nTable"/>
              <w:spacing w:after="40"/>
              <w:rPr>
                <w:sz w:val="19"/>
              </w:rPr>
            </w:pPr>
            <w:r>
              <w:rPr>
                <w:sz w:val="19"/>
              </w:rPr>
              <w:t>89 of 1994 (as amended by No. 18 of 2005 s. 139)</w:t>
            </w:r>
          </w:p>
        </w:tc>
        <w:tc>
          <w:tcPr>
            <w:tcW w:w="1134" w:type="dxa"/>
            <w:gridSpan w:val="2"/>
          </w:tcPr>
          <w:p w:rsidR="005049B7" w:rsidRDefault="00657F7C">
            <w:pPr>
              <w:pStyle w:val="nTable"/>
              <w:spacing w:after="40"/>
              <w:rPr>
                <w:sz w:val="19"/>
              </w:rPr>
            </w:pPr>
            <w:r>
              <w:rPr>
                <w:sz w:val="19"/>
              </w:rPr>
              <w:t>15 Dec 1994</w:t>
            </w:r>
          </w:p>
        </w:tc>
        <w:tc>
          <w:tcPr>
            <w:tcW w:w="2552" w:type="dxa"/>
            <w:gridSpan w:val="3"/>
          </w:tcPr>
          <w:p w:rsidR="005049B7" w:rsidRDefault="00657F7C">
            <w:pPr>
              <w:pStyle w:val="nTable"/>
              <w:spacing w:after="40"/>
              <w:rPr>
                <w:sz w:val="19"/>
              </w:rPr>
            </w:pPr>
            <w:r>
              <w:rPr>
                <w:sz w:val="19"/>
              </w:rPr>
              <w:t xml:space="preserve">1 Jan 1995 (see s. 2(2) and </w:t>
            </w:r>
            <w:r>
              <w:rPr>
                <w:i/>
                <w:sz w:val="19"/>
              </w:rPr>
              <w:t>Gazette</w:t>
            </w:r>
            <w:r>
              <w:rPr>
                <w:sz w:val="19"/>
              </w:rPr>
              <w:t xml:space="preserve"> 23 Dec 1994 p. 7069)</w:t>
            </w:r>
          </w:p>
        </w:tc>
      </w:tr>
      <w:tr w:rsidR="005049B7">
        <w:trPr>
          <w:cantSplit/>
        </w:trPr>
        <w:tc>
          <w:tcPr>
            <w:tcW w:w="2267" w:type="dxa"/>
            <w:gridSpan w:val="2"/>
          </w:tcPr>
          <w:p w:rsidR="005049B7" w:rsidRDefault="00657F7C">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5049B7" w:rsidRDefault="00657F7C">
            <w:pPr>
              <w:pStyle w:val="nTable"/>
              <w:spacing w:after="40"/>
              <w:rPr>
                <w:sz w:val="19"/>
              </w:rPr>
            </w:pPr>
            <w:r>
              <w:rPr>
                <w:sz w:val="19"/>
              </w:rPr>
              <w:t>84 of 1994</w:t>
            </w:r>
          </w:p>
        </w:tc>
        <w:tc>
          <w:tcPr>
            <w:tcW w:w="1134" w:type="dxa"/>
            <w:gridSpan w:val="2"/>
          </w:tcPr>
          <w:p w:rsidR="005049B7" w:rsidRDefault="00657F7C">
            <w:pPr>
              <w:pStyle w:val="nTable"/>
              <w:spacing w:after="40"/>
              <w:rPr>
                <w:sz w:val="19"/>
              </w:rPr>
            </w:pPr>
            <w:r>
              <w:rPr>
                <w:sz w:val="19"/>
              </w:rPr>
              <w:t>13 Jan 1995</w:t>
            </w:r>
          </w:p>
        </w:tc>
        <w:tc>
          <w:tcPr>
            <w:tcW w:w="2552" w:type="dxa"/>
            <w:gridSpan w:val="3"/>
          </w:tcPr>
          <w:p w:rsidR="005049B7" w:rsidRDefault="00657F7C">
            <w:pPr>
              <w:pStyle w:val="nTable"/>
              <w:spacing w:after="40"/>
              <w:rPr>
                <w:sz w:val="19"/>
              </w:rPr>
            </w:pPr>
            <w:r>
              <w:rPr>
                <w:sz w:val="19"/>
              </w:rPr>
              <w:t xml:space="preserve">1 Mar 1995 (see s. 2 and </w:t>
            </w:r>
            <w:r>
              <w:rPr>
                <w:i/>
                <w:sz w:val="19"/>
              </w:rPr>
              <w:t>Gazette</w:t>
            </w:r>
            <w:r>
              <w:rPr>
                <w:sz w:val="19"/>
              </w:rPr>
              <w:t xml:space="preserve"> 21 Feb 1995 p. 567)</w:t>
            </w:r>
          </w:p>
        </w:tc>
      </w:tr>
      <w:tr w:rsidR="005049B7">
        <w:trPr>
          <w:cantSplit/>
        </w:trPr>
        <w:tc>
          <w:tcPr>
            <w:tcW w:w="7087" w:type="dxa"/>
            <w:gridSpan w:val="9"/>
          </w:tcPr>
          <w:p w:rsidR="005049B7" w:rsidRDefault="00657F7C">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5049B7">
        <w:trPr>
          <w:cantSplit/>
        </w:trPr>
        <w:tc>
          <w:tcPr>
            <w:tcW w:w="2267" w:type="dxa"/>
            <w:gridSpan w:val="2"/>
          </w:tcPr>
          <w:p w:rsidR="005049B7" w:rsidRDefault="00657F7C">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5049B7" w:rsidRDefault="00657F7C">
            <w:pPr>
              <w:pStyle w:val="nTable"/>
              <w:spacing w:after="40"/>
              <w:rPr>
                <w:sz w:val="19"/>
              </w:rPr>
            </w:pPr>
            <w:r>
              <w:rPr>
                <w:sz w:val="19"/>
              </w:rPr>
              <w:t>73 of 1995</w:t>
            </w:r>
          </w:p>
        </w:tc>
        <w:tc>
          <w:tcPr>
            <w:tcW w:w="1134" w:type="dxa"/>
            <w:gridSpan w:val="2"/>
          </w:tcPr>
          <w:p w:rsidR="005049B7" w:rsidRDefault="00657F7C">
            <w:pPr>
              <w:pStyle w:val="nTable"/>
              <w:spacing w:after="40"/>
              <w:rPr>
                <w:sz w:val="19"/>
              </w:rPr>
            </w:pPr>
            <w:r>
              <w:rPr>
                <w:sz w:val="19"/>
              </w:rPr>
              <w:t>27 Dec 1995</w:t>
            </w:r>
          </w:p>
        </w:tc>
        <w:tc>
          <w:tcPr>
            <w:tcW w:w="2552" w:type="dxa"/>
            <w:gridSpan w:val="3"/>
          </w:tcPr>
          <w:p w:rsidR="005049B7" w:rsidRDefault="00657F7C">
            <w:pPr>
              <w:pStyle w:val="nTable"/>
              <w:spacing w:after="40"/>
              <w:rPr>
                <w:sz w:val="19"/>
              </w:rPr>
            </w:pPr>
            <w:r>
              <w:rPr>
                <w:sz w:val="19"/>
              </w:rPr>
              <w:t xml:space="preserve">1 Jan 1996 (see s. 2(2) and </w:t>
            </w:r>
            <w:r>
              <w:rPr>
                <w:i/>
                <w:sz w:val="19"/>
              </w:rPr>
              <w:t>Gazette</w:t>
            </w:r>
            <w:r>
              <w:rPr>
                <w:sz w:val="19"/>
              </w:rPr>
              <w:t xml:space="preserve"> 29 Dec 1995 p. 6291)</w:t>
            </w:r>
          </w:p>
        </w:tc>
      </w:tr>
      <w:tr w:rsidR="005049B7">
        <w:trPr>
          <w:cantSplit/>
        </w:trPr>
        <w:tc>
          <w:tcPr>
            <w:tcW w:w="2267" w:type="dxa"/>
            <w:gridSpan w:val="2"/>
          </w:tcPr>
          <w:p w:rsidR="005049B7" w:rsidRDefault="00657F7C">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5049B7" w:rsidRDefault="00657F7C">
            <w:pPr>
              <w:pStyle w:val="nTable"/>
              <w:spacing w:after="40"/>
              <w:rPr>
                <w:sz w:val="19"/>
              </w:rPr>
            </w:pPr>
            <w:r>
              <w:rPr>
                <w:sz w:val="19"/>
              </w:rPr>
              <w:t>78 of 1995</w:t>
            </w:r>
          </w:p>
        </w:tc>
        <w:tc>
          <w:tcPr>
            <w:tcW w:w="1134" w:type="dxa"/>
            <w:gridSpan w:val="2"/>
          </w:tcPr>
          <w:p w:rsidR="005049B7" w:rsidRDefault="00657F7C">
            <w:pPr>
              <w:pStyle w:val="nTable"/>
              <w:spacing w:after="40"/>
              <w:rPr>
                <w:sz w:val="19"/>
              </w:rPr>
            </w:pPr>
            <w:r>
              <w:rPr>
                <w:sz w:val="19"/>
              </w:rPr>
              <w:t>16 Jan 1996</w:t>
            </w:r>
          </w:p>
        </w:tc>
        <w:tc>
          <w:tcPr>
            <w:tcW w:w="2552" w:type="dxa"/>
            <w:gridSpan w:val="3"/>
          </w:tcPr>
          <w:p w:rsidR="005049B7" w:rsidRDefault="00657F7C">
            <w:pPr>
              <w:pStyle w:val="nTable"/>
              <w:spacing w:after="40"/>
              <w:rPr>
                <w:sz w:val="19"/>
              </w:rPr>
            </w:pPr>
            <w:r>
              <w:rPr>
                <w:sz w:val="19"/>
              </w:rPr>
              <w:t xml:space="preserve">4 Nov 1996 (see s. 2 and </w:t>
            </w:r>
            <w:r>
              <w:rPr>
                <w:i/>
                <w:sz w:val="19"/>
              </w:rPr>
              <w:t>Gazette</w:t>
            </w:r>
            <w:r>
              <w:rPr>
                <w:sz w:val="19"/>
              </w:rPr>
              <w:t xml:space="preserve"> 25 Oct 1996 p. 5632)</w:t>
            </w:r>
          </w:p>
        </w:tc>
      </w:tr>
      <w:tr w:rsidR="005049B7">
        <w:trPr>
          <w:cantSplit/>
        </w:trPr>
        <w:tc>
          <w:tcPr>
            <w:tcW w:w="2267" w:type="dxa"/>
            <w:gridSpan w:val="2"/>
          </w:tcPr>
          <w:p w:rsidR="005049B7" w:rsidRDefault="00657F7C">
            <w:pPr>
              <w:pStyle w:val="nTable"/>
              <w:spacing w:after="40"/>
              <w:ind w:right="170"/>
              <w:rPr>
                <w:sz w:val="19"/>
              </w:rPr>
            </w:pPr>
            <w:r>
              <w:rPr>
                <w:i/>
                <w:sz w:val="19"/>
              </w:rPr>
              <w:lastRenderedPageBreak/>
              <w:t>Local Government (Consequential Amendments) Act 1996</w:t>
            </w:r>
            <w:r>
              <w:rPr>
                <w:sz w:val="19"/>
              </w:rPr>
              <w:t xml:space="preserve"> s. 4</w:t>
            </w:r>
          </w:p>
        </w:tc>
        <w:tc>
          <w:tcPr>
            <w:tcW w:w="1134" w:type="dxa"/>
            <w:gridSpan w:val="2"/>
          </w:tcPr>
          <w:p w:rsidR="005049B7" w:rsidRDefault="00657F7C">
            <w:pPr>
              <w:pStyle w:val="nTable"/>
              <w:spacing w:after="40"/>
              <w:rPr>
                <w:sz w:val="19"/>
              </w:rPr>
            </w:pPr>
            <w:r>
              <w:rPr>
                <w:sz w:val="19"/>
              </w:rPr>
              <w:t>14 of 1996</w:t>
            </w:r>
          </w:p>
        </w:tc>
        <w:tc>
          <w:tcPr>
            <w:tcW w:w="1134" w:type="dxa"/>
            <w:gridSpan w:val="2"/>
          </w:tcPr>
          <w:p w:rsidR="005049B7" w:rsidRDefault="00657F7C">
            <w:pPr>
              <w:pStyle w:val="nTable"/>
              <w:spacing w:after="40"/>
              <w:rPr>
                <w:sz w:val="19"/>
              </w:rPr>
            </w:pPr>
            <w:r>
              <w:rPr>
                <w:sz w:val="19"/>
              </w:rPr>
              <w:t>28 Jun 1996</w:t>
            </w:r>
          </w:p>
        </w:tc>
        <w:tc>
          <w:tcPr>
            <w:tcW w:w="2552" w:type="dxa"/>
            <w:gridSpan w:val="3"/>
          </w:tcPr>
          <w:p w:rsidR="005049B7" w:rsidRDefault="00657F7C">
            <w:pPr>
              <w:pStyle w:val="nTable"/>
              <w:spacing w:after="40"/>
              <w:rPr>
                <w:sz w:val="19"/>
              </w:rPr>
            </w:pPr>
            <w:r>
              <w:rPr>
                <w:sz w:val="19"/>
              </w:rPr>
              <w:t>1 Jul 1996 (see s. 2)</w:t>
            </w:r>
          </w:p>
        </w:tc>
      </w:tr>
      <w:tr w:rsidR="005049B7">
        <w:trPr>
          <w:cantSplit/>
        </w:trPr>
        <w:tc>
          <w:tcPr>
            <w:tcW w:w="2267" w:type="dxa"/>
            <w:gridSpan w:val="2"/>
          </w:tcPr>
          <w:p w:rsidR="005049B7" w:rsidRDefault="00657F7C">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5049B7" w:rsidRDefault="00657F7C">
            <w:pPr>
              <w:pStyle w:val="nTable"/>
              <w:keepNext/>
              <w:keepLines/>
              <w:spacing w:after="40"/>
              <w:rPr>
                <w:sz w:val="19"/>
              </w:rPr>
            </w:pPr>
            <w:r>
              <w:rPr>
                <w:sz w:val="19"/>
              </w:rPr>
              <w:t>31 of 1997</w:t>
            </w:r>
          </w:p>
        </w:tc>
        <w:tc>
          <w:tcPr>
            <w:tcW w:w="1134" w:type="dxa"/>
            <w:gridSpan w:val="2"/>
          </w:tcPr>
          <w:p w:rsidR="005049B7" w:rsidRDefault="00657F7C">
            <w:pPr>
              <w:pStyle w:val="nTable"/>
              <w:keepNext/>
              <w:keepLines/>
              <w:spacing w:after="40"/>
              <w:rPr>
                <w:sz w:val="19"/>
              </w:rPr>
            </w:pPr>
            <w:r>
              <w:rPr>
                <w:sz w:val="19"/>
              </w:rPr>
              <w:t>3 Oct 1997</w:t>
            </w:r>
          </w:p>
        </w:tc>
        <w:tc>
          <w:tcPr>
            <w:tcW w:w="2552" w:type="dxa"/>
            <w:gridSpan w:val="3"/>
          </w:tcPr>
          <w:p w:rsidR="005049B7" w:rsidRDefault="00657F7C">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5049B7">
        <w:trPr>
          <w:cantSplit/>
        </w:trPr>
        <w:tc>
          <w:tcPr>
            <w:tcW w:w="2267" w:type="dxa"/>
            <w:gridSpan w:val="2"/>
          </w:tcPr>
          <w:p w:rsidR="005049B7" w:rsidRDefault="00657F7C">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rsidR="005049B7" w:rsidRDefault="00657F7C">
            <w:pPr>
              <w:pStyle w:val="nTable"/>
              <w:keepNext/>
              <w:keepLines/>
              <w:spacing w:after="40"/>
              <w:rPr>
                <w:sz w:val="19"/>
              </w:rPr>
            </w:pPr>
            <w:r>
              <w:rPr>
                <w:sz w:val="19"/>
              </w:rPr>
              <w:t>65 of 1998</w:t>
            </w:r>
          </w:p>
        </w:tc>
        <w:tc>
          <w:tcPr>
            <w:tcW w:w="1134" w:type="dxa"/>
            <w:gridSpan w:val="2"/>
          </w:tcPr>
          <w:p w:rsidR="005049B7" w:rsidRDefault="00657F7C">
            <w:pPr>
              <w:pStyle w:val="nTable"/>
              <w:keepNext/>
              <w:keepLines/>
              <w:spacing w:after="40"/>
              <w:rPr>
                <w:sz w:val="19"/>
              </w:rPr>
            </w:pPr>
            <w:r>
              <w:rPr>
                <w:sz w:val="19"/>
              </w:rPr>
              <w:t>15 Jan 1999</w:t>
            </w:r>
          </w:p>
        </w:tc>
        <w:tc>
          <w:tcPr>
            <w:tcW w:w="2552" w:type="dxa"/>
            <w:gridSpan w:val="3"/>
          </w:tcPr>
          <w:p w:rsidR="005049B7" w:rsidRDefault="00657F7C">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5049B7">
        <w:trPr>
          <w:cantSplit/>
        </w:trPr>
        <w:tc>
          <w:tcPr>
            <w:tcW w:w="2267" w:type="dxa"/>
            <w:gridSpan w:val="2"/>
          </w:tcPr>
          <w:p w:rsidR="005049B7" w:rsidRDefault="00657F7C">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5049B7" w:rsidRDefault="00657F7C">
            <w:pPr>
              <w:pStyle w:val="nTable"/>
              <w:keepNext/>
              <w:keepLines/>
              <w:spacing w:after="40"/>
              <w:rPr>
                <w:sz w:val="19"/>
              </w:rPr>
            </w:pPr>
            <w:r>
              <w:rPr>
                <w:sz w:val="19"/>
              </w:rPr>
              <w:t>20 of 1999</w:t>
            </w:r>
          </w:p>
        </w:tc>
        <w:tc>
          <w:tcPr>
            <w:tcW w:w="1134" w:type="dxa"/>
            <w:gridSpan w:val="2"/>
          </w:tcPr>
          <w:p w:rsidR="005049B7" w:rsidRDefault="00657F7C">
            <w:pPr>
              <w:pStyle w:val="nTable"/>
              <w:keepNext/>
              <w:keepLines/>
              <w:spacing w:after="40"/>
              <w:rPr>
                <w:sz w:val="19"/>
              </w:rPr>
            </w:pPr>
            <w:r>
              <w:rPr>
                <w:sz w:val="19"/>
              </w:rPr>
              <w:t>24 Jun 1999</w:t>
            </w:r>
          </w:p>
        </w:tc>
        <w:tc>
          <w:tcPr>
            <w:tcW w:w="2552" w:type="dxa"/>
            <w:gridSpan w:val="3"/>
          </w:tcPr>
          <w:p w:rsidR="005049B7" w:rsidRDefault="00657F7C">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5049B7">
        <w:trPr>
          <w:cantSplit/>
        </w:trPr>
        <w:tc>
          <w:tcPr>
            <w:tcW w:w="2267" w:type="dxa"/>
            <w:gridSpan w:val="2"/>
          </w:tcPr>
          <w:p w:rsidR="005049B7" w:rsidRDefault="00657F7C">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5049B7" w:rsidRDefault="00657F7C">
            <w:pPr>
              <w:pStyle w:val="nTable"/>
              <w:spacing w:after="40"/>
              <w:rPr>
                <w:sz w:val="19"/>
              </w:rPr>
            </w:pPr>
            <w:r>
              <w:rPr>
                <w:sz w:val="19"/>
              </w:rPr>
              <w:t>58 of 1999</w:t>
            </w:r>
          </w:p>
        </w:tc>
        <w:tc>
          <w:tcPr>
            <w:tcW w:w="1134" w:type="dxa"/>
            <w:gridSpan w:val="2"/>
          </w:tcPr>
          <w:p w:rsidR="005049B7" w:rsidRDefault="00657F7C">
            <w:pPr>
              <w:pStyle w:val="nTable"/>
              <w:spacing w:after="40"/>
              <w:rPr>
                <w:sz w:val="19"/>
              </w:rPr>
            </w:pPr>
            <w:r>
              <w:rPr>
                <w:sz w:val="19"/>
              </w:rPr>
              <w:t>24 Dec 1999</w:t>
            </w:r>
          </w:p>
        </w:tc>
        <w:tc>
          <w:tcPr>
            <w:tcW w:w="2552" w:type="dxa"/>
            <w:gridSpan w:val="3"/>
          </w:tcPr>
          <w:p w:rsidR="005049B7" w:rsidRDefault="00657F7C">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5049B7">
        <w:trPr>
          <w:cantSplit/>
        </w:trPr>
        <w:tc>
          <w:tcPr>
            <w:tcW w:w="2267" w:type="dxa"/>
            <w:gridSpan w:val="2"/>
          </w:tcPr>
          <w:p w:rsidR="005049B7" w:rsidRDefault="00657F7C">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5049B7" w:rsidRDefault="00657F7C">
            <w:pPr>
              <w:pStyle w:val="nTable"/>
              <w:spacing w:after="40"/>
              <w:rPr>
                <w:sz w:val="19"/>
              </w:rPr>
            </w:pPr>
            <w:r>
              <w:rPr>
                <w:sz w:val="19"/>
              </w:rPr>
              <w:t>24 of 2000</w:t>
            </w:r>
          </w:p>
        </w:tc>
        <w:tc>
          <w:tcPr>
            <w:tcW w:w="1134" w:type="dxa"/>
            <w:gridSpan w:val="2"/>
          </w:tcPr>
          <w:p w:rsidR="005049B7" w:rsidRDefault="00657F7C">
            <w:pPr>
              <w:pStyle w:val="nTable"/>
              <w:spacing w:after="40"/>
              <w:rPr>
                <w:sz w:val="19"/>
              </w:rPr>
            </w:pPr>
            <w:r>
              <w:rPr>
                <w:sz w:val="19"/>
              </w:rPr>
              <w:t>4 Jul 2000</w:t>
            </w:r>
          </w:p>
        </w:tc>
        <w:tc>
          <w:tcPr>
            <w:tcW w:w="2552" w:type="dxa"/>
            <w:gridSpan w:val="3"/>
          </w:tcPr>
          <w:p w:rsidR="005049B7" w:rsidRDefault="00657F7C">
            <w:pPr>
              <w:pStyle w:val="nTable"/>
              <w:spacing w:after="40"/>
              <w:rPr>
                <w:sz w:val="19"/>
              </w:rPr>
            </w:pPr>
            <w:r>
              <w:rPr>
                <w:sz w:val="19"/>
              </w:rPr>
              <w:t>4 Jul 2000 (see s. 2)</w:t>
            </w:r>
          </w:p>
        </w:tc>
      </w:tr>
      <w:tr w:rsidR="005049B7">
        <w:trPr>
          <w:cantSplit/>
        </w:trPr>
        <w:tc>
          <w:tcPr>
            <w:tcW w:w="7087" w:type="dxa"/>
            <w:gridSpan w:val="9"/>
          </w:tcPr>
          <w:p w:rsidR="005049B7" w:rsidRDefault="00657F7C">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5049B7">
        <w:trPr>
          <w:cantSplit/>
        </w:trPr>
        <w:tc>
          <w:tcPr>
            <w:tcW w:w="2267" w:type="dxa"/>
            <w:gridSpan w:val="2"/>
          </w:tcPr>
          <w:p w:rsidR="005049B7" w:rsidRDefault="00657F7C">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5049B7" w:rsidRDefault="00657F7C">
            <w:pPr>
              <w:pStyle w:val="nTable"/>
              <w:spacing w:after="40"/>
              <w:rPr>
                <w:sz w:val="19"/>
              </w:rPr>
            </w:pPr>
            <w:r>
              <w:rPr>
                <w:sz w:val="19"/>
              </w:rPr>
              <w:t>50 of 2003</w:t>
            </w:r>
          </w:p>
        </w:tc>
        <w:tc>
          <w:tcPr>
            <w:tcW w:w="1134" w:type="dxa"/>
            <w:gridSpan w:val="2"/>
          </w:tcPr>
          <w:p w:rsidR="005049B7" w:rsidRDefault="00657F7C">
            <w:pPr>
              <w:pStyle w:val="nTable"/>
              <w:spacing w:after="40"/>
              <w:rPr>
                <w:sz w:val="19"/>
              </w:rPr>
            </w:pPr>
            <w:r>
              <w:rPr>
                <w:sz w:val="19"/>
              </w:rPr>
              <w:t>9 Jul 2003</w:t>
            </w:r>
          </w:p>
        </w:tc>
        <w:tc>
          <w:tcPr>
            <w:tcW w:w="2552" w:type="dxa"/>
            <w:gridSpan w:val="3"/>
          </w:tcPr>
          <w:p w:rsidR="005049B7" w:rsidRDefault="00657F7C">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5049B7">
        <w:trPr>
          <w:cantSplit/>
        </w:trPr>
        <w:tc>
          <w:tcPr>
            <w:tcW w:w="2267" w:type="dxa"/>
            <w:gridSpan w:val="2"/>
          </w:tcPr>
          <w:p w:rsidR="005049B7" w:rsidRDefault="00657F7C">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5049B7" w:rsidRDefault="00657F7C">
            <w:pPr>
              <w:pStyle w:val="nTable"/>
              <w:spacing w:after="40"/>
              <w:rPr>
                <w:sz w:val="19"/>
              </w:rPr>
            </w:pPr>
            <w:r>
              <w:rPr>
                <w:sz w:val="19"/>
              </w:rPr>
              <w:t>53 of 2003</w:t>
            </w:r>
          </w:p>
        </w:tc>
        <w:tc>
          <w:tcPr>
            <w:tcW w:w="1134" w:type="dxa"/>
            <w:gridSpan w:val="2"/>
          </w:tcPr>
          <w:p w:rsidR="005049B7" w:rsidRDefault="00657F7C">
            <w:pPr>
              <w:pStyle w:val="nTable"/>
              <w:spacing w:after="40"/>
              <w:rPr>
                <w:sz w:val="19"/>
              </w:rPr>
            </w:pPr>
            <w:r>
              <w:rPr>
                <w:sz w:val="19"/>
              </w:rPr>
              <w:t>8 Oct 2003</w:t>
            </w:r>
          </w:p>
        </w:tc>
        <w:tc>
          <w:tcPr>
            <w:tcW w:w="2552" w:type="dxa"/>
            <w:gridSpan w:val="3"/>
          </w:tcPr>
          <w:p w:rsidR="005049B7" w:rsidRDefault="00657F7C">
            <w:pPr>
              <w:pStyle w:val="nTable"/>
              <w:spacing w:after="40"/>
              <w:rPr>
                <w:sz w:val="19"/>
              </w:rPr>
            </w:pPr>
            <w:r>
              <w:rPr>
                <w:spacing w:val="-2"/>
                <w:sz w:val="19"/>
              </w:rPr>
              <w:t>8 Oct 2003 (see s. 2(1) and (2))</w:t>
            </w:r>
          </w:p>
        </w:tc>
      </w:tr>
      <w:tr w:rsidR="005049B7">
        <w:trPr>
          <w:cantSplit/>
        </w:trPr>
        <w:tc>
          <w:tcPr>
            <w:tcW w:w="2267" w:type="dxa"/>
            <w:gridSpan w:val="2"/>
          </w:tcPr>
          <w:p w:rsidR="005049B7" w:rsidRDefault="00657F7C">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5049B7" w:rsidRDefault="00657F7C">
            <w:pPr>
              <w:pStyle w:val="nTable"/>
              <w:spacing w:after="40"/>
              <w:rPr>
                <w:sz w:val="19"/>
              </w:rPr>
            </w:pPr>
            <w:r>
              <w:rPr>
                <w:sz w:val="19"/>
              </w:rPr>
              <w:t>74 of 2003</w:t>
            </w:r>
          </w:p>
        </w:tc>
        <w:tc>
          <w:tcPr>
            <w:tcW w:w="1134" w:type="dxa"/>
            <w:gridSpan w:val="2"/>
          </w:tcPr>
          <w:p w:rsidR="005049B7" w:rsidRDefault="00657F7C">
            <w:pPr>
              <w:pStyle w:val="nTable"/>
              <w:spacing w:after="40"/>
              <w:rPr>
                <w:sz w:val="19"/>
              </w:rPr>
            </w:pPr>
            <w:r>
              <w:rPr>
                <w:sz w:val="19"/>
              </w:rPr>
              <w:t>15 Dec 2003</w:t>
            </w:r>
          </w:p>
        </w:tc>
        <w:tc>
          <w:tcPr>
            <w:tcW w:w="2552" w:type="dxa"/>
            <w:gridSpan w:val="3"/>
          </w:tcPr>
          <w:p w:rsidR="005049B7" w:rsidRDefault="00657F7C">
            <w:pPr>
              <w:pStyle w:val="nTable"/>
              <w:spacing w:after="40"/>
              <w:ind w:right="-114"/>
              <w:rPr>
                <w:spacing w:val="-2"/>
                <w:sz w:val="19"/>
              </w:rPr>
            </w:pPr>
            <w:r>
              <w:rPr>
                <w:spacing w:val="-2"/>
                <w:sz w:val="19"/>
              </w:rPr>
              <w:t>15 Dec 2003 (see s. 2)</w:t>
            </w:r>
          </w:p>
        </w:tc>
      </w:tr>
      <w:tr w:rsidR="005049B7">
        <w:trPr>
          <w:cantSplit/>
        </w:trPr>
        <w:tc>
          <w:tcPr>
            <w:tcW w:w="2267" w:type="dxa"/>
            <w:gridSpan w:val="2"/>
          </w:tcPr>
          <w:p w:rsidR="005049B7" w:rsidRDefault="00657F7C">
            <w:pPr>
              <w:pStyle w:val="nTable"/>
              <w:spacing w:after="40"/>
              <w:ind w:right="170"/>
              <w:rPr>
                <w:sz w:val="19"/>
              </w:rPr>
            </w:pPr>
            <w:r>
              <w:rPr>
                <w:i/>
                <w:sz w:val="19"/>
              </w:rPr>
              <w:t>Electricity Legislation Amendment Act 2004</w:t>
            </w:r>
            <w:r>
              <w:rPr>
                <w:sz w:val="19"/>
              </w:rPr>
              <w:t xml:space="preserve"> Pt. 2 Div. 4 (s. 37-46)</w:t>
            </w:r>
          </w:p>
        </w:tc>
        <w:tc>
          <w:tcPr>
            <w:tcW w:w="1134" w:type="dxa"/>
            <w:gridSpan w:val="2"/>
          </w:tcPr>
          <w:p w:rsidR="005049B7" w:rsidRDefault="00657F7C">
            <w:pPr>
              <w:pStyle w:val="nTable"/>
              <w:spacing w:after="40"/>
              <w:rPr>
                <w:sz w:val="19"/>
              </w:rPr>
            </w:pPr>
            <w:r>
              <w:rPr>
                <w:sz w:val="19"/>
              </w:rPr>
              <w:t>33 of 2004</w:t>
            </w:r>
          </w:p>
        </w:tc>
        <w:tc>
          <w:tcPr>
            <w:tcW w:w="1134" w:type="dxa"/>
            <w:gridSpan w:val="2"/>
          </w:tcPr>
          <w:p w:rsidR="005049B7" w:rsidRDefault="00657F7C">
            <w:pPr>
              <w:pStyle w:val="nTable"/>
              <w:spacing w:after="40"/>
              <w:rPr>
                <w:sz w:val="19"/>
              </w:rPr>
            </w:pPr>
            <w:r>
              <w:rPr>
                <w:sz w:val="19"/>
              </w:rPr>
              <w:t>20 Oct 2004</w:t>
            </w:r>
          </w:p>
        </w:tc>
        <w:tc>
          <w:tcPr>
            <w:tcW w:w="2552" w:type="dxa"/>
            <w:gridSpan w:val="3"/>
          </w:tcPr>
          <w:p w:rsidR="005049B7" w:rsidRDefault="00657F7C">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 xml:space="preserve">s. 44: 1 Apr 2006 (see s. 2 and </w:t>
            </w:r>
            <w:r>
              <w:rPr>
                <w:i/>
                <w:iCs/>
                <w:sz w:val="19"/>
              </w:rPr>
              <w:t>Gazette</w:t>
            </w:r>
            <w:r>
              <w:rPr>
                <w:sz w:val="19"/>
              </w:rPr>
              <w:t xml:space="preserve"> 31 Mar 2006 p. 1153)</w:t>
            </w:r>
          </w:p>
        </w:tc>
      </w:tr>
      <w:tr w:rsidR="005049B7">
        <w:trPr>
          <w:cantSplit/>
        </w:trPr>
        <w:tc>
          <w:tcPr>
            <w:tcW w:w="2267" w:type="dxa"/>
            <w:gridSpan w:val="2"/>
          </w:tcPr>
          <w:p w:rsidR="005049B7" w:rsidRDefault="00657F7C">
            <w:pPr>
              <w:pStyle w:val="nTable"/>
              <w:spacing w:after="40"/>
              <w:ind w:right="170"/>
              <w:rPr>
                <w:i/>
                <w:sz w:val="19"/>
              </w:rPr>
            </w:pPr>
            <w:r>
              <w:rPr>
                <w:i/>
                <w:snapToGrid w:val="0"/>
                <w:sz w:val="19"/>
                <w:lang w:val="en-US"/>
              </w:rPr>
              <w:lastRenderedPageBreak/>
              <w:t xml:space="preserve">Courts Legislation Amendment and Repeal Act 2004 </w:t>
            </w:r>
            <w:r>
              <w:rPr>
                <w:snapToGrid w:val="0"/>
                <w:sz w:val="19"/>
                <w:lang w:val="en-US"/>
              </w:rPr>
              <w:t>s. 141</w:t>
            </w:r>
          </w:p>
        </w:tc>
        <w:tc>
          <w:tcPr>
            <w:tcW w:w="1134" w:type="dxa"/>
            <w:gridSpan w:val="2"/>
          </w:tcPr>
          <w:p w:rsidR="005049B7" w:rsidRDefault="00657F7C">
            <w:pPr>
              <w:pStyle w:val="nTable"/>
              <w:spacing w:after="40"/>
              <w:rPr>
                <w:sz w:val="19"/>
              </w:rPr>
            </w:pPr>
            <w:r>
              <w:rPr>
                <w:snapToGrid w:val="0"/>
                <w:sz w:val="19"/>
                <w:lang w:val="en-US"/>
              </w:rPr>
              <w:t>59 of 2004</w:t>
            </w:r>
          </w:p>
        </w:tc>
        <w:tc>
          <w:tcPr>
            <w:tcW w:w="1134" w:type="dxa"/>
            <w:gridSpan w:val="2"/>
          </w:tcPr>
          <w:p w:rsidR="005049B7" w:rsidRDefault="00657F7C">
            <w:pPr>
              <w:pStyle w:val="nTable"/>
              <w:spacing w:after="40"/>
              <w:rPr>
                <w:sz w:val="19"/>
              </w:rPr>
            </w:pPr>
            <w:r>
              <w:rPr>
                <w:snapToGrid w:val="0"/>
                <w:sz w:val="19"/>
                <w:lang w:val="en-US"/>
              </w:rPr>
              <w:t>23 Nov 2004</w:t>
            </w:r>
          </w:p>
        </w:tc>
        <w:tc>
          <w:tcPr>
            <w:tcW w:w="2552" w:type="dxa"/>
            <w:gridSpan w:val="3"/>
          </w:tcPr>
          <w:p w:rsidR="005049B7" w:rsidRDefault="00657F7C">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5049B7">
        <w:trPr>
          <w:cantSplit/>
        </w:trPr>
        <w:tc>
          <w:tcPr>
            <w:tcW w:w="2267" w:type="dxa"/>
            <w:gridSpan w:val="2"/>
          </w:tcPr>
          <w:p w:rsidR="005049B7" w:rsidRDefault="00657F7C">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5049B7" w:rsidRDefault="00657F7C">
            <w:pPr>
              <w:pStyle w:val="nTable"/>
              <w:spacing w:after="40"/>
              <w:rPr>
                <w:snapToGrid w:val="0"/>
                <w:sz w:val="19"/>
                <w:lang w:val="en-US"/>
              </w:rPr>
            </w:pPr>
            <w:r>
              <w:rPr>
                <w:snapToGrid w:val="0"/>
                <w:sz w:val="19"/>
                <w:lang w:val="en-US"/>
              </w:rPr>
              <w:t>70 of 2004</w:t>
            </w:r>
          </w:p>
        </w:tc>
        <w:tc>
          <w:tcPr>
            <w:tcW w:w="1134" w:type="dxa"/>
            <w:gridSpan w:val="2"/>
          </w:tcPr>
          <w:p w:rsidR="005049B7" w:rsidRDefault="00657F7C">
            <w:pPr>
              <w:pStyle w:val="nTable"/>
              <w:spacing w:after="40"/>
              <w:rPr>
                <w:snapToGrid w:val="0"/>
                <w:sz w:val="19"/>
                <w:lang w:val="en-US"/>
              </w:rPr>
            </w:pPr>
            <w:r>
              <w:rPr>
                <w:snapToGrid w:val="0"/>
                <w:sz w:val="19"/>
                <w:lang w:val="en-US"/>
              </w:rPr>
              <w:t>8 Dec 2004</w:t>
            </w:r>
          </w:p>
        </w:tc>
        <w:tc>
          <w:tcPr>
            <w:tcW w:w="2552" w:type="dxa"/>
            <w:gridSpan w:val="3"/>
          </w:tcPr>
          <w:p w:rsidR="005049B7" w:rsidRDefault="00657F7C">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5049B7">
        <w:trPr>
          <w:cantSplit/>
        </w:trPr>
        <w:tc>
          <w:tcPr>
            <w:tcW w:w="2267" w:type="dxa"/>
            <w:gridSpan w:val="2"/>
          </w:tcPr>
          <w:p w:rsidR="005049B7" w:rsidRDefault="00657F7C">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5049B7" w:rsidRDefault="00657F7C">
            <w:pPr>
              <w:pStyle w:val="nTable"/>
              <w:spacing w:after="40"/>
              <w:rPr>
                <w:snapToGrid w:val="0"/>
                <w:sz w:val="19"/>
                <w:lang w:val="en-US"/>
              </w:rPr>
            </w:pPr>
            <w:r>
              <w:rPr>
                <w:snapToGrid w:val="0"/>
                <w:sz w:val="19"/>
                <w:lang w:val="en-US"/>
              </w:rPr>
              <w:t>84 of 2004</w:t>
            </w:r>
          </w:p>
        </w:tc>
        <w:tc>
          <w:tcPr>
            <w:tcW w:w="1134" w:type="dxa"/>
            <w:gridSpan w:val="2"/>
          </w:tcPr>
          <w:p w:rsidR="005049B7" w:rsidRDefault="00657F7C">
            <w:pPr>
              <w:pStyle w:val="nTable"/>
              <w:spacing w:after="40"/>
              <w:rPr>
                <w:snapToGrid w:val="0"/>
                <w:sz w:val="19"/>
                <w:lang w:val="en-US"/>
              </w:rPr>
            </w:pPr>
            <w:r>
              <w:rPr>
                <w:sz w:val="19"/>
              </w:rPr>
              <w:t>16 Dec 2004</w:t>
            </w:r>
          </w:p>
        </w:tc>
        <w:tc>
          <w:tcPr>
            <w:tcW w:w="2552" w:type="dxa"/>
            <w:gridSpan w:val="3"/>
          </w:tcPr>
          <w:p w:rsidR="005049B7" w:rsidRDefault="00657F7C">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5049B7">
        <w:trPr>
          <w:cantSplit/>
        </w:trPr>
        <w:tc>
          <w:tcPr>
            <w:tcW w:w="7087" w:type="dxa"/>
            <w:gridSpan w:val="9"/>
          </w:tcPr>
          <w:p w:rsidR="005049B7" w:rsidRDefault="00657F7C">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 xml:space="preserve">(includes amendments listed above except those in the </w:t>
            </w:r>
            <w:r>
              <w:rPr>
                <w:i/>
                <w:sz w:val="19"/>
              </w:rPr>
              <w:t>Electricity Legislation Amendment Act 2004</w:t>
            </w:r>
            <w:r>
              <w:rPr>
                <w:sz w:val="19"/>
              </w:rPr>
              <w:t xml:space="preserve"> s. 44)</w:t>
            </w:r>
          </w:p>
        </w:tc>
      </w:tr>
      <w:tr w:rsidR="005049B7">
        <w:trPr>
          <w:cantSplit/>
        </w:trPr>
        <w:tc>
          <w:tcPr>
            <w:tcW w:w="2267" w:type="dxa"/>
            <w:gridSpan w:val="2"/>
          </w:tcPr>
          <w:p w:rsidR="005049B7" w:rsidRDefault="00657F7C">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rsidR="005049B7" w:rsidRDefault="00657F7C">
            <w:pPr>
              <w:pStyle w:val="nTable"/>
              <w:spacing w:after="40"/>
              <w:rPr>
                <w:snapToGrid w:val="0"/>
                <w:sz w:val="19"/>
                <w:lang w:val="en-US"/>
              </w:rPr>
            </w:pPr>
            <w:r>
              <w:rPr>
                <w:snapToGrid w:val="0"/>
                <w:sz w:val="19"/>
                <w:lang w:val="en-US"/>
              </w:rPr>
              <w:t>18 of 2005</w:t>
            </w:r>
          </w:p>
        </w:tc>
        <w:tc>
          <w:tcPr>
            <w:tcW w:w="1134" w:type="dxa"/>
            <w:gridSpan w:val="2"/>
          </w:tcPr>
          <w:p w:rsidR="005049B7" w:rsidRDefault="00657F7C">
            <w:pPr>
              <w:pStyle w:val="nTable"/>
              <w:spacing w:after="40"/>
              <w:rPr>
                <w:snapToGrid w:val="0"/>
                <w:sz w:val="19"/>
                <w:lang w:val="en-US"/>
              </w:rPr>
            </w:pPr>
            <w:r>
              <w:rPr>
                <w:sz w:val="19"/>
              </w:rPr>
              <w:t>13 Oct 2005</w:t>
            </w:r>
          </w:p>
        </w:tc>
        <w:tc>
          <w:tcPr>
            <w:tcW w:w="2552" w:type="dxa"/>
            <w:gridSpan w:val="3"/>
          </w:tcPr>
          <w:p w:rsidR="005049B7" w:rsidRDefault="00657F7C">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5049B7">
        <w:trPr>
          <w:cantSplit/>
        </w:trPr>
        <w:tc>
          <w:tcPr>
            <w:tcW w:w="2267" w:type="dxa"/>
            <w:gridSpan w:val="2"/>
          </w:tcPr>
          <w:p w:rsidR="005049B7" w:rsidRDefault="00657F7C">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rsidR="005049B7" w:rsidRDefault="00657F7C">
            <w:pPr>
              <w:pStyle w:val="nTable"/>
              <w:spacing w:after="40"/>
              <w:rPr>
                <w:sz w:val="19"/>
              </w:rPr>
            </w:pPr>
            <w:r>
              <w:rPr>
                <w:snapToGrid w:val="0"/>
                <w:sz w:val="19"/>
                <w:lang w:val="en-US"/>
              </w:rPr>
              <w:t>38 of 2005</w:t>
            </w:r>
          </w:p>
        </w:tc>
        <w:tc>
          <w:tcPr>
            <w:tcW w:w="1134" w:type="dxa"/>
            <w:gridSpan w:val="2"/>
          </w:tcPr>
          <w:p w:rsidR="005049B7" w:rsidRDefault="00657F7C">
            <w:pPr>
              <w:pStyle w:val="nTable"/>
              <w:spacing w:after="40"/>
              <w:rPr>
                <w:sz w:val="19"/>
              </w:rPr>
            </w:pPr>
            <w:r>
              <w:rPr>
                <w:sz w:val="19"/>
              </w:rPr>
              <w:t>12 Dec 2005</w:t>
            </w:r>
          </w:p>
        </w:tc>
        <w:tc>
          <w:tcPr>
            <w:tcW w:w="2552" w:type="dxa"/>
            <w:gridSpan w:val="3"/>
          </w:tcPr>
          <w:p w:rsidR="005049B7" w:rsidRDefault="00657F7C">
            <w:pPr>
              <w:pStyle w:val="nTable"/>
              <w:spacing w:after="40"/>
              <w:rPr>
                <w:sz w:val="19"/>
              </w:rPr>
            </w:pPr>
            <w:r>
              <w:rPr>
                <w:sz w:val="19"/>
              </w:rPr>
              <w:t xml:space="preserve">9 Apr 2006 (see s. 2 and </w:t>
            </w:r>
            <w:r>
              <w:rPr>
                <w:i/>
                <w:iCs/>
                <w:sz w:val="19"/>
              </w:rPr>
              <w:t>Gazette</w:t>
            </w:r>
            <w:r>
              <w:rPr>
                <w:sz w:val="19"/>
              </w:rPr>
              <w:t xml:space="preserve"> 21 Mar 2006 p. 1078)</w:t>
            </w:r>
          </w:p>
        </w:tc>
      </w:tr>
      <w:tr w:rsidR="005049B7">
        <w:trPr>
          <w:cantSplit/>
        </w:trPr>
        <w:tc>
          <w:tcPr>
            <w:tcW w:w="2267" w:type="dxa"/>
            <w:gridSpan w:val="2"/>
          </w:tcPr>
          <w:p w:rsidR="005049B7" w:rsidRDefault="00657F7C">
            <w:pPr>
              <w:pStyle w:val="nTable"/>
              <w:spacing w:after="40"/>
              <w:ind w:right="113"/>
              <w:rPr>
                <w:sz w:val="19"/>
              </w:rPr>
            </w:pPr>
            <w:r>
              <w:rPr>
                <w:i/>
                <w:snapToGrid w:val="0"/>
                <w:sz w:val="19"/>
                <w:lang w:val="en-US"/>
              </w:rPr>
              <w:t>Energy Operators (Powers) Amendment Act 2006</w:t>
            </w:r>
            <w:r>
              <w:rPr>
                <w:sz w:val="19"/>
              </w:rPr>
              <w:t xml:space="preserve"> s. 1-4</w:t>
            </w:r>
          </w:p>
        </w:tc>
        <w:tc>
          <w:tcPr>
            <w:tcW w:w="1134" w:type="dxa"/>
            <w:gridSpan w:val="2"/>
          </w:tcPr>
          <w:p w:rsidR="005049B7" w:rsidRDefault="00657F7C">
            <w:pPr>
              <w:pStyle w:val="nTable"/>
              <w:spacing w:after="40"/>
              <w:rPr>
                <w:snapToGrid w:val="0"/>
                <w:sz w:val="19"/>
                <w:lang w:val="en-US"/>
              </w:rPr>
            </w:pPr>
            <w:r>
              <w:rPr>
                <w:snapToGrid w:val="0"/>
                <w:sz w:val="19"/>
                <w:lang w:val="en-US"/>
              </w:rPr>
              <w:t>8 of 2006</w:t>
            </w:r>
          </w:p>
        </w:tc>
        <w:tc>
          <w:tcPr>
            <w:tcW w:w="1134" w:type="dxa"/>
            <w:gridSpan w:val="2"/>
          </w:tcPr>
          <w:p w:rsidR="005049B7" w:rsidRDefault="00657F7C">
            <w:pPr>
              <w:pStyle w:val="nTable"/>
              <w:spacing w:after="40"/>
              <w:rPr>
                <w:sz w:val="19"/>
              </w:rPr>
            </w:pPr>
            <w:r>
              <w:rPr>
                <w:sz w:val="19"/>
              </w:rPr>
              <w:t>5 May 2006</w:t>
            </w:r>
          </w:p>
        </w:tc>
        <w:tc>
          <w:tcPr>
            <w:tcW w:w="2552" w:type="dxa"/>
            <w:gridSpan w:val="3"/>
          </w:tcPr>
          <w:p w:rsidR="005049B7" w:rsidRDefault="00657F7C">
            <w:pPr>
              <w:pStyle w:val="nTable"/>
              <w:spacing w:after="40"/>
              <w:rPr>
                <w:sz w:val="19"/>
              </w:rPr>
            </w:pPr>
            <w:r>
              <w:rPr>
                <w:sz w:val="19"/>
              </w:rPr>
              <w:t>5 May 2006 (see s. 2)</w:t>
            </w:r>
          </w:p>
        </w:tc>
      </w:tr>
      <w:tr w:rsidR="005049B7">
        <w:trPr>
          <w:cantSplit/>
        </w:trPr>
        <w:tc>
          <w:tcPr>
            <w:tcW w:w="2267" w:type="dxa"/>
            <w:gridSpan w:val="2"/>
          </w:tcPr>
          <w:p w:rsidR="005049B7" w:rsidRDefault="00657F7C">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rsidR="005049B7" w:rsidRDefault="00657F7C">
            <w:pPr>
              <w:pStyle w:val="nTable"/>
              <w:spacing w:after="40"/>
              <w:rPr>
                <w:snapToGrid w:val="0"/>
                <w:sz w:val="19"/>
                <w:lang w:val="en-US"/>
              </w:rPr>
            </w:pPr>
            <w:r>
              <w:rPr>
                <w:snapToGrid w:val="0"/>
                <w:sz w:val="19"/>
                <w:lang w:val="en-US"/>
              </w:rPr>
              <w:t>59 of 2006</w:t>
            </w:r>
          </w:p>
        </w:tc>
        <w:tc>
          <w:tcPr>
            <w:tcW w:w="1134" w:type="dxa"/>
            <w:gridSpan w:val="2"/>
          </w:tcPr>
          <w:p w:rsidR="005049B7" w:rsidRDefault="00657F7C">
            <w:pPr>
              <w:pStyle w:val="nTable"/>
              <w:spacing w:after="40"/>
              <w:rPr>
                <w:sz w:val="19"/>
              </w:rPr>
            </w:pPr>
            <w:r>
              <w:rPr>
                <w:sz w:val="19"/>
              </w:rPr>
              <w:t>16 Nov 2006</w:t>
            </w:r>
          </w:p>
        </w:tc>
        <w:tc>
          <w:tcPr>
            <w:tcW w:w="2552" w:type="dxa"/>
            <w:gridSpan w:val="3"/>
          </w:tcPr>
          <w:p w:rsidR="005049B7" w:rsidRDefault="00657F7C">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5049B7">
        <w:trPr>
          <w:cantSplit/>
        </w:trPr>
        <w:tc>
          <w:tcPr>
            <w:tcW w:w="2267" w:type="dxa"/>
            <w:gridSpan w:val="2"/>
          </w:tcPr>
          <w:p w:rsidR="005049B7" w:rsidRDefault="00657F7C">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2"/>
          </w:tcPr>
          <w:p w:rsidR="005049B7" w:rsidRDefault="00657F7C">
            <w:pPr>
              <w:pStyle w:val="nTable"/>
              <w:spacing w:after="40"/>
              <w:rPr>
                <w:snapToGrid w:val="0"/>
                <w:sz w:val="19"/>
                <w:lang w:val="en-US"/>
              </w:rPr>
            </w:pPr>
            <w:r>
              <w:rPr>
                <w:snapToGrid w:val="0"/>
                <w:sz w:val="19"/>
                <w:lang w:val="en-US"/>
              </w:rPr>
              <w:t>38 of 2007</w:t>
            </w:r>
          </w:p>
        </w:tc>
        <w:tc>
          <w:tcPr>
            <w:tcW w:w="1134" w:type="dxa"/>
            <w:gridSpan w:val="2"/>
          </w:tcPr>
          <w:p w:rsidR="005049B7" w:rsidRDefault="00657F7C">
            <w:pPr>
              <w:pStyle w:val="nTable"/>
              <w:spacing w:after="40"/>
              <w:rPr>
                <w:sz w:val="19"/>
              </w:rPr>
            </w:pPr>
            <w:r>
              <w:rPr>
                <w:sz w:val="19"/>
              </w:rPr>
              <w:t>21 Dec 2007</w:t>
            </w:r>
          </w:p>
        </w:tc>
        <w:tc>
          <w:tcPr>
            <w:tcW w:w="2552" w:type="dxa"/>
            <w:gridSpan w:val="3"/>
          </w:tcPr>
          <w:p w:rsidR="005049B7" w:rsidRDefault="00657F7C">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rsidR="005049B7">
        <w:trPr>
          <w:cantSplit/>
        </w:trPr>
        <w:tc>
          <w:tcPr>
            <w:tcW w:w="7087" w:type="dxa"/>
            <w:gridSpan w:val="9"/>
            <w:tcBorders>
              <w:bottom w:val="single" w:sz="8" w:space="0" w:color="auto"/>
            </w:tcBorders>
          </w:tcPr>
          <w:p w:rsidR="005049B7" w:rsidRDefault="00657F7C">
            <w:pPr>
              <w:pStyle w:val="nTable"/>
              <w:spacing w:after="40"/>
              <w:rPr>
                <w:sz w:val="19"/>
              </w:rPr>
            </w:pPr>
            <w:r>
              <w:rPr>
                <w:b/>
                <w:sz w:val="19"/>
              </w:rPr>
              <w:t xml:space="preserve">Reprint 5: The </w:t>
            </w:r>
            <w:r>
              <w:rPr>
                <w:b/>
                <w:i/>
                <w:sz w:val="19"/>
              </w:rPr>
              <w:t>Energy Operators (Powers) Act 1979</w:t>
            </w:r>
            <w:r>
              <w:rPr>
                <w:b/>
                <w:sz w:val="19"/>
              </w:rPr>
              <w:t xml:space="preserve"> as at 4 Apr 2008 </w:t>
            </w:r>
            <w:r>
              <w:rPr>
                <w:sz w:val="19"/>
              </w:rPr>
              <w:t>(includes amendments listed above)</w:t>
            </w:r>
          </w:p>
        </w:tc>
      </w:tr>
    </w:tbl>
    <w:p w:rsidR="005049B7" w:rsidRDefault="00657F7C">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5049B7" w:rsidRDefault="00657F7C">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5049B7" w:rsidRDefault="00657F7C">
      <w:pPr>
        <w:pStyle w:val="nSubsection"/>
        <w:keepNext/>
        <w:tabs>
          <w:tab w:val="clear" w:pos="454"/>
        </w:tabs>
        <w:spacing w:before="120"/>
        <w:rPr>
          <w:snapToGrid w:val="0"/>
        </w:rPr>
      </w:pPr>
      <w:r>
        <w:rPr>
          <w:snapToGrid w:val="0"/>
          <w:vertAlign w:val="superscript"/>
        </w:rPr>
        <w:lastRenderedPageBreak/>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5049B7" w:rsidRDefault="00657F7C">
      <w:pPr>
        <w:pStyle w:val="MiscOpen"/>
        <w:spacing w:before="0"/>
        <w:rPr>
          <w:snapToGrid w:val="0"/>
        </w:rPr>
      </w:pPr>
      <w:r>
        <w:rPr>
          <w:snapToGrid w:val="0"/>
        </w:rPr>
        <w:t>“</w:t>
      </w:r>
    </w:p>
    <w:p w:rsidR="005049B7" w:rsidRDefault="00657F7C">
      <w:pPr>
        <w:pStyle w:val="nzHeading5"/>
        <w:spacing w:before="0"/>
        <w:rPr>
          <w:snapToGrid w:val="0"/>
        </w:rPr>
      </w:pPr>
      <w:r>
        <w:rPr>
          <w:snapToGrid w:val="0"/>
        </w:rPr>
        <w:t>9.</w:t>
      </w:r>
      <w:r>
        <w:rPr>
          <w:snapToGrid w:val="0"/>
        </w:rPr>
        <w:tab/>
        <w:t>Exclusion of certain statutory rights</w:t>
      </w:r>
    </w:p>
    <w:p w:rsidR="005049B7" w:rsidRDefault="00657F7C">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5049B7" w:rsidRDefault="00657F7C">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5049B7" w:rsidRDefault="00657F7C">
      <w:pPr>
        <w:pStyle w:val="MiscClose"/>
        <w:rPr>
          <w:snapToGrid w:val="0"/>
        </w:rPr>
      </w:pPr>
      <w:r>
        <w:rPr>
          <w:snapToGrid w:val="0"/>
        </w:rPr>
        <w:t>”.</w:t>
      </w:r>
    </w:p>
    <w:p w:rsidR="005049B7" w:rsidRDefault="00657F7C">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rsidR="005049B7" w:rsidRDefault="00657F7C">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5049B7" w:rsidRDefault="00657F7C">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5049B7" w:rsidRDefault="00657F7C">
      <w:pPr>
        <w:pStyle w:val="MiscOpen"/>
        <w:rPr>
          <w:rFonts w:ascii="Times" w:hAnsi="Times"/>
          <w:snapToGrid w:val="0"/>
        </w:rPr>
      </w:pPr>
      <w:r>
        <w:rPr>
          <w:rFonts w:ascii="Times" w:hAnsi="Times"/>
          <w:snapToGrid w:val="0"/>
        </w:rPr>
        <w:t>“</w:t>
      </w:r>
    </w:p>
    <w:p w:rsidR="005049B7" w:rsidRDefault="00657F7C">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5049B7" w:rsidRDefault="00657F7C">
      <w:pPr>
        <w:pStyle w:val="nzHeading3"/>
        <w:rPr>
          <w:lang w:val="en-US"/>
        </w:rPr>
      </w:pPr>
      <w:r>
        <w:rPr>
          <w:lang w:val="en-US"/>
        </w:rPr>
        <w:t xml:space="preserve">Division 1 </w:t>
      </w:r>
      <w:r>
        <w:rPr>
          <w:rFonts w:ascii="Symbol" w:hAnsi="Symbol"/>
          <w:lang w:val="en-US"/>
        </w:rPr>
        <w:t></w:t>
      </w:r>
      <w:r>
        <w:rPr>
          <w:lang w:val="en-US"/>
        </w:rPr>
        <w:t xml:space="preserve"> Preliminary</w:t>
      </w:r>
    </w:p>
    <w:p w:rsidR="005049B7" w:rsidRDefault="00657F7C">
      <w:pPr>
        <w:pStyle w:val="nzHeading5"/>
        <w:rPr>
          <w:lang w:val="en-US"/>
        </w:rPr>
      </w:pPr>
      <w:r>
        <w:rPr>
          <w:lang w:val="en-US"/>
        </w:rPr>
        <w:t>42.</w:t>
      </w:r>
      <w:r>
        <w:rPr>
          <w:lang w:val="en-US"/>
        </w:rPr>
        <w:tab/>
        <w:t>Intention</w:t>
      </w:r>
    </w:p>
    <w:p w:rsidR="005049B7" w:rsidRDefault="00657F7C">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5049B7" w:rsidRDefault="00657F7C">
      <w:pPr>
        <w:pStyle w:val="nzHeading5"/>
        <w:rPr>
          <w:lang w:val="en-US"/>
        </w:rPr>
      </w:pPr>
      <w:r>
        <w:rPr>
          <w:lang w:val="en-US"/>
        </w:rPr>
        <w:t>43.</w:t>
      </w:r>
      <w:r>
        <w:rPr>
          <w:lang w:val="en-US"/>
        </w:rPr>
        <w:tab/>
        <w:t>Definitions</w:t>
      </w:r>
    </w:p>
    <w:p w:rsidR="005049B7" w:rsidRDefault="00657F7C">
      <w:pPr>
        <w:pStyle w:val="nzSubsection"/>
        <w:rPr>
          <w:lang w:val="en-US"/>
        </w:rPr>
      </w:pPr>
      <w:r>
        <w:rPr>
          <w:lang w:val="en-US"/>
        </w:rPr>
        <w:tab/>
      </w:r>
      <w:r>
        <w:rPr>
          <w:lang w:val="en-US"/>
        </w:rPr>
        <w:tab/>
        <w:t xml:space="preserve">In this Part, unless the contrary intention appears </w:t>
      </w:r>
      <w:r>
        <w:rPr>
          <w:rFonts w:ascii="Symbol" w:hAnsi="Symbol"/>
          <w:lang w:val="en-US"/>
        </w:rPr>
        <w:t></w:t>
      </w:r>
    </w:p>
    <w:p w:rsidR="005049B7" w:rsidRDefault="00657F7C">
      <w:pPr>
        <w:pStyle w:val="nzDefstart"/>
        <w:rPr>
          <w:lang w:val="en-US"/>
        </w:rPr>
      </w:pPr>
      <w:r>
        <w:rPr>
          <w:b/>
          <w:bCs/>
          <w:lang w:val="en-US"/>
        </w:rPr>
        <w:tab/>
        <w:t>“assets”</w:t>
      </w:r>
      <w:r>
        <w:rPr>
          <w:lang w:val="en-US"/>
        </w:rPr>
        <w:t xml:space="preserve"> means </w:t>
      </w:r>
      <w:r>
        <w:rPr>
          <w:rFonts w:ascii="Symbol" w:hAnsi="Symbol"/>
          <w:lang w:val="en-US"/>
        </w:rPr>
        <w:t></w:t>
      </w:r>
    </w:p>
    <w:p w:rsidR="005049B7" w:rsidRDefault="00657F7C">
      <w:pPr>
        <w:pStyle w:val="nzDefpara"/>
        <w:rPr>
          <w:lang w:val="en-US"/>
        </w:rPr>
      </w:pPr>
      <w:r>
        <w:rPr>
          <w:lang w:val="en-US"/>
        </w:rPr>
        <w:tab/>
        <w:t>(a)</w:t>
      </w:r>
      <w:r>
        <w:rPr>
          <w:lang w:val="en-US"/>
        </w:rPr>
        <w:tab/>
        <w:t>property of every kind whether tangible or intangible, real or personal, corporeal or incorporeal; and</w:t>
      </w:r>
    </w:p>
    <w:p w:rsidR="005049B7" w:rsidRDefault="00657F7C">
      <w:pPr>
        <w:pStyle w:val="nzDefpara"/>
        <w:rPr>
          <w:lang w:val="en-US"/>
        </w:rPr>
      </w:pPr>
      <w:r>
        <w:rPr>
          <w:lang w:val="en-US"/>
        </w:rPr>
        <w:tab/>
        <w:t>(b)</w:t>
      </w:r>
      <w:r>
        <w:rPr>
          <w:lang w:val="en-US"/>
        </w:rPr>
        <w:tab/>
        <w:t xml:space="preserve">without limiting paragraph (a) includes choses in action, goodwill, rights, interests and claims of every kind in or to property, whether arising from, accruing under, created or evidenced by or the subject of, an instrument </w:t>
      </w:r>
      <w:r>
        <w:rPr>
          <w:lang w:val="en-US"/>
        </w:rPr>
        <w:lastRenderedPageBreak/>
        <w:t>or otherwise and whether liquidated or unliquidated, actual, contingent or prospective;</w:t>
      </w:r>
    </w:p>
    <w:p w:rsidR="005049B7" w:rsidRDefault="00657F7C">
      <w:pPr>
        <w:pStyle w:val="nzDefstart"/>
        <w:rPr>
          <w:lang w:val="en-US"/>
        </w:rPr>
      </w:pPr>
      <w:r>
        <w:rPr>
          <w:b/>
          <w:bCs/>
          <w:lang w:val="en-US"/>
        </w:rPr>
        <w:tab/>
        <w:t>“commencement day”</w:t>
      </w:r>
      <w:r>
        <w:rPr>
          <w:lang w:val="en-US"/>
        </w:rPr>
        <w:t xml:space="preserve"> means the day on which Part 2 comes into operation;</w:t>
      </w:r>
    </w:p>
    <w:p w:rsidR="005049B7" w:rsidRDefault="00657F7C">
      <w:pPr>
        <w:pStyle w:val="nzDefstart"/>
        <w:rPr>
          <w:lang w:val="en-US"/>
        </w:rPr>
      </w:pPr>
      <w:r>
        <w:rPr>
          <w:b/>
          <w:bCs/>
          <w:lang w:val="en-US"/>
        </w:rPr>
        <w:tab/>
        <w:t>“Commission”</w:t>
      </w:r>
      <w:r>
        <w:rPr>
          <w:lang w:val="en-US"/>
        </w:rPr>
        <w:t xml:space="preserve"> means the Commission under the principal Act as in force before the commencement day;</w:t>
      </w:r>
    </w:p>
    <w:p w:rsidR="005049B7" w:rsidRDefault="00657F7C">
      <w:pPr>
        <w:pStyle w:val="nzDefstart"/>
        <w:rPr>
          <w:lang w:val="en-US"/>
        </w:rPr>
      </w:pPr>
      <w:r>
        <w:rPr>
          <w:b/>
          <w:bCs/>
          <w:lang w:val="en-US"/>
        </w:rPr>
        <w:tab/>
        <w:t>“corporation”</w:t>
      </w:r>
      <w:r>
        <w:rPr>
          <w:lang w:val="en-US"/>
        </w:rPr>
        <w:t xml:space="preserve"> means the Electricity Corporation or the Gas Corporation but in section 47 </w:t>
      </w:r>
      <w:r>
        <w:rPr>
          <w:b/>
          <w:bCs/>
          <w:lang w:val="en-US"/>
        </w:rPr>
        <w:t>“corporations”</w:t>
      </w:r>
      <w:r>
        <w:rPr>
          <w:lang w:val="en-US"/>
        </w:rPr>
        <w:t xml:space="preserve"> means both of those corporations;</w:t>
      </w:r>
    </w:p>
    <w:p w:rsidR="005049B7" w:rsidRDefault="00657F7C">
      <w:pPr>
        <w:pStyle w:val="nzDefstart"/>
        <w:rPr>
          <w:lang w:val="en-US"/>
        </w:rPr>
      </w:pPr>
      <w:r>
        <w:rPr>
          <w:b/>
          <w:bCs/>
          <w:lang w:val="en-US"/>
        </w:rPr>
        <w:tab/>
        <w:t>“Electricity Corporation”</w:t>
      </w:r>
      <w:r>
        <w:rPr>
          <w:lang w:val="en-US"/>
        </w:rPr>
        <w:t xml:space="preserve"> means the body corporate established by section 4 of the </w:t>
      </w:r>
      <w:r>
        <w:rPr>
          <w:i/>
          <w:iCs/>
          <w:lang w:val="en-US"/>
        </w:rPr>
        <w:t>Electricity Corporation Act 1994</w:t>
      </w:r>
      <w:r>
        <w:rPr>
          <w:lang w:val="en-US"/>
        </w:rPr>
        <w:t>;</w:t>
      </w:r>
    </w:p>
    <w:p w:rsidR="005049B7" w:rsidRDefault="00657F7C">
      <w:pPr>
        <w:pStyle w:val="nzDefstart"/>
        <w:rPr>
          <w:lang w:val="en-US"/>
        </w:rPr>
      </w:pPr>
      <w:r>
        <w:rPr>
          <w:b/>
          <w:bCs/>
          <w:lang w:val="en-US"/>
        </w:rPr>
        <w:tab/>
        <w:t>“Gas Corporation”</w:t>
      </w:r>
      <w:r>
        <w:rPr>
          <w:lang w:val="en-US"/>
        </w:rPr>
        <w:t xml:space="preserve"> means the body corporate established by section 4 of the </w:t>
      </w:r>
      <w:r>
        <w:rPr>
          <w:i/>
          <w:iCs/>
          <w:lang w:val="en-US"/>
        </w:rPr>
        <w:t>Gas Corporation Act 1994</w:t>
      </w:r>
      <w:r>
        <w:rPr>
          <w:lang w:val="en-US"/>
        </w:rPr>
        <w:t>;</w:t>
      </w:r>
    </w:p>
    <w:p w:rsidR="005049B7" w:rsidRDefault="00657F7C">
      <w:pPr>
        <w:pStyle w:val="nzDefstart"/>
        <w:rPr>
          <w:lang w:val="en-US"/>
        </w:rPr>
      </w:pPr>
      <w:r>
        <w:rPr>
          <w:b/>
          <w:bCs/>
          <w:lang w:val="en-US"/>
        </w:rPr>
        <w:tab/>
        <w:t>“liability”</w:t>
      </w:r>
      <w:r>
        <w:rPr>
          <w:lang w:val="en-US"/>
        </w:rPr>
        <w:t xml:space="preserve"> means any liability, duty or obligation whether actual, contingent or prospective, liquidated or unliquidated, or whether owed alone or jointly or jointly and severally with any other person;</w:t>
      </w:r>
    </w:p>
    <w:p w:rsidR="005049B7" w:rsidRDefault="00657F7C">
      <w:pPr>
        <w:pStyle w:val="nzDefstart"/>
        <w:rPr>
          <w:lang w:val="en-US"/>
        </w:rPr>
      </w:pPr>
      <w:r>
        <w:rPr>
          <w:b/>
          <w:bCs/>
          <w:lang w:val="en-US"/>
        </w:rPr>
        <w:tab/>
        <w:t>“principal Act”</w:t>
      </w:r>
      <w:r>
        <w:rPr>
          <w:lang w:val="en-US"/>
        </w:rPr>
        <w:t xml:space="preserve"> means the </w:t>
      </w:r>
      <w:r>
        <w:rPr>
          <w:i/>
          <w:iCs/>
          <w:lang w:val="en-US"/>
        </w:rPr>
        <w:t>State Energy Commission Act 1979</w:t>
      </w:r>
      <w:r>
        <w:rPr>
          <w:lang w:val="en-US"/>
        </w:rPr>
        <w:t>;</w:t>
      </w:r>
    </w:p>
    <w:p w:rsidR="005049B7" w:rsidRDefault="00657F7C">
      <w:pPr>
        <w:pStyle w:val="nzDefstart"/>
        <w:rPr>
          <w:lang w:val="en-US"/>
        </w:rPr>
      </w:pPr>
      <w:r>
        <w:rPr>
          <w:b/>
          <w:bCs/>
          <w:lang w:val="en-US"/>
        </w:rPr>
        <w:tab/>
        <w:t>“right”</w:t>
      </w:r>
      <w:r>
        <w:rPr>
          <w:lang w:val="en-US"/>
        </w:rPr>
        <w:t xml:space="preserve"> means any right, power, privilege or immunity whether actual, contingent or prospective;</w:t>
      </w:r>
    </w:p>
    <w:p w:rsidR="005049B7" w:rsidRDefault="00657F7C">
      <w:pPr>
        <w:pStyle w:val="nzDefstart"/>
        <w:rPr>
          <w:lang w:val="en-US"/>
        </w:rPr>
      </w:pPr>
      <w:r>
        <w:rPr>
          <w:b/>
          <w:bCs/>
          <w:lang w:val="en-US"/>
        </w:rPr>
        <w:tab/>
        <w:t>“transfer order”</w:t>
      </w:r>
      <w:r>
        <w:rPr>
          <w:lang w:val="en-US"/>
        </w:rPr>
        <w:t xml:space="preserve"> means the order and any amendments to it made by the Minister under section 44, and includes any order made under subsection (5) of that section.</w:t>
      </w:r>
    </w:p>
    <w:p w:rsidR="005049B7" w:rsidRDefault="00657F7C">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w:t>
      </w:r>
    </w:p>
    <w:p w:rsidR="005049B7" w:rsidRDefault="00657F7C">
      <w:pPr>
        <w:pStyle w:val="nzHeading5"/>
        <w:rPr>
          <w:lang w:val="en-US"/>
        </w:rPr>
      </w:pPr>
      <w:r>
        <w:rPr>
          <w:lang w:val="en-US"/>
        </w:rPr>
        <w:t>44.</w:t>
      </w:r>
      <w:r>
        <w:rPr>
          <w:lang w:val="en-US"/>
        </w:rPr>
        <w:tab/>
        <w:t>Minister to make order for allocation of assets and liabilities</w:t>
      </w:r>
    </w:p>
    <w:p w:rsidR="005049B7" w:rsidRDefault="00657F7C">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t>—</w:t>
      </w:r>
    </w:p>
    <w:p w:rsidR="005049B7" w:rsidRDefault="00657F7C">
      <w:pPr>
        <w:pStyle w:val="nzIndenta"/>
        <w:rPr>
          <w:lang w:val="en-US"/>
        </w:rPr>
      </w:pPr>
      <w:r>
        <w:rPr>
          <w:lang w:val="en-US"/>
        </w:rPr>
        <w:tab/>
        <w:t>(a)</w:t>
      </w:r>
      <w:r>
        <w:rPr>
          <w:lang w:val="en-US"/>
        </w:rPr>
        <w:tab/>
        <w:t>how assets, rights and liabilities of the Commission are to be allocated to the Electricity Corporation and the Gas Corporation; and</w:t>
      </w:r>
    </w:p>
    <w:p w:rsidR="005049B7" w:rsidRDefault="00657F7C">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5049B7" w:rsidRDefault="00657F7C">
      <w:pPr>
        <w:pStyle w:val="nzSubsection"/>
        <w:rPr>
          <w:lang w:val="en-US"/>
        </w:rPr>
      </w:pPr>
      <w:r>
        <w:rPr>
          <w:lang w:val="en-US"/>
        </w:rPr>
        <w:tab/>
        <w:t>(2)</w:t>
      </w:r>
      <w:r>
        <w:rPr>
          <w:lang w:val="en-US"/>
        </w:rPr>
        <w:tab/>
        <w:t xml:space="preserve">An allocation under subsection (1)(a) may be made to </w:t>
      </w:r>
      <w:r>
        <w:t>—</w:t>
      </w:r>
    </w:p>
    <w:p w:rsidR="005049B7" w:rsidRDefault="00657F7C">
      <w:pPr>
        <w:pStyle w:val="nzIndenta"/>
        <w:rPr>
          <w:lang w:val="en-US"/>
        </w:rPr>
      </w:pPr>
      <w:r>
        <w:rPr>
          <w:lang w:val="en-US"/>
        </w:rPr>
        <w:tab/>
        <w:t>(a)</w:t>
      </w:r>
      <w:r>
        <w:rPr>
          <w:lang w:val="en-US"/>
        </w:rPr>
        <w:tab/>
        <w:t>the Electricity Corporation;</w:t>
      </w:r>
    </w:p>
    <w:p w:rsidR="005049B7" w:rsidRDefault="00657F7C">
      <w:pPr>
        <w:pStyle w:val="nzIndenta"/>
        <w:rPr>
          <w:lang w:val="en-US"/>
        </w:rPr>
      </w:pPr>
      <w:r>
        <w:rPr>
          <w:lang w:val="en-US"/>
        </w:rPr>
        <w:tab/>
        <w:t>(b)</w:t>
      </w:r>
      <w:r>
        <w:rPr>
          <w:lang w:val="en-US"/>
        </w:rPr>
        <w:tab/>
        <w:t>the Gas Corporation; or</w:t>
      </w:r>
    </w:p>
    <w:p w:rsidR="005049B7" w:rsidRDefault="00657F7C">
      <w:pPr>
        <w:pStyle w:val="nzIndenta"/>
        <w:rPr>
          <w:lang w:val="en-US"/>
        </w:rPr>
      </w:pPr>
      <w:r>
        <w:rPr>
          <w:lang w:val="en-US"/>
        </w:rPr>
        <w:tab/>
        <w:t>(c)</w:t>
      </w:r>
      <w:r>
        <w:rPr>
          <w:lang w:val="en-US"/>
        </w:rPr>
        <w:tab/>
        <w:t>both of those corporations either jointly or as tenants in common in equal or unequal shares.</w:t>
      </w:r>
    </w:p>
    <w:p w:rsidR="005049B7" w:rsidRDefault="00657F7C">
      <w:pPr>
        <w:pStyle w:val="nzSubsection"/>
        <w:keepNext/>
        <w:keepLines/>
        <w:rPr>
          <w:lang w:val="en-US"/>
        </w:rPr>
      </w:pPr>
      <w:r>
        <w:rPr>
          <w:lang w:val="en-US"/>
        </w:rPr>
        <w:lastRenderedPageBreak/>
        <w:tab/>
        <w:t>(3)</w:t>
      </w:r>
      <w:r>
        <w:rPr>
          <w:lang w:val="en-US"/>
        </w:rPr>
        <w:tab/>
        <w:t xml:space="preserve">Without limiting subsection (1), an order under that subsection may </w:t>
      </w:r>
      <w:r>
        <w:t>—</w:t>
      </w:r>
    </w:p>
    <w:p w:rsidR="005049B7" w:rsidRDefault="00657F7C">
      <w:pPr>
        <w:pStyle w:val="nzIndenta"/>
        <w:rPr>
          <w:lang w:val="en-US"/>
        </w:rPr>
      </w:pPr>
      <w:r>
        <w:rPr>
          <w:lang w:val="en-US"/>
        </w:rPr>
        <w:tab/>
        <w:t>(a)</w:t>
      </w:r>
      <w:r>
        <w:rPr>
          <w:lang w:val="en-US"/>
        </w:rPr>
        <w:tab/>
        <w:t>provide for the allocation of income in respect of any asset;</w:t>
      </w:r>
    </w:p>
    <w:p w:rsidR="005049B7" w:rsidRDefault="00657F7C">
      <w:pPr>
        <w:pStyle w:val="nzIndenta"/>
        <w:rPr>
          <w:lang w:val="en-US"/>
        </w:rPr>
      </w:pPr>
      <w:r>
        <w:rPr>
          <w:lang w:val="en-US"/>
        </w:rPr>
        <w:tab/>
        <w:t>(b)</w:t>
      </w:r>
      <w:r>
        <w:rPr>
          <w:lang w:val="en-US"/>
        </w:rPr>
        <w:tab/>
        <w:t>in respect of a particular liability, allocate a specified share of the liability to each of the corporations;</w:t>
      </w:r>
    </w:p>
    <w:p w:rsidR="005049B7" w:rsidRDefault="00657F7C">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 and</w:t>
      </w:r>
    </w:p>
    <w:p w:rsidR="005049B7" w:rsidRDefault="00657F7C">
      <w:pPr>
        <w:pStyle w:val="nzIndenta"/>
        <w:rPr>
          <w:lang w:val="en-US"/>
        </w:rPr>
      </w:pPr>
      <w:r>
        <w:rPr>
          <w:lang w:val="en-US"/>
        </w:rPr>
        <w:tab/>
        <w:t>(d)</w:t>
      </w:r>
      <w:r>
        <w:rPr>
          <w:lang w:val="en-US"/>
        </w:rPr>
        <w:tab/>
        <w:t>contain such incidental or supplementary provisions as the Minister thinks fit.</w:t>
      </w:r>
    </w:p>
    <w:p w:rsidR="005049B7" w:rsidRDefault="00657F7C">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5049B7" w:rsidRDefault="00657F7C">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t>—</w:t>
      </w:r>
    </w:p>
    <w:p w:rsidR="005049B7" w:rsidRDefault="00657F7C">
      <w:pPr>
        <w:pStyle w:val="nzIndenta"/>
        <w:rPr>
          <w:lang w:val="en-US"/>
        </w:rPr>
      </w:pPr>
      <w:r>
        <w:rPr>
          <w:lang w:val="en-US"/>
        </w:rPr>
        <w:tab/>
        <w:t>(a)</w:t>
      </w:r>
      <w:r>
        <w:rPr>
          <w:lang w:val="en-US"/>
        </w:rPr>
        <w:tab/>
        <w:t>the transfer order is to specify that the asset, right or liability is to be allocated under this subsection; and</w:t>
      </w:r>
    </w:p>
    <w:p w:rsidR="005049B7" w:rsidRDefault="00657F7C">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5049B7" w:rsidRDefault="00657F7C">
      <w:pPr>
        <w:pStyle w:val="nzSubsection"/>
        <w:rPr>
          <w:lang w:val="en-US"/>
        </w:rPr>
      </w:pPr>
      <w:r>
        <w:rPr>
          <w:lang w:val="en-US"/>
        </w:rPr>
        <w:tab/>
        <w:t>(6)</w:t>
      </w:r>
      <w:r>
        <w:rPr>
          <w:lang w:val="en-US"/>
        </w:rPr>
        <w:tab/>
        <w:t>An order under subsection (5) is to have effect from the commencement day.</w:t>
      </w:r>
    </w:p>
    <w:p w:rsidR="005049B7" w:rsidRDefault="00657F7C">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5049B7" w:rsidRDefault="00657F7C">
      <w:pPr>
        <w:pStyle w:val="nzHeading5"/>
        <w:rPr>
          <w:lang w:val="en-US"/>
        </w:rPr>
      </w:pPr>
      <w:r>
        <w:rPr>
          <w:lang w:val="en-US"/>
        </w:rPr>
        <w:t>45.</w:t>
      </w:r>
      <w:r>
        <w:rPr>
          <w:lang w:val="en-US"/>
        </w:rPr>
        <w:tab/>
        <w:t>Transfer of assets and liabilities to the Electricity Corporation</w:t>
      </w:r>
    </w:p>
    <w:p w:rsidR="005049B7" w:rsidRDefault="00657F7C">
      <w:pPr>
        <w:pStyle w:val="nzSubsection"/>
        <w:rPr>
          <w:lang w:val="en-US"/>
        </w:rPr>
      </w:pPr>
      <w:r>
        <w:rPr>
          <w:lang w:val="en-US"/>
        </w:rPr>
        <w:tab/>
        <w:t>(1)</w:t>
      </w:r>
      <w:r>
        <w:rPr>
          <w:lang w:val="en-US"/>
        </w:rPr>
        <w:tab/>
        <w:t xml:space="preserve">On and after the commencement day </w:t>
      </w:r>
      <w:r>
        <w:t>—</w:t>
      </w:r>
    </w:p>
    <w:p w:rsidR="005049B7" w:rsidRDefault="00657F7C">
      <w:pPr>
        <w:pStyle w:val="nzIndenta"/>
        <w:rPr>
          <w:lang w:val="en-US"/>
        </w:rPr>
      </w:pPr>
      <w:r>
        <w:rPr>
          <w:lang w:val="en-US"/>
        </w:rPr>
        <w:tab/>
        <w:t>(a)</w:t>
      </w:r>
      <w:r>
        <w:rPr>
          <w:lang w:val="en-US"/>
        </w:rPr>
        <w:tab/>
        <w:t>the assets and rights of the Commission allocated to the Electricity Corporation by the transfer order vest in that corporation by force of this section;</w:t>
      </w:r>
    </w:p>
    <w:p w:rsidR="005049B7" w:rsidRDefault="00657F7C">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p>
    <w:p w:rsidR="005049B7" w:rsidRDefault="00657F7C">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rsidR="005049B7" w:rsidRDefault="00657F7C">
      <w:pPr>
        <w:pStyle w:val="nzIndenta"/>
        <w:rPr>
          <w:lang w:val="en-US"/>
        </w:rPr>
      </w:pPr>
      <w:r>
        <w:rPr>
          <w:lang w:val="en-US"/>
        </w:rPr>
        <w:lastRenderedPageBreak/>
        <w:tab/>
        <w:t>(d)</w:t>
      </w:r>
      <w:r>
        <w:rPr>
          <w:lang w:val="en-US"/>
        </w:rPr>
        <w:tab/>
        <w:t>the Electricity Corporation is a party to any proceedings by or against the Commission commenced before the commencement day in accordance with any provision of the transfer order to that effect made under section 44(1)(b);</w:t>
      </w:r>
    </w:p>
    <w:p w:rsidR="005049B7" w:rsidRDefault="00657F7C">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rsidR="005049B7" w:rsidRDefault="00657F7C">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rsidR="005049B7" w:rsidRDefault="00657F7C">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t>—</w:t>
      </w:r>
    </w:p>
    <w:p w:rsidR="005049B7" w:rsidRDefault="00657F7C">
      <w:pPr>
        <w:pStyle w:val="nzIndenti"/>
        <w:rPr>
          <w:lang w:val="en-US"/>
        </w:rPr>
      </w:pPr>
      <w:r>
        <w:rPr>
          <w:lang w:val="en-US"/>
        </w:rPr>
        <w:tab/>
        <w:t>(i)</w:t>
      </w:r>
      <w:r>
        <w:rPr>
          <w:lang w:val="en-US"/>
        </w:rPr>
        <w:tab/>
        <w:t>the assets, rights and liabilities referred to in paragraphs (a) and (b); and</w:t>
      </w:r>
    </w:p>
    <w:p w:rsidR="005049B7" w:rsidRDefault="00657F7C">
      <w:pPr>
        <w:pStyle w:val="nzIndenti"/>
        <w:rPr>
          <w:lang w:val="en-US"/>
        </w:rPr>
      </w:pPr>
      <w:r>
        <w:rPr>
          <w:lang w:val="en-US"/>
        </w:rPr>
        <w:tab/>
        <w:t>(ii)</w:t>
      </w:r>
      <w:r>
        <w:rPr>
          <w:lang w:val="en-US"/>
        </w:rPr>
        <w:tab/>
        <w:t>proceedings referred to in paragraph (d);</w:t>
      </w:r>
    </w:p>
    <w:p w:rsidR="005049B7" w:rsidRDefault="00657F7C">
      <w:pPr>
        <w:pStyle w:val="nzIndenta"/>
        <w:rPr>
          <w:lang w:val="en-US"/>
        </w:rPr>
      </w:pPr>
      <w:r>
        <w:rPr>
          <w:lang w:val="en-US"/>
        </w:rPr>
        <w:tab/>
      </w:r>
      <w:r>
        <w:rPr>
          <w:lang w:val="en-US"/>
        </w:rPr>
        <w:tab/>
        <w:t>and</w:t>
      </w:r>
    </w:p>
    <w:p w:rsidR="005049B7" w:rsidRDefault="00657F7C">
      <w:pPr>
        <w:pStyle w:val="nzIndenta"/>
        <w:rPr>
          <w:lang w:val="en-US"/>
        </w:rPr>
      </w:pPr>
      <w:r>
        <w:rPr>
          <w:lang w:val="en-US"/>
        </w:rPr>
        <w:tab/>
        <w:t>(h)</w:t>
      </w:r>
      <w:r>
        <w:rPr>
          <w:lang w:val="en-US"/>
        </w:rPr>
        <w:tab/>
        <w:t>all provisions of the transfer order relevant to this section have effect.</w:t>
      </w:r>
    </w:p>
    <w:p w:rsidR="005049B7" w:rsidRDefault="00657F7C">
      <w:pPr>
        <w:pStyle w:val="nzSubsection"/>
        <w:rPr>
          <w:lang w:val="en-US"/>
        </w:rPr>
      </w:pPr>
      <w:r>
        <w:rPr>
          <w:lang w:val="en-US"/>
        </w:rPr>
        <w:tab/>
        <w:t>(2)</w:t>
      </w:r>
      <w:r>
        <w:rPr>
          <w:lang w:val="en-US"/>
        </w:rPr>
        <w:tab/>
        <w:t>Subsection (1)(c) and (e) has effect subject to any provision of the transfer order made under section 44(3)(b).</w:t>
      </w:r>
    </w:p>
    <w:p w:rsidR="005049B7" w:rsidRDefault="00657F7C">
      <w:pPr>
        <w:pStyle w:val="nzHeading5"/>
        <w:rPr>
          <w:lang w:val="en-US"/>
        </w:rPr>
      </w:pPr>
      <w:r>
        <w:rPr>
          <w:lang w:val="en-US"/>
        </w:rPr>
        <w:t>46.</w:t>
      </w:r>
      <w:r>
        <w:rPr>
          <w:lang w:val="en-US"/>
        </w:rPr>
        <w:tab/>
        <w:t>Transfer of assets and liabilities to the Gas Corporation</w:t>
      </w:r>
    </w:p>
    <w:p w:rsidR="005049B7" w:rsidRDefault="00657F7C">
      <w:pPr>
        <w:pStyle w:val="nzSubsection"/>
        <w:rPr>
          <w:lang w:val="en-US"/>
        </w:rPr>
      </w:pPr>
      <w:r>
        <w:rPr>
          <w:lang w:val="en-US"/>
        </w:rPr>
        <w:tab/>
        <w:t>(1)</w:t>
      </w:r>
      <w:r>
        <w:rPr>
          <w:lang w:val="en-US"/>
        </w:rPr>
        <w:tab/>
        <w:t xml:space="preserve">On and after the commencement day </w:t>
      </w:r>
      <w:r>
        <w:t>—</w:t>
      </w:r>
    </w:p>
    <w:p w:rsidR="005049B7" w:rsidRDefault="00657F7C">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p>
    <w:p w:rsidR="005049B7" w:rsidRDefault="00657F7C">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p>
    <w:p w:rsidR="005049B7" w:rsidRDefault="00657F7C">
      <w:pPr>
        <w:pStyle w:val="nzIndenta"/>
        <w:rPr>
          <w:lang w:val="en-US"/>
        </w:rPr>
      </w:pPr>
      <w:r>
        <w:rPr>
          <w:lang w:val="en-US"/>
        </w:rPr>
        <w:tab/>
        <w:t>(c)</w:t>
      </w:r>
      <w:r>
        <w:rPr>
          <w:lang w:val="en-US"/>
        </w:rPr>
        <w:tab/>
        <w:t xml:space="preserve">subject to section 49, any agreement or instrument relating to the assets, rights and liabilities referred to in paragraphs (a) and (b) has effect, by force of this section, </w:t>
      </w:r>
      <w:r>
        <w:rPr>
          <w:lang w:val="en-US"/>
        </w:rPr>
        <w:lastRenderedPageBreak/>
        <w:t>as if the Gas Corporation were substituted for the Commission in the agreement or instrument;</w:t>
      </w:r>
    </w:p>
    <w:p w:rsidR="005049B7" w:rsidRDefault="00657F7C">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p>
    <w:p w:rsidR="005049B7" w:rsidRDefault="00657F7C">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rsidR="005049B7" w:rsidRDefault="00657F7C">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rsidR="005049B7" w:rsidRDefault="00657F7C">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t>—</w:t>
      </w:r>
    </w:p>
    <w:p w:rsidR="005049B7" w:rsidRDefault="00657F7C">
      <w:pPr>
        <w:pStyle w:val="nzIndenti"/>
        <w:rPr>
          <w:lang w:val="en-US"/>
        </w:rPr>
      </w:pPr>
      <w:r>
        <w:rPr>
          <w:lang w:val="en-US"/>
        </w:rPr>
        <w:tab/>
        <w:t>(i)</w:t>
      </w:r>
      <w:r>
        <w:rPr>
          <w:lang w:val="en-US"/>
        </w:rPr>
        <w:tab/>
        <w:t>the assets, rights and liabilities referred to in paragraphs (a) and (b); and</w:t>
      </w:r>
    </w:p>
    <w:p w:rsidR="005049B7" w:rsidRDefault="00657F7C">
      <w:pPr>
        <w:pStyle w:val="nzIndenti"/>
        <w:rPr>
          <w:lang w:val="en-US"/>
        </w:rPr>
      </w:pPr>
      <w:r>
        <w:rPr>
          <w:lang w:val="en-US"/>
        </w:rPr>
        <w:tab/>
        <w:t>(ii)</w:t>
      </w:r>
      <w:r>
        <w:rPr>
          <w:lang w:val="en-US"/>
        </w:rPr>
        <w:tab/>
        <w:t>proceedings referred to in paragraph (d);</w:t>
      </w:r>
    </w:p>
    <w:p w:rsidR="005049B7" w:rsidRDefault="00657F7C">
      <w:pPr>
        <w:pStyle w:val="nzIndenta"/>
        <w:rPr>
          <w:lang w:val="en-US"/>
        </w:rPr>
      </w:pPr>
      <w:r>
        <w:rPr>
          <w:lang w:val="en-US"/>
        </w:rPr>
        <w:tab/>
      </w:r>
      <w:r>
        <w:rPr>
          <w:lang w:val="en-US"/>
        </w:rPr>
        <w:tab/>
        <w:t>and</w:t>
      </w:r>
    </w:p>
    <w:p w:rsidR="005049B7" w:rsidRDefault="00657F7C">
      <w:pPr>
        <w:pStyle w:val="nzIndenta"/>
        <w:rPr>
          <w:lang w:val="en-US"/>
        </w:rPr>
      </w:pPr>
      <w:r>
        <w:rPr>
          <w:lang w:val="en-US"/>
        </w:rPr>
        <w:tab/>
        <w:t>(h)</w:t>
      </w:r>
      <w:r>
        <w:rPr>
          <w:lang w:val="en-US"/>
        </w:rPr>
        <w:tab/>
        <w:t>all of the provisions of the transfer order relevant to this section have effect.</w:t>
      </w:r>
    </w:p>
    <w:p w:rsidR="005049B7" w:rsidRDefault="00657F7C">
      <w:pPr>
        <w:pStyle w:val="nzSubsection"/>
        <w:rPr>
          <w:lang w:val="en-US"/>
        </w:rPr>
      </w:pPr>
      <w:r>
        <w:rPr>
          <w:lang w:val="en-US"/>
        </w:rPr>
        <w:tab/>
        <w:t>(2)</w:t>
      </w:r>
      <w:r>
        <w:rPr>
          <w:lang w:val="en-US"/>
        </w:rPr>
        <w:tab/>
        <w:t>Subsection (1)(c) and (e) has effect subject to any provision of the transfer made under section 44(3)(b).</w:t>
      </w:r>
    </w:p>
    <w:p w:rsidR="005049B7" w:rsidRDefault="00657F7C">
      <w:pPr>
        <w:pStyle w:val="nzHeading5"/>
        <w:rPr>
          <w:lang w:val="en-US"/>
        </w:rPr>
      </w:pPr>
      <w:r>
        <w:rPr>
          <w:lang w:val="en-US"/>
        </w:rPr>
        <w:t>47.</w:t>
      </w:r>
      <w:r>
        <w:rPr>
          <w:lang w:val="en-US"/>
        </w:rPr>
        <w:tab/>
        <w:t>Transfer of assets and liabilities to both corporations</w:t>
      </w:r>
    </w:p>
    <w:p w:rsidR="005049B7" w:rsidRDefault="00657F7C">
      <w:pPr>
        <w:pStyle w:val="nzSubsection"/>
        <w:rPr>
          <w:lang w:val="en-US"/>
        </w:rPr>
      </w:pPr>
      <w:r>
        <w:rPr>
          <w:lang w:val="en-US"/>
        </w:rPr>
        <w:tab/>
      </w:r>
      <w:r>
        <w:rPr>
          <w:lang w:val="en-US"/>
        </w:rPr>
        <w:tab/>
        <w:t xml:space="preserve">On and after the commencement day </w:t>
      </w:r>
      <w:r>
        <w:t>—</w:t>
      </w:r>
    </w:p>
    <w:p w:rsidR="005049B7" w:rsidRDefault="00657F7C">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p>
    <w:p w:rsidR="005049B7" w:rsidRDefault="00657F7C">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p>
    <w:p w:rsidR="005049B7" w:rsidRDefault="00657F7C">
      <w:pPr>
        <w:pStyle w:val="nzIndenta"/>
        <w:rPr>
          <w:lang w:val="en-US"/>
        </w:rPr>
      </w:pPr>
      <w:r>
        <w:rPr>
          <w:lang w:val="en-US"/>
        </w:rPr>
        <w:lastRenderedPageBreak/>
        <w:tab/>
        <w:t>(c)</w:t>
      </w:r>
      <w:r>
        <w:rPr>
          <w:lang w:val="en-US"/>
        </w:rPr>
        <w:tab/>
        <w:t>the liabilities of the Commission allocated to the corporations jointly by the transfer order become, by force of this section, the liabilities of those corporations jointly;</w:t>
      </w:r>
    </w:p>
    <w:p w:rsidR="005049B7" w:rsidRDefault="00657F7C">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p>
    <w:p w:rsidR="005049B7" w:rsidRDefault="00657F7C">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p>
    <w:p w:rsidR="005049B7" w:rsidRDefault="00657F7C">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rsidR="005049B7" w:rsidRDefault="00657F7C">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rsidR="005049B7" w:rsidRDefault="00657F7C">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t>—</w:t>
      </w:r>
    </w:p>
    <w:p w:rsidR="005049B7" w:rsidRDefault="00657F7C">
      <w:pPr>
        <w:pStyle w:val="nzIndenti"/>
        <w:rPr>
          <w:lang w:val="en-US"/>
        </w:rPr>
      </w:pPr>
      <w:r>
        <w:rPr>
          <w:lang w:val="en-US"/>
        </w:rPr>
        <w:tab/>
        <w:t>(i)</w:t>
      </w:r>
      <w:r>
        <w:rPr>
          <w:lang w:val="en-US"/>
        </w:rPr>
        <w:tab/>
        <w:t>the assets, rights and liabilities referred to in paragraphs (a), (b) and (c); and</w:t>
      </w:r>
    </w:p>
    <w:p w:rsidR="005049B7" w:rsidRDefault="00657F7C">
      <w:pPr>
        <w:pStyle w:val="nzIndenti"/>
        <w:rPr>
          <w:lang w:val="en-US"/>
        </w:rPr>
      </w:pPr>
      <w:r>
        <w:rPr>
          <w:lang w:val="en-US"/>
        </w:rPr>
        <w:tab/>
        <w:t>(ii)</w:t>
      </w:r>
      <w:r>
        <w:rPr>
          <w:lang w:val="en-US"/>
        </w:rPr>
        <w:tab/>
        <w:t>proceedings referred to in paragraph (e);</w:t>
      </w:r>
    </w:p>
    <w:p w:rsidR="005049B7" w:rsidRDefault="00657F7C">
      <w:pPr>
        <w:pStyle w:val="nzIndenta"/>
        <w:rPr>
          <w:lang w:val="en-US"/>
        </w:rPr>
      </w:pPr>
      <w:r>
        <w:rPr>
          <w:lang w:val="en-US"/>
        </w:rPr>
        <w:tab/>
      </w:r>
      <w:r>
        <w:rPr>
          <w:lang w:val="en-US"/>
        </w:rPr>
        <w:tab/>
        <w:t>and</w:t>
      </w:r>
    </w:p>
    <w:p w:rsidR="005049B7" w:rsidRDefault="00657F7C">
      <w:pPr>
        <w:pStyle w:val="nzIndenta"/>
        <w:rPr>
          <w:lang w:val="en-US"/>
        </w:rPr>
      </w:pPr>
      <w:r>
        <w:rPr>
          <w:lang w:val="en-US"/>
        </w:rPr>
        <w:tab/>
        <w:t>(i)</w:t>
      </w:r>
      <w:r>
        <w:rPr>
          <w:lang w:val="en-US"/>
        </w:rPr>
        <w:tab/>
        <w:t>all of the provisions of the transfer order relevant to this section have effect.</w:t>
      </w:r>
    </w:p>
    <w:p w:rsidR="005049B7" w:rsidRDefault="00657F7C">
      <w:pPr>
        <w:pStyle w:val="nzHeading5"/>
        <w:rPr>
          <w:lang w:val="en-US"/>
        </w:rPr>
      </w:pPr>
      <w:r>
        <w:rPr>
          <w:lang w:val="en-US"/>
        </w:rPr>
        <w:t>48.</w:t>
      </w:r>
      <w:r>
        <w:rPr>
          <w:lang w:val="en-US"/>
        </w:rPr>
        <w:tab/>
        <w:t>Unallocated assets and liabilities</w:t>
      </w:r>
    </w:p>
    <w:p w:rsidR="005049B7" w:rsidRDefault="00657F7C">
      <w:pPr>
        <w:pStyle w:val="nzSubsection"/>
        <w:rPr>
          <w:lang w:val="en-US"/>
        </w:rPr>
      </w:pPr>
      <w:r>
        <w:rPr>
          <w:lang w:val="en-US"/>
        </w:rPr>
        <w:tab/>
      </w:r>
      <w:r>
        <w:rPr>
          <w:lang w:val="en-US"/>
        </w:rPr>
        <w:tab/>
        <w:t xml:space="preserve">Subject to section 44(5), on and after the commencement day </w:t>
      </w:r>
      <w:r>
        <w:t>—</w:t>
      </w:r>
    </w:p>
    <w:p w:rsidR="005049B7" w:rsidRDefault="00657F7C">
      <w:pPr>
        <w:pStyle w:val="nzIndenta"/>
        <w:rPr>
          <w:lang w:val="en-US"/>
        </w:rPr>
      </w:pPr>
      <w:r>
        <w:rPr>
          <w:lang w:val="en-US"/>
        </w:rPr>
        <w:lastRenderedPageBreak/>
        <w:tab/>
        <w:t>(a)</w:t>
      </w:r>
      <w:r>
        <w:rPr>
          <w:lang w:val="en-US"/>
        </w:rPr>
        <w:tab/>
        <w:t>any assets and rights of the Commission that do not vest in a corporation or the corporations under section 45, 46 or 47, are to be dealt with as the Minister directs;</w:t>
      </w:r>
    </w:p>
    <w:p w:rsidR="005049B7" w:rsidRDefault="00657F7C">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rsidR="005049B7" w:rsidRDefault="00657F7C">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p>
    <w:p w:rsidR="005049B7" w:rsidRDefault="00657F7C">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p>
    <w:p w:rsidR="005049B7" w:rsidRDefault="00657F7C">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rsidR="005049B7" w:rsidRDefault="00657F7C">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5049B7" w:rsidRDefault="00657F7C">
      <w:pPr>
        <w:pStyle w:val="nzHeading5"/>
        <w:rPr>
          <w:lang w:val="en-US"/>
        </w:rPr>
      </w:pPr>
      <w:r>
        <w:rPr>
          <w:lang w:val="en-US"/>
        </w:rPr>
        <w:t>49.</w:t>
      </w:r>
      <w:r>
        <w:rPr>
          <w:lang w:val="en-US"/>
        </w:rPr>
        <w:tab/>
        <w:t>References to Commission in Government agreements</w:t>
      </w:r>
    </w:p>
    <w:p w:rsidR="005049B7" w:rsidRDefault="00657F7C">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t>—</w:t>
      </w:r>
    </w:p>
    <w:p w:rsidR="005049B7" w:rsidRDefault="00657F7C">
      <w:pPr>
        <w:pStyle w:val="nzIndenta"/>
        <w:rPr>
          <w:lang w:val="en-US"/>
        </w:rPr>
      </w:pPr>
      <w:r>
        <w:rPr>
          <w:lang w:val="en-US"/>
        </w:rPr>
        <w:tab/>
        <w:t>(a)</w:t>
      </w:r>
      <w:r>
        <w:rPr>
          <w:lang w:val="en-US"/>
        </w:rPr>
        <w:tab/>
        <w:t>the Electricity Corporation;</w:t>
      </w:r>
    </w:p>
    <w:p w:rsidR="005049B7" w:rsidRDefault="00657F7C">
      <w:pPr>
        <w:pStyle w:val="nzIndenta"/>
        <w:rPr>
          <w:lang w:val="en-US"/>
        </w:rPr>
      </w:pPr>
      <w:r>
        <w:rPr>
          <w:lang w:val="en-US"/>
        </w:rPr>
        <w:tab/>
        <w:t>(b)</w:t>
      </w:r>
      <w:r>
        <w:rPr>
          <w:lang w:val="en-US"/>
        </w:rPr>
        <w:tab/>
        <w:t>the Gas Corporation;</w:t>
      </w:r>
    </w:p>
    <w:p w:rsidR="005049B7" w:rsidRDefault="00657F7C">
      <w:pPr>
        <w:pStyle w:val="nzIndenta"/>
        <w:rPr>
          <w:lang w:val="en-US"/>
        </w:rPr>
      </w:pPr>
      <w:r>
        <w:rPr>
          <w:lang w:val="en-US"/>
        </w:rPr>
        <w:tab/>
        <w:t>(c)</w:t>
      </w:r>
      <w:r>
        <w:rPr>
          <w:lang w:val="en-US"/>
        </w:rPr>
        <w:tab/>
        <w:t>both those corporations either jointly or as tenants in common in equal or unequal shares;</w:t>
      </w:r>
    </w:p>
    <w:p w:rsidR="005049B7" w:rsidRDefault="00657F7C">
      <w:pPr>
        <w:pStyle w:val="nzIndenta"/>
        <w:rPr>
          <w:lang w:val="en-US"/>
        </w:rPr>
      </w:pPr>
      <w:r>
        <w:rPr>
          <w:lang w:val="en-US"/>
        </w:rPr>
        <w:tab/>
        <w:t>(d)</w:t>
      </w:r>
      <w:r>
        <w:rPr>
          <w:lang w:val="en-US"/>
        </w:rPr>
        <w:tab/>
        <w:t>a Minister of the Crown or the State; or</w:t>
      </w:r>
    </w:p>
    <w:p w:rsidR="005049B7" w:rsidRDefault="00657F7C">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5049B7" w:rsidRDefault="00657F7C">
      <w:pPr>
        <w:pStyle w:val="nzSubsection"/>
        <w:rPr>
          <w:lang w:val="en-US"/>
        </w:rPr>
      </w:pPr>
      <w:r>
        <w:rPr>
          <w:lang w:val="en-US"/>
        </w:rPr>
        <w:lastRenderedPageBreak/>
        <w:tab/>
        <w:t>(2)</w:t>
      </w:r>
      <w:r>
        <w:rPr>
          <w:lang w:val="en-US"/>
        </w:rPr>
        <w:tab/>
        <w:t>Subsection (1) does not apply to a provision of a Government agreement that is spent or has had its effect.</w:t>
      </w:r>
    </w:p>
    <w:p w:rsidR="005049B7" w:rsidRDefault="00657F7C">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5049B7" w:rsidRDefault="00657F7C">
      <w:pPr>
        <w:pStyle w:val="nzSubsection"/>
        <w:rPr>
          <w:lang w:val="en-US"/>
        </w:rPr>
      </w:pPr>
      <w:r>
        <w:rPr>
          <w:lang w:val="en-US"/>
        </w:rPr>
        <w:tab/>
        <w:t>(4)</w:t>
      </w:r>
      <w:r>
        <w:rPr>
          <w:lang w:val="en-US"/>
        </w:rPr>
        <w:tab/>
        <w:t xml:space="preserve">In this section </w:t>
      </w:r>
      <w:r>
        <w:rPr>
          <w:b/>
          <w:bCs/>
          <w:lang w:val="en-US"/>
        </w:rPr>
        <w:t>“Government agreement”</w:t>
      </w:r>
      <w:r>
        <w:rPr>
          <w:lang w:val="en-US"/>
        </w:rPr>
        <w:t xml:space="preserve"> has the same meaning as it has in the </w:t>
      </w:r>
      <w:r>
        <w:rPr>
          <w:i/>
          <w:iCs/>
          <w:lang w:val="en-US"/>
        </w:rPr>
        <w:t>Government Agreements Act 1979</w:t>
      </w:r>
      <w:r>
        <w:rPr>
          <w:lang w:val="en-US"/>
        </w:rPr>
        <w:t>.</w:t>
      </w:r>
    </w:p>
    <w:p w:rsidR="005049B7" w:rsidRDefault="00657F7C">
      <w:pPr>
        <w:pStyle w:val="nzHeading5"/>
        <w:rPr>
          <w:lang w:val="en-US"/>
        </w:rPr>
      </w:pPr>
      <w:r>
        <w:rPr>
          <w:lang w:val="en-US"/>
        </w:rPr>
        <w:t>50.</w:t>
      </w:r>
      <w:r>
        <w:rPr>
          <w:lang w:val="en-US"/>
        </w:rPr>
        <w:tab/>
        <w:t>Debentures and inscribed stock</w:t>
      </w:r>
    </w:p>
    <w:p w:rsidR="005049B7" w:rsidRDefault="00657F7C">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t>—</w:t>
      </w:r>
    </w:p>
    <w:p w:rsidR="005049B7" w:rsidRDefault="00657F7C">
      <w:pPr>
        <w:pStyle w:val="nzIndenta"/>
        <w:rPr>
          <w:lang w:val="en-US"/>
        </w:rPr>
      </w:pPr>
      <w:r>
        <w:rPr>
          <w:lang w:val="en-US"/>
        </w:rPr>
        <w:tab/>
        <w:t>(a)</w:t>
      </w:r>
      <w:r>
        <w:rPr>
          <w:lang w:val="en-US"/>
        </w:rPr>
        <w:tab/>
        <w:t>those sections and regulations remained in force; and</w:t>
      </w:r>
    </w:p>
    <w:p w:rsidR="005049B7" w:rsidRDefault="00657F7C">
      <w:pPr>
        <w:pStyle w:val="nzIndenta"/>
        <w:rPr>
          <w:lang w:val="en-US"/>
        </w:rPr>
      </w:pPr>
      <w:r>
        <w:rPr>
          <w:lang w:val="en-US"/>
        </w:rPr>
        <w:tab/>
        <w:t>(b)</w:t>
      </w:r>
      <w:r>
        <w:rPr>
          <w:lang w:val="en-US"/>
        </w:rPr>
        <w:tab/>
        <w:t>references in those sections and regulations to the “Commission” were references to —</w:t>
      </w:r>
    </w:p>
    <w:p w:rsidR="005049B7" w:rsidRDefault="00657F7C">
      <w:pPr>
        <w:pStyle w:val="nzIndenti"/>
      </w:pPr>
      <w:r>
        <w:tab/>
        <w:t>(i)</w:t>
      </w:r>
      <w:r>
        <w:tab/>
        <w:t>a new corporation; or</w:t>
      </w:r>
    </w:p>
    <w:p w:rsidR="005049B7" w:rsidRDefault="00657F7C">
      <w:pPr>
        <w:pStyle w:val="nzIndenti"/>
      </w:pPr>
      <w:r>
        <w:tab/>
        <w:t>(ii)</w:t>
      </w:r>
      <w:r>
        <w:tab/>
        <w:t>2 or more of the new corporations jointly or severally,</w:t>
      </w:r>
    </w:p>
    <w:p w:rsidR="005049B7" w:rsidRDefault="00657F7C">
      <w:pPr>
        <w:pStyle w:val="nzIndenta"/>
        <w:rPr>
          <w:lang w:val="en-US"/>
        </w:rPr>
      </w:pPr>
      <w:r>
        <w:rPr>
          <w:lang w:val="en-US"/>
        </w:rPr>
        <w:tab/>
      </w:r>
      <w:r>
        <w:rPr>
          <w:lang w:val="en-US"/>
        </w:rPr>
        <w:tab/>
        <w:t>in accordance with a transfer order.</w:t>
      </w:r>
    </w:p>
    <w:p w:rsidR="005049B7" w:rsidRDefault="00657F7C">
      <w:pPr>
        <w:pStyle w:val="nzSubsection"/>
        <w:rPr>
          <w:lang w:val="en-US"/>
        </w:rPr>
      </w:pPr>
      <w:r>
        <w:rPr>
          <w:lang w:val="en-US"/>
        </w:rPr>
        <w:tab/>
        <w:t>(1a)</w:t>
      </w:r>
      <w:r>
        <w:rPr>
          <w:lang w:val="en-US"/>
        </w:rPr>
        <w:tab/>
        <w:t>In subsection (1)(b) —</w:t>
      </w:r>
    </w:p>
    <w:p w:rsidR="005049B7" w:rsidRDefault="00657F7C">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5049B7" w:rsidRDefault="00657F7C">
      <w:pPr>
        <w:pStyle w:val="nzSubsection"/>
        <w:rPr>
          <w:lang w:val="en-US"/>
        </w:rPr>
      </w:pPr>
      <w:r>
        <w:rPr>
          <w:lang w:val="en-US"/>
        </w:rPr>
        <w:tab/>
        <w:t>(2)</w:t>
      </w:r>
      <w:r>
        <w:rPr>
          <w:lang w:val="en-US"/>
        </w:rPr>
        <w:tab/>
        <w:t>The Governor may, by further regulations, amend or repeal the regulations referred to in subsection (1).</w:t>
      </w:r>
    </w:p>
    <w:p w:rsidR="005049B7" w:rsidRDefault="00657F7C">
      <w:pPr>
        <w:pStyle w:val="nzMiscellaneousBody"/>
        <w:tabs>
          <w:tab w:val="left" w:pos="1440"/>
        </w:tabs>
        <w:rPr>
          <w:i/>
          <w:iCs/>
          <w:lang w:val="en-US"/>
        </w:rPr>
      </w:pPr>
      <w:r>
        <w:rPr>
          <w:i/>
          <w:iCs/>
          <w:lang w:val="en-US"/>
        </w:rPr>
        <w:tab/>
        <w:t>[Section 50 amended by No. 18 of 2005 s. 139.]</w:t>
      </w:r>
    </w:p>
    <w:p w:rsidR="005049B7" w:rsidRDefault="00657F7C">
      <w:pPr>
        <w:pStyle w:val="nzHeading5"/>
        <w:rPr>
          <w:lang w:val="en-US"/>
        </w:rPr>
      </w:pPr>
      <w:r>
        <w:rPr>
          <w:lang w:val="en-US"/>
        </w:rPr>
        <w:t>51.</w:t>
      </w:r>
      <w:r>
        <w:rPr>
          <w:lang w:val="en-US"/>
        </w:rPr>
        <w:tab/>
        <w:t>Guarantees in respect of Commission</w:t>
      </w:r>
    </w:p>
    <w:p w:rsidR="005049B7" w:rsidRDefault="00657F7C">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t>—</w:t>
      </w:r>
    </w:p>
    <w:p w:rsidR="005049B7" w:rsidRDefault="00657F7C">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 or</w:t>
      </w:r>
    </w:p>
    <w:p w:rsidR="005049B7" w:rsidRDefault="00657F7C">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5049B7" w:rsidRDefault="00657F7C">
      <w:pPr>
        <w:pStyle w:val="nzSubsection"/>
        <w:rPr>
          <w:lang w:val="en-US"/>
        </w:rPr>
      </w:pPr>
      <w:r>
        <w:rPr>
          <w:lang w:val="en-US"/>
        </w:rPr>
        <w:lastRenderedPageBreak/>
        <w:tab/>
        <w:t>(2)</w:t>
      </w:r>
      <w:r>
        <w:rPr>
          <w:lang w:val="en-US"/>
        </w:rPr>
        <w:tab/>
        <w:t xml:space="preserve">Any guarantee referred to in subsection (1) is to continue in force and is to be read and construed, on and from </w:t>
      </w:r>
      <w:r>
        <w:t>—</w:t>
      </w:r>
    </w:p>
    <w:p w:rsidR="005049B7" w:rsidRDefault="00657F7C">
      <w:pPr>
        <w:pStyle w:val="nzIndenta"/>
        <w:rPr>
          <w:lang w:val="en-US"/>
        </w:rPr>
      </w:pPr>
      <w:r>
        <w:rPr>
          <w:lang w:val="en-US"/>
        </w:rPr>
        <w:tab/>
        <w:t>(a)</w:t>
      </w:r>
      <w:r>
        <w:rPr>
          <w:lang w:val="en-US"/>
        </w:rPr>
        <w:tab/>
        <w:t>the commencement day; or</w:t>
      </w:r>
    </w:p>
    <w:p w:rsidR="005049B7" w:rsidRDefault="00657F7C">
      <w:pPr>
        <w:pStyle w:val="nzIndenta"/>
        <w:rPr>
          <w:lang w:val="en-US"/>
        </w:rPr>
      </w:pPr>
      <w:r>
        <w:rPr>
          <w:lang w:val="en-US"/>
        </w:rPr>
        <w:tab/>
        <w:t>(b)</w:t>
      </w:r>
      <w:r>
        <w:rPr>
          <w:lang w:val="en-US"/>
        </w:rPr>
        <w:tab/>
        <w:t>the day on which the transfer, vesting or assumption by any other means referred to in subsection (1) is effective,</w:t>
      </w:r>
    </w:p>
    <w:p w:rsidR="005049B7" w:rsidRDefault="00657F7C">
      <w:pPr>
        <w:pStyle w:val="nzSubsection"/>
        <w:rPr>
          <w:lang w:val="en-US"/>
        </w:rPr>
      </w:pPr>
      <w:r>
        <w:rPr>
          <w:lang w:val="en-US"/>
        </w:rPr>
        <w:tab/>
      </w:r>
      <w:r>
        <w:rPr>
          <w:lang w:val="en-US"/>
        </w:rPr>
        <w:tab/>
        <w:t>as if it were a guarantee of the liabilities of the corporation which have been transferred, vested or assumed to, in or by it.</w:t>
      </w:r>
    </w:p>
    <w:p w:rsidR="005049B7" w:rsidRDefault="00657F7C">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5049B7" w:rsidRDefault="00657F7C">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5049B7" w:rsidRDefault="00657F7C">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5049B7" w:rsidRDefault="00657F7C">
      <w:pPr>
        <w:pStyle w:val="nzSubsection"/>
        <w:rPr>
          <w:lang w:val="en-US"/>
        </w:rPr>
      </w:pPr>
      <w:r>
        <w:rPr>
          <w:lang w:val="en-US"/>
        </w:rPr>
        <w:tab/>
        <w:t>(6)</w:t>
      </w:r>
      <w:r>
        <w:rPr>
          <w:lang w:val="en-US"/>
        </w:rPr>
        <w:tab/>
        <w:t xml:space="preserve">In subsection (5) </w:t>
      </w:r>
      <w:r>
        <w:rPr>
          <w:b/>
          <w:bCs/>
          <w:lang w:val="en-US"/>
        </w:rPr>
        <w:t>“relevant Act”</w:t>
      </w:r>
      <w:r>
        <w:rPr>
          <w:lang w:val="en-US"/>
        </w:rPr>
        <w:t xml:space="preserve"> means </w:t>
      </w:r>
      <w:r>
        <w:t>—</w:t>
      </w:r>
    </w:p>
    <w:p w:rsidR="005049B7" w:rsidRDefault="00657F7C">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lang w:val="en-US"/>
        </w:rPr>
        <w:t>; and</w:t>
      </w:r>
    </w:p>
    <w:p w:rsidR="005049B7" w:rsidRDefault="00657F7C">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5049B7" w:rsidRDefault="00657F7C">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5049B7" w:rsidRDefault="00657F7C">
      <w:pPr>
        <w:pStyle w:val="nzHeading5"/>
        <w:rPr>
          <w:lang w:val="en-US"/>
        </w:rPr>
      </w:pPr>
      <w:r>
        <w:rPr>
          <w:lang w:val="en-US"/>
        </w:rPr>
        <w:t>52.</w:t>
      </w:r>
      <w:r>
        <w:rPr>
          <w:lang w:val="en-US"/>
        </w:rPr>
        <w:tab/>
        <w:t>Commission to complete necessary transactions</w:t>
      </w:r>
    </w:p>
    <w:p w:rsidR="005049B7" w:rsidRDefault="00657F7C">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t>—</w:t>
      </w:r>
    </w:p>
    <w:p w:rsidR="005049B7" w:rsidRDefault="00657F7C">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 and</w:t>
      </w:r>
    </w:p>
    <w:p w:rsidR="005049B7" w:rsidRDefault="00657F7C">
      <w:pPr>
        <w:pStyle w:val="nzIndenta"/>
        <w:rPr>
          <w:lang w:val="en-US"/>
        </w:rPr>
      </w:pPr>
      <w:r>
        <w:rPr>
          <w:lang w:val="en-US"/>
        </w:rPr>
        <w:tab/>
        <w:t>(b)</w:t>
      </w:r>
      <w:r>
        <w:rPr>
          <w:lang w:val="en-US"/>
        </w:rPr>
        <w:tab/>
        <w:t xml:space="preserve">the Commission is to take all practicable steps for the purpose of securing that such asset, right or liability is </w:t>
      </w:r>
      <w:r>
        <w:rPr>
          <w:lang w:val="en-US"/>
        </w:rPr>
        <w:lastRenderedPageBreak/>
        <w:t>effectively vested in or succeeded to by the corporation concerned or both of the corporations in accordance with this Part.</w:t>
      </w:r>
    </w:p>
    <w:p w:rsidR="005049B7" w:rsidRDefault="00657F7C">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5049B7" w:rsidRDefault="00657F7C">
      <w:pPr>
        <w:pStyle w:val="nzHeading5"/>
        <w:rPr>
          <w:lang w:val="en-US"/>
        </w:rPr>
      </w:pPr>
      <w:r>
        <w:rPr>
          <w:lang w:val="en-US"/>
        </w:rPr>
        <w:t>53.</w:t>
      </w:r>
      <w:r>
        <w:rPr>
          <w:lang w:val="en-US"/>
        </w:rPr>
        <w:tab/>
        <w:t>Exemption from State taxation</w:t>
      </w:r>
    </w:p>
    <w:p w:rsidR="005049B7" w:rsidRDefault="00657F7C">
      <w:pPr>
        <w:pStyle w:val="nzSubsection"/>
        <w:rPr>
          <w:lang w:val="en-US"/>
        </w:rPr>
      </w:pPr>
      <w:r>
        <w:rPr>
          <w:lang w:val="en-US"/>
        </w:rPr>
        <w:tab/>
        <w:t>(1)</w:t>
      </w:r>
      <w:r>
        <w:rPr>
          <w:lang w:val="en-US"/>
        </w:rPr>
        <w:tab/>
        <w:t xml:space="preserve">In this section </w:t>
      </w:r>
      <w:r>
        <w:t>—</w:t>
      </w:r>
    </w:p>
    <w:p w:rsidR="005049B7" w:rsidRDefault="00657F7C">
      <w:pPr>
        <w:pStyle w:val="nzDefstart"/>
        <w:rPr>
          <w:lang w:val="en-US"/>
        </w:rPr>
      </w:pPr>
      <w:r>
        <w:rPr>
          <w:b/>
          <w:bCs/>
          <w:lang w:val="en-US"/>
        </w:rPr>
        <w:tab/>
        <w:t>“State tax”</w:t>
      </w:r>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rsidR="005049B7" w:rsidRDefault="00657F7C">
      <w:pPr>
        <w:pStyle w:val="nzSubsection"/>
        <w:rPr>
          <w:lang w:val="en-US"/>
        </w:rPr>
      </w:pPr>
      <w:r>
        <w:rPr>
          <w:lang w:val="en-US"/>
        </w:rPr>
        <w:tab/>
        <w:t>(2)</w:t>
      </w:r>
      <w:r>
        <w:rPr>
          <w:lang w:val="en-US"/>
        </w:rPr>
        <w:tab/>
        <w:t xml:space="preserve">State tax is not payable in relation to </w:t>
      </w:r>
      <w:r>
        <w:t>—</w:t>
      </w:r>
    </w:p>
    <w:p w:rsidR="005049B7" w:rsidRDefault="00657F7C">
      <w:pPr>
        <w:pStyle w:val="nzIndenta"/>
        <w:rPr>
          <w:lang w:val="en-US"/>
        </w:rPr>
      </w:pPr>
      <w:r>
        <w:rPr>
          <w:lang w:val="en-US"/>
        </w:rPr>
        <w:tab/>
        <w:t>(a)</w:t>
      </w:r>
      <w:r>
        <w:rPr>
          <w:lang w:val="en-US"/>
        </w:rPr>
        <w:tab/>
        <w:t>anything that occurs by the operation of this Part; or</w:t>
      </w:r>
    </w:p>
    <w:p w:rsidR="005049B7" w:rsidRDefault="00657F7C">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5049B7" w:rsidRDefault="00657F7C">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t>—</w:t>
      </w:r>
    </w:p>
    <w:p w:rsidR="005049B7" w:rsidRDefault="00657F7C">
      <w:pPr>
        <w:pStyle w:val="nzIndenta"/>
        <w:rPr>
          <w:lang w:val="en-US"/>
        </w:rPr>
      </w:pPr>
      <w:r>
        <w:rPr>
          <w:lang w:val="en-US"/>
        </w:rPr>
        <w:tab/>
        <w:t>(a)</w:t>
      </w:r>
      <w:r>
        <w:rPr>
          <w:lang w:val="en-US"/>
        </w:rPr>
        <w:tab/>
        <w:t>a specified thing occurred by the operation of this Part; or</w:t>
      </w:r>
    </w:p>
    <w:p w:rsidR="005049B7" w:rsidRDefault="00657F7C">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5049B7" w:rsidRDefault="00657F7C">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5049B7" w:rsidRDefault="00657F7C">
      <w:pPr>
        <w:pStyle w:val="nzHeading5"/>
        <w:rPr>
          <w:lang w:val="en-US"/>
        </w:rPr>
      </w:pPr>
      <w:r>
        <w:rPr>
          <w:lang w:val="en-US"/>
        </w:rPr>
        <w:t>54.</w:t>
      </w:r>
      <w:r>
        <w:rPr>
          <w:lang w:val="en-US"/>
        </w:rPr>
        <w:tab/>
        <w:t>Registration of documents</w:t>
      </w:r>
    </w:p>
    <w:p w:rsidR="005049B7" w:rsidRDefault="00657F7C">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5049B7" w:rsidRDefault="00657F7C">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5049B7" w:rsidRDefault="00657F7C">
      <w:pPr>
        <w:pStyle w:val="nzSubsection"/>
        <w:rPr>
          <w:lang w:val="en-US"/>
        </w:rPr>
      </w:pPr>
      <w:r>
        <w:rPr>
          <w:lang w:val="en-US"/>
        </w:rPr>
        <w:lastRenderedPageBreak/>
        <w:tab/>
        <w:t>(3)</w:t>
      </w:r>
      <w:r>
        <w:rPr>
          <w:lang w:val="en-US"/>
        </w:rPr>
        <w:tab/>
        <w:t xml:space="preserve">In subsection (1) </w:t>
      </w:r>
      <w:r>
        <w:rPr>
          <w:b/>
          <w:bCs/>
          <w:lang w:val="en-US"/>
        </w:rPr>
        <w:t>“relevant officials”</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5049B7" w:rsidRDefault="00657F7C">
      <w:pPr>
        <w:pStyle w:val="nzHeading5"/>
        <w:rPr>
          <w:lang w:val="en-US"/>
        </w:rPr>
      </w:pPr>
      <w:r>
        <w:rPr>
          <w:lang w:val="en-US"/>
        </w:rPr>
        <w:t>55.</w:t>
      </w:r>
      <w:r>
        <w:rPr>
          <w:lang w:val="en-US"/>
        </w:rPr>
        <w:tab/>
        <w:t>Saving</w:t>
      </w:r>
    </w:p>
    <w:p w:rsidR="005049B7" w:rsidRDefault="00657F7C">
      <w:pPr>
        <w:pStyle w:val="nzSubsection"/>
        <w:rPr>
          <w:lang w:val="en-US"/>
        </w:rPr>
      </w:pPr>
      <w:r>
        <w:rPr>
          <w:lang w:val="en-US"/>
        </w:rPr>
        <w:tab/>
      </w:r>
      <w:r>
        <w:rPr>
          <w:lang w:val="en-US"/>
        </w:rPr>
        <w:tab/>
        <w:t xml:space="preserve">The operation of section 45, 46 or 47 is not to be regarded </w:t>
      </w:r>
      <w:r>
        <w:t>—</w:t>
      </w:r>
    </w:p>
    <w:p w:rsidR="005049B7" w:rsidRDefault="00657F7C">
      <w:pPr>
        <w:pStyle w:val="nzIndenta"/>
        <w:rPr>
          <w:lang w:val="en-US"/>
        </w:rPr>
      </w:pPr>
      <w:r>
        <w:rPr>
          <w:lang w:val="en-US"/>
        </w:rPr>
        <w:tab/>
        <w:t>(a)</w:t>
      </w:r>
      <w:r>
        <w:rPr>
          <w:lang w:val="en-US"/>
        </w:rPr>
        <w:tab/>
        <w:t>as a breach of contract or confidence or otherwise as a civil wrong;</w:t>
      </w:r>
    </w:p>
    <w:p w:rsidR="005049B7" w:rsidRDefault="00657F7C">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p>
    <w:p w:rsidR="005049B7" w:rsidRDefault="00657F7C">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p>
    <w:p w:rsidR="005049B7" w:rsidRDefault="00657F7C">
      <w:pPr>
        <w:pStyle w:val="nzIndenta"/>
        <w:rPr>
          <w:lang w:val="en-US"/>
        </w:rPr>
      </w:pPr>
      <w:r>
        <w:rPr>
          <w:lang w:val="en-US"/>
        </w:rPr>
        <w:tab/>
        <w:t>(d)</w:t>
      </w:r>
      <w:r>
        <w:rPr>
          <w:lang w:val="en-US"/>
        </w:rPr>
        <w:tab/>
        <w:t>as causing any contract or instrument to be void or otherwise unenforceable; or</w:t>
      </w:r>
    </w:p>
    <w:p w:rsidR="005049B7" w:rsidRDefault="00657F7C">
      <w:pPr>
        <w:pStyle w:val="nzIndenta"/>
        <w:rPr>
          <w:lang w:val="en-US"/>
        </w:rPr>
      </w:pPr>
      <w:r>
        <w:rPr>
          <w:lang w:val="en-US"/>
        </w:rPr>
        <w:tab/>
        <w:t>(e)</w:t>
      </w:r>
      <w:r>
        <w:rPr>
          <w:lang w:val="en-US"/>
        </w:rPr>
        <w:tab/>
        <w:t>as releasing or allowing the release of any surety.</w:t>
      </w:r>
    </w:p>
    <w:p w:rsidR="005049B7" w:rsidRDefault="00657F7C">
      <w:pPr>
        <w:pStyle w:val="nzHeading3"/>
        <w:rPr>
          <w:lang w:val="en-US"/>
        </w:rPr>
      </w:pPr>
      <w:r>
        <w:rPr>
          <w:lang w:val="en-US"/>
        </w:rPr>
        <w:t xml:space="preserve">Division 3 </w:t>
      </w:r>
      <w:r>
        <w:t>—</w:t>
      </w:r>
      <w:r>
        <w:rPr>
          <w:lang w:val="en-US"/>
        </w:rPr>
        <w:t xml:space="preserve"> Staff</w:t>
      </w:r>
    </w:p>
    <w:p w:rsidR="005049B7" w:rsidRDefault="00657F7C">
      <w:pPr>
        <w:pStyle w:val="nzHeading5"/>
        <w:rPr>
          <w:lang w:val="en-US"/>
        </w:rPr>
      </w:pPr>
      <w:r>
        <w:rPr>
          <w:lang w:val="en-US"/>
        </w:rPr>
        <w:t>56.</w:t>
      </w:r>
      <w:r>
        <w:rPr>
          <w:lang w:val="en-US"/>
        </w:rPr>
        <w:tab/>
        <w:t>Transition of employment</w:t>
      </w:r>
    </w:p>
    <w:p w:rsidR="005049B7" w:rsidRDefault="00657F7C">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5049B7" w:rsidRDefault="00657F7C">
      <w:pPr>
        <w:pStyle w:val="nzHeading5"/>
        <w:rPr>
          <w:lang w:val="en-US"/>
        </w:rPr>
      </w:pPr>
      <w:r>
        <w:rPr>
          <w:lang w:val="en-US"/>
        </w:rPr>
        <w:t>57.</w:t>
      </w:r>
      <w:r>
        <w:rPr>
          <w:lang w:val="en-US"/>
        </w:rPr>
        <w:tab/>
        <w:t>Employees’ rights preserved</w:t>
      </w:r>
    </w:p>
    <w:p w:rsidR="005049B7" w:rsidRDefault="00657F7C">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t>—</w:t>
      </w:r>
    </w:p>
    <w:p w:rsidR="005049B7" w:rsidRDefault="00657F7C">
      <w:pPr>
        <w:pStyle w:val="nzIndenta"/>
        <w:rPr>
          <w:lang w:val="en-US"/>
        </w:rPr>
      </w:pPr>
      <w:r>
        <w:rPr>
          <w:lang w:val="en-US"/>
        </w:rPr>
        <w:tab/>
        <w:t>(a)</w:t>
      </w:r>
      <w:r>
        <w:rPr>
          <w:lang w:val="en-US"/>
        </w:rPr>
        <w:tab/>
        <w:t>affect the employee’s remuneration;</w:t>
      </w:r>
    </w:p>
    <w:p w:rsidR="005049B7" w:rsidRDefault="00657F7C">
      <w:pPr>
        <w:pStyle w:val="nzIndenta"/>
        <w:rPr>
          <w:lang w:val="en-US"/>
        </w:rPr>
      </w:pPr>
      <w:r>
        <w:rPr>
          <w:lang w:val="en-US"/>
        </w:rPr>
        <w:tab/>
        <w:t>(b)</w:t>
      </w:r>
      <w:r>
        <w:rPr>
          <w:lang w:val="en-US"/>
        </w:rPr>
        <w:tab/>
        <w:t>prejudice the employee’s existing or accruing rights;</w:t>
      </w:r>
    </w:p>
    <w:p w:rsidR="005049B7" w:rsidRDefault="00657F7C">
      <w:pPr>
        <w:pStyle w:val="nzIndenta"/>
        <w:rPr>
          <w:lang w:val="en-US"/>
        </w:rPr>
      </w:pPr>
      <w:r>
        <w:rPr>
          <w:lang w:val="en-US"/>
        </w:rPr>
        <w:tab/>
        <w:t>(c)</w:t>
      </w:r>
      <w:r>
        <w:rPr>
          <w:lang w:val="en-US"/>
        </w:rPr>
        <w:tab/>
        <w:t>affect any rights under a superannuation scheme; or</w:t>
      </w:r>
    </w:p>
    <w:p w:rsidR="005049B7" w:rsidRDefault="00657F7C">
      <w:pPr>
        <w:pStyle w:val="nzIndenta"/>
        <w:rPr>
          <w:lang w:val="en-US"/>
        </w:rPr>
      </w:pPr>
      <w:r>
        <w:rPr>
          <w:lang w:val="en-US"/>
        </w:rPr>
        <w:tab/>
        <w:t>(d)</w:t>
      </w:r>
      <w:r>
        <w:rPr>
          <w:lang w:val="en-US"/>
        </w:rPr>
        <w:tab/>
        <w:t>interrupt continuity of service.</w:t>
      </w:r>
    </w:p>
    <w:p w:rsidR="005049B7" w:rsidRDefault="00657F7C">
      <w:pPr>
        <w:pStyle w:val="nzHeading3"/>
        <w:rPr>
          <w:lang w:val="en-US"/>
        </w:rPr>
      </w:pPr>
      <w:r>
        <w:rPr>
          <w:lang w:val="en-US"/>
        </w:rPr>
        <w:lastRenderedPageBreak/>
        <w:t xml:space="preserve">Division 4 </w:t>
      </w:r>
      <w:r>
        <w:t>—</w:t>
      </w:r>
      <w:r>
        <w:rPr>
          <w:lang w:val="en-US"/>
        </w:rPr>
        <w:t xml:space="preserve"> General transitional provisions</w:t>
      </w:r>
    </w:p>
    <w:p w:rsidR="005049B7" w:rsidRDefault="00657F7C">
      <w:pPr>
        <w:pStyle w:val="nzHeading5"/>
        <w:rPr>
          <w:lang w:val="en-US"/>
        </w:rPr>
      </w:pPr>
      <w:r>
        <w:rPr>
          <w:lang w:val="en-US"/>
        </w:rPr>
        <w:t>58.</w:t>
      </w:r>
      <w:r>
        <w:rPr>
          <w:lang w:val="en-US"/>
        </w:rPr>
        <w:tab/>
        <w:t>Annual report for part of a year</w:t>
      </w:r>
    </w:p>
    <w:p w:rsidR="005049B7" w:rsidRDefault="00657F7C">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5049B7" w:rsidRDefault="00657F7C">
      <w:pPr>
        <w:pStyle w:val="nzHeading5"/>
        <w:rPr>
          <w:lang w:val="en-US"/>
        </w:rPr>
      </w:pPr>
      <w:r>
        <w:rPr>
          <w:lang w:val="en-US"/>
        </w:rPr>
        <w:t>59.</w:t>
      </w:r>
      <w:r>
        <w:rPr>
          <w:lang w:val="en-US"/>
        </w:rPr>
        <w:tab/>
        <w:t>Completion of things commenced</w:t>
      </w:r>
    </w:p>
    <w:p w:rsidR="005049B7" w:rsidRDefault="00657F7C">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5049B7" w:rsidRDefault="00657F7C">
      <w:pPr>
        <w:pStyle w:val="nzHeading5"/>
        <w:rPr>
          <w:lang w:val="en-US"/>
        </w:rPr>
      </w:pPr>
      <w:r>
        <w:rPr>
          <w:lang w:val="en-US"/>
        </w:rPr>
        <w:t>60.</w:t>
      </w:r>
      <w:r>
        <w:rPr>
          <w:lang w:val="en-US"/>
        </w:rPr>
        <w:tab/>
        <w:t>Continuing effect of things done</w:t>
      </w:r>
    </w:p>
    <w:p w:rsidR="005049B7" w:rsidRDefault="00657F7C">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t>—</w:t>
      </w:r>
    </w:p>
    <w:p w:rsidR="005049B7" w:rsidRDefault="00657F7C">
      <w:pPr>
        <w:pStyle w:val="nzIndenta"/>
        <w:rPr>
          <w:lang w:val="en-US"/>
        </w:rPr>
      </w:pPr>
      <w:r>
        <w:rPr>
          <w:lang w:val="en-US"/>
        </w:rPr>
        <w:tab/>
        <w:t>(a)</w:t>
      </w:r>
      <w:r>
        <w:rPr>
          <w:lang w:val="en-US"/>
        </w:rPr>
        <w:tab/>
        <w:t>has any force; and</w:t>
      </w:r>
    </w:p>
    <w:p w:rsidR="005049B7" w:rsidRDefault="00657F7C">
      <w:pPr>
        <w:pStyle w:val="nzIndenta"/>
        <w:rPr>
          <w:lang w:val="en-US"/>
        </w:rPr>
      </w:pPr>
      <w:r>
        <w:rPr>
          <w:lang w:val="en-US"/>
        </w:rPr>
        <w:tab/>
        <w:t>(b)</w:t>
      </w:r>
      <w:r>
        <w:rPr>
          <w:lang w:val="en-US"/>
        </w:rPr>
        <w:tab/>
        <w:t>is not governed by section 45(f), 46(f) or 47(g),</w:t>
      </w:r>
    </w:p>
    <w:p w:rsidR="005049B7" w:rsidRDefault="00657F7C">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5049B7" w:rsidRDefault="00657F7C">
      <w:pPr>
        <w:pStyle w:val="nzHeading5"/>
        <w:rPr>
          <w:lang w:val="en-US"/>
        </w:rPr>
      </w:pPr>
      <w:r>
        <w:rPr>
          <w:lang w:val="en-US"/>
        </w:rPr>
        <w:t>61.</w:t>
      </w:r>
      <w:r>
        <w:rPr>
          <w:lang w:val="en-US"/>
        </w:rPr>
        <w:tab/>
        <w:t>Immunity to continue</w:t>
      </w:r>
    </w:p>
    <w:p w:rsidR="005049B7" w:rsidRDefault="00657F7C">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5049B7" w:rsidRDefault="00657F7C">
      <w:pPr>
        <w:pStyle w:val="nzHeading5"/>
        <w:rPr>
          <w:lang w:val="en-US"/>
        </w:rPr>
      </w:pPr>
      <w:r>
        <w:rPr>
          <w:lang w:val="en-US"/>
        </w:rPr>
        <w:t>62.</w:t>
      </w:r>
      <w:r>
        <w:rPr>
          <w:lang w:val="en-US"/>
        </w:rPr>
        <w:tab/>
        <w:t>Agreements and instruments generally</w:t>
      </w:r>
    </w:p>
    <w:p w:rsidR="005049B7" w:rsidRDefault="00657F7C">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5049B7" w:rsidRDefault="00657F7C">
      <w:pPr>
        <w:pStyle w:val="nzSubsection"/>
        <w:rPr>
          <w:lang w:val="en-US"/>
        </w:rPr>
      </w:pPr>
      <w:r>
        <w:rPr>
          <w:lang w:val="en-US"/>
        </w:rPr>
        <w:tab/>
        <w:t>(2)</w:t>
      </w:r>
      <w:r>
        <w:rPr>
          <w:lang w:val="en-US"/>
        </w:rPr>
        <w:tab/>
        <w:t xml:space="preserve">Any agreement or instrument to which this section applies </w:t>
      </w:r>
      <w:r>
        <w:t>—</w:t>
      </w:r>
    </w:p>
    <w:p w:rsidR="005049B7" w:rsidRDefault="00657F7C">
      <w:pPr>
        <w:pStyle w:val="nzIndenta"/>
        <w:rPr>
          <w:lang w:val="en-US"/>
        </w:rPr>
      </w:pPr>
      <w:r>
        <w:rPr>
          <w:lang w:val="en-US"/>
        </w:rPr>
        <w:tab/>
        <w:t>(a)</w:t>
      </w:r>
      <w:r>
        <w:rPr>
          <w:lang w:val="en-US"/>
        </w:rPr>
        <w:tab/>
        <w:t>to which the Commission was a party; or</w:t>
      </w:r>
    </w:p>
    <w:p w:rsidR="005049B7" w:rsidRDefault="00657F7C">
      <w:pPr>
        <w:pStyle w:val="nzIndenta"/>
        <w:rPr>
          <w:lang w:val="en-US"/>
        </w:rPr>
      </w:pPr>
      <w:r>
        <w:rPr>
          <w:lang w:val="en-US"/>
        </w:rPr>
        <w:tab/>
        <w:t>(b)</w:t>
      </w:r>
      <w:r>
        <w:rPr>
          <w:lang w:val="en-US"/>
        </w:rPr>
        <w:tab/>
        <w:t>which contains a reference to the Commission,</w:t>
      </w:r>
    </w:p>
    <w:p w:rsidR="005049B7" w:rsidRDefault="00657F7C">
      <w:pPr>
        <w:pStyle w:val="nzSubsection"/>
        <w:rPr>
          <w:lang w:val="en-US"/>
        </w:rPr>
      </w:pPr>
      <w:r>
        <w:rPr>
          <w:lang w:val="en-US"/>
        </w:rPr>
        <w:tab/>
      </w:r>
      <w:r>
        <w:rPr>
          <w:lang w:val="en-US"/>
        </w:rPr>
        <w:tab/>
        <w:t xml:space="preserve">has effect after that day as if </w:t>
      </w:r>
      <w:r>
        <w:t>—</w:t>
      </w:r>
    </w:p>
    <w:p w:rsidR="005049B7" w:rsidRDefault="00657F7C">
      <w:pPr>
        <w:pStyle w:val="nzIndenta"/>
        <w:rPr>
          <w:lang w:val="en-US"/>
        </w:rPr>
      </w:pPr>
      <w:r>
        <w:rPr>
          <w:lang w:val="en-US"/>
        </w:rPr>
        <w:tab/>
        <w:t>(c)</w:t>
      </w:r>
      <w:r>
        <w:rPr>
          <w:lang w:val="en-US"/>
        </w:rPr>
        <w:tab/>
        <w:t>the relevant corporation were substituted for the Commission as a party to the agreement or instrument; and</w:t>
      </w:r>
    </w:p>
    <w:p w:rsidR="005049B7" w:rsidRDefault="00657F7C">
      <w:pPr>
        <w:pStyle w:val="nzIndenta"/>
        <w:rPr>
          <w:lang w:val="en-US"/>
        </w:rPr>
      </w:pPr>
      <w:r>
        <w:rPr>
          <w:lang w:val="en-US"/>
        </w:rPr>
        <w:lastRenderedPageBreak/>
        <w:tab/>
        <w:t>(d)</w:t>
      </w:r>
      <w:r>
        <w:rPr>
          <w:lang w:val="en-US"/>
        </w:rPr>
        <w:tab/>
        <w:t>any reference in the agreement or instrument to the Commission were (unless the context otherwise requires) a reference to the relevant corporation.</w:t>
      </w:r>
    </w:p>
    <w:p w:rsidR="005049B7" w:rsidRDefault="00657F7C">
      <w:pPr>
        <w:pStyle w:val="nzSubsection"/>
        <w:rPr>
          <w:lang w:val="en-US"/>
        </w:rPr>
      </w:pPr>
      <w:r>
        <w:rPr>
          <w:lang w:val="en-US"/>
        </w:rPr>
        <w:tab/>
        <w:t>(3)</w:t>
      </w:r>
      <w:r>
        <w:rPr>
          <w:lang w:val="en-US"/>
        </w:rPr>
        <w:tab/>
        <w:t xml:space="preserve">In this section </w:t>
      </w:r>
      <w:r>
        <w:rPr>
          <w:b/>
          <w:bCs/>
          <w:lang w:val="en-US"/>
        </w:rPr>
        <w:t>“relevant corporation”</w:t>
      </w:r>
      <w:r>
        <w:rPr>
          <w:lang w:val="en-US"/>
        </w:rPr>
        <w:t xml:space="preserve"> means </w:t>
      </w:r>
      <w:r>
        <w:t>—</w:t>
      </w:r>
    </w:p>
    <w:p w:rsidR="005049B7" w:rsidRDefault="00657F7C">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p>
    <w:p w:rsidR="005049B7" w:rsidRDefault="00657F7C">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5049B7" w:rsidRDefault="00657F7C">
      <w:pPr>
        <w:pStyle w:val="nzHeading5"/>
        <w:rPr>
          <w:lang w:val="en-US"/>
        </w:rPr>
      </w:pPr>
      <w:r>
        <w:rPr>
          <w:lang w:val="en-US"/>
        </w:rPr>
        <w:t>63.</w:t>
      </w:r>
      <w:r>
        <w:rPr>
          <w:lang w:val="en-US"/>
        </w:rPr>
        <w:tab/>
        <w:t>Commission to perform necessary transitional functions</w:t>
      </w:r>
    </w:p>
    <w:p w:rsidR="005049B7" w:rsidRDefault="00657F7C">
      <w:pPr>
        <w:pStyle w:val="nzSubsection"/>
        <w:rPr>
          <w:lang w:val="en-US"/>
        </w:rPr>
      </w:pPr>
      <w:r>
        <w:rPr>
          <w:lang w:val="en-US"/>
        </w:rPr>
        <w:tab/>
        <w:t>(1)</w:t>
      </w:r>
      <w:r>
        <w:rPr>
          <w:lang w:val="en-US"/>
        </w:rPr>
        <w:tab/>
        <w:t>Despite the repeal of section 7 of the principal Act by section 8 of this Act, the Commission continues in existence for the purpose of </w:t>
      </w:r>
      <w:r>
        <w:t>—</w:t>
      </w:r>
    </w:p>
    <w:p w:rsidR="005049B7" w:rsidRDefault="00657F7C">
      <w:pPr>
        <w:pStyle w:val="nzIndenta"/>
        <w:rPr>
          <w:lang w:val="en-US"/>
        </w:rPr>
      </w:pPr>
      <w:r>
        <w:rPr>
          <w:lang w:val="en-US"/>
        </w:rPr>
        <w:tab/>
        <w:t>(a)</w:t>
      </w:r>
      <w:r>
        <w:rPr>
          <w:lang w:val="en-US"/>
        </w:rPr>
        <w:tab/>
        <w:t>reporting as required by section 58; and</w:t>
      </w:r>
    </w:p>
    <w:p w:rsidR="005049B7" w:rsidRDefault="00657F7C">
      <w:pPr>
        <w:pStyle w:val="nzIndenta"/>
        <w:rPr>
          <w:lang w:val="en-US"/>
        </w:rPr>
      </w:pPr>
      <w:r>
        <w:rPr>
          <w:lang w:val="en-US"/>
        </w:rPr>
        <w:tab/>
        <w:t>(b)</w:t>
      </w:r>
      <w:r>
        <w:rPr>
          <w:lang w:val="en-US"/>
        </w:rPr>
        <w:tab/>
        <w:t>performing the functions described in sections 44(7), 45(1)(g), 46(1)(g), 47(h), 48(f) and 52.</w:t>
      </w:r>
    </w:p>
    <w:p w:rsidR="005049B7" w:rsidRDefault="00657F7C">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5049B7" w:rsidRDefault="00657F7C">
      <w:pPr>
        <w:pStyle w:val="nzSubsection"/>
        <w:rPr>
          <w:lang w:val="en-US"/>
        </w:rPr>
      </w:pPr>
      <w:r>
        <w:rPr>
          <w:lang w:val="en-US"/>
        </w:rPr>
        <w:tab/>
        <w:t>(3)</w:t>
      </w:r>
      <w:r>
        <w:rPr>
          <w:lang w:val="en-US"/>
        </w:rPr>
        <w:tab/>
        <w:t xml:space="preserve">Despite the provisions of the principal Act </w:t>
      </w:r>
      <w:r>
        <w:t>—</w:t>
      </w:r>
    </w:p>
    <w:p w:rsidR="005049B7" w:rsidRDefault="00657F7C">
      <w:pPr>
        <w:pStyle w:val="nzIndenta"/>
        <w:rPr>
          <w:lang w:val="en-US"/>
        </w:rPr>
      </w:pPr>
      <w:r>
        <w:rPr>
          <w:lang w:val="en-US"/>
        </w:rPr>
        <w:tab/>
        <w:t>(a)</w:t>
      </w:r>
      <w:r>
        <w:rPr>
          <w:lang w:val="en-US"/>
        </w:rPr>
        <w:tab/>
        <w:t>the members of the Commission immediately before the commencement day cease to hold office on that day;</w:t>
      </w:r>
    </w:p>
    <w:p w:rsidR="005049B7" w:rsidRDefault="00657F7C">
      <w:pPr>
        <w:pStyle w:val="nzIndenta"/>
        <w:rPr>
          <w:color w:val="000000"/>
          <w:lang w:val="en-US"/>
        </w:rPr>
      </w:pPr>
      <w:r>
        <w:rPr>
          <w:color w:val="000000"/>
          <w:lang w:val="en-US"/>
        </w:rPr>
        <w:tab/>
        <w:t>(b)</w:t>
      </w:r>
      <w:r>
        <w:rPr>
          <w:color w:val="000000"/>
          <w:lang w:val="en-US"/>
        </w:rPr>
        <w:tab/>
        <w:t>the Commission is to be constituted by a person appointed by the Minister; and</w:t>
      </w:r>
    </w:p>
    <w:p w:rsidR="005049B7" w:rsidRDefault="00657F7C">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5049B7" w:rsidRDefault="00657F7C">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5049B7" w:rsidRDefault="00657F7C">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5049B7" w:rsidRDefault="00657F7C">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5049B7" w:rsidRDefault="00657F7C">
      <w:pPr>
        <w:pStyle w:val="nzHeading5"/>
        <w:rPr>
          <w:lang w:val="en-US"/>
        </w:rPr>
      </w:pPr>
      <w:r>
        <w:rPr>
          <w:lang w:val="en-US"/>
        </w:rPr>
        <w:t>64.</w:t>
      </w:r>
      <w:r>
        <w:rPr>
          <w:lang w:val="en-US"/>
        </w:rPr>
        <w:tab/>
        <w:t>Further transitional provision may be made</w:t>
      </w:r>
    </w:p>
    <w:p w:rsidR="005049B7" w:rsidRDefault="00657F7C">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w:t>
      </w:r>
      <w:r>
        <w:rPr>
          <w:lang w:val="en-US"/>
        </w:rPr>
        <w:lastRenderedPageBreak/>
        <w:t xml:space="preserve">described in section 42 the Minister may make that provision by order published in the </w:t>
      </w:r>
      <w:r>
        <w:rPr>
          <w:i/>
          <w:iCs/>
          <w:lang w:val="en-US"/>
        </w:rPr>
        <w:t>Gazette</w:t>
      </w:r>
      <w:r>
        <w:rPr>
          <w:lang w:val="en-US"/>
        </w:rPr>
        <w:t>.</w:t>
      </w:r>
    </w:p>
    <w:p w:rsidR="005049B7" w:rsidRDefault="00657F7C">
      <w:pPr>
        <w:pStyle w:val="nzSubsection"/>
        <w:rPr>
          <w:lang w:val="en-US"/>
        </w:rPr>
      </w:pPr>
      <w:r>
        <w:rPr>
          <w:lang w:val="en-US"/>
        </w:rPr>
        <w:tab/>
        <w:t>(2)</w:t>
      </w:r>
      <w:r>
        <w:rPr>
          <w:lang w:val="en-US"/>
        </w:rPr>
        <w:tab/>
        <w:t>Any such order may be made so as to have effect from the commencement day.</w:t>
      </w:r>
    </w:p>
    <w:p w:rsidR="005049B7" w:rsidRDefault="00657F7C">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t>—</w:t>
      </w:r>
    </w:p>
    <w:p w:rsidR="005049B7" w:rsidRDefault="00657F7C">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 or</w:t>
      </w:r>
    </w:p>
    <w:p w:rsidR="005049B7" w:rsidRDefault="00657F7C">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5049B7" w:rsidRDefault="00657F7C">
      <w:pPr>
        <w:pStyle w:val="MiscClose"/>
      </w:pPr>
      <w:r>
        <w:t>”.</w:t>
      </w:r>
    </w:p>
    <w:p w:rsidR="005049B7" w:rsidRDefault="00657F7C">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5049B7" w:rsidRDefault="00657F7C">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5049B7" w:rsidRDefault="00657F7C">
      <w:pPr>
        <w:pStyle w:val="MiscOpen"/>
      </w:pPr>
      <w:r>
        <w:t>“</w:t>
      </w:r>
    </w:p>
    <w:p w:rsidR="005049B7" w:rsidRDefault="00657F7C">
      <w:pPr>
        <w:pStyle w:val="nzHeading5"/>
        <w:rPr>
          <w:rStyle w:val="CharSectno"/>
        </w:rPr>
      </w:pPr>
      <w:r>
        <w:rPr>
          <w:rStyle w:val="CharSectno"/>
        </w:rPr>
        <w:t>115.</w:t>
      </w:r>
      <w:r>
        <w:rPr>
          <w:rStyle w:val="CharSectno"/>
        </w:rPr>
        <w:tab/>
        <w:t>Section 65 amended and transitional provision</w:t>
      </w:r>
    </w:p>
    <w:p w:rsidR="005049B7" w:rsidRDefault="00657F7C">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rsidR="005049B7" w:rsidRDefault="00657F7C">
      <w:pPr>
        <w:pStyle w:val="nzIndenta"/>
      </w:pPr>
      <w:r>
        <w:tab/>
        <w:t>(a)</w:t>
      </w:r>
      <w:r>
        <w:tab/>
        <w:t>a metering or billing error was discovered by;</w:t>
      </w:r>
    </w:p>
    <w:p w:rsidR="005049B7" w:rsidRDefault="00657F7C">
      <w:pPr>
        <w:pStyle w:val="nzIndenta"/>
      </w:pPr>
      <w:r>
        <w:tab/>
        <w:t>(b)</w:t>
      </w:r>
      <w:r>
        <w:tab/>
        <w:t>a complaint was made to; or</w:t>
      </w:r>
    </w:p>
    <w:p w:rsidR="005049B7" w:rsidRDefault="00657F7C">
      <w:pPr>
        <w:pStyle w:val="nzIndenta"/>
      </w:pPr>
      <w:r>
        <w:tab/>
        <w:t>(c)</w:t>
      </w:r>
      <w:r>
        <w:tab/>
        <w:t>a question was raised with,</w:t>
      </w:r>
    </w:p>
    <w:p w:rsidR="005049B7" w:rsidRDefault="00657F7C">
      <w:pPr>
        <w:pStyle w:val="nzSubsection"/>
      </w:pPr>
      <w:r>
        <w:tab/>
      </w:r>
      <w:r>
        <w:tab/>
        <w:t>the energy operator before that commencement.</w:t>
      </w:r>
    </w:p>
    <w:p w:rsidR="005049B7" w:rsidRDefault="00657F7C">
      <w:pPr>
        <w:pStyle w:val="nzSubsection"/>
      </w:pPr>
      <w:r>
        <w:tab/>
        <w:t>(4)</w:t>
      </w:r>
      <w:r>
        <w:tab/>
        <w:t>A statement in writing signed on behalf of an energy operator showing the day on which, according to the records of the energy operator —</w:t>
      </w:r>
    </w:p>
    <w:p w:rsidR="005049B7" w:rsidRDefault="00657F7C">
      <w:pPr>
        <w:pStyle w:val="nzIndenta"/>
      </w:pPr>
      <w:r>
        <w:tab/>
        <w:t>(a)</w:t>
      </w:r>
      <w:r>
        <w:tab/>
        <w:t>a metering or billing error was discovered by;</w:t>
      </w:r>
    </w:p>
    <w:p w:rsidR="005049B7" w:rsidRDefault="00657F7C">
      <w:pPr>
        <w:pStyle w:val="nzIndenta"/>
      </w:pPr>
      <w:r>
        <w:tab/>
        <w:t>(b)</w:t>
      </w:r>
      <w:r>
        <w:tab/>
        <w:t>a complaint was made to; or</w:t>
      </w:r>
    </w:p>
    <w:p w:rsidR="005049B7" w:rsidRDefault="00657F7C">
      <w:pPr>
        <w:pStyle w:val="nzIndenta"/>
      </w:pPr>
      <w:r>
        <w:tab/>
        <w:t>(c)</w:t>
      </w:r>
      <w:r>
        <w:tab/>
        <w:t>a question was raised with,</w:t>
      </w:r>
    </w:p>
    <w:p w:rsidR="005049B7" w:rsidRDefault="00657F7C">
      <w:pPr>
        <w:pStyle w:val="nzSubsection"/>
      </w:pPr>
      <w:r>
        <w:lastRenderedPageBreak/>
        <w:tab/>
      </w:r>
      <w:r>
        <w:tab/>
        <w:t>the energy operator, as mentioned in subsection (3), is to be presumed to be correct in the absence of evidence to the contrary.</w:t>
      </w:r>
    </w:p>
    <w:p w:rsidR="005049B7" w:rsidRDefault="00657F7C">
      <w:pPr>
        <w:pStyle w:val="nzHeading5"/>
        <w:rPr>
          <w:rStyle w:val="CharSectno"/>
        </w:rPr>
      </w:pPr>
      <w:r>
        <w:rPr>
          <w:rStyle w:val="CharSectno"/>
        </w:rPr>
        <w:t>116.</w:t>
      </w:r>
      <w:r>
        <w:rPr>
          <w:rStyle w:val="CharSectno"/>
        </w:rPr>
        <w:tab/>
        <w:t>Validation of certain agreements</w:t>
      </w:r>
    </w:p>
    <w:p w:rsidR="005049B7" w:rsidRDefault="00657F7C">
      <w:pPr>
        <w:pStyle w:val="nzSubsection"/>
      </w:pPr>
      <w:r>
        <w:tab/>
        <w:t>(1)</w:t>
      </w:r>
      <w:r>
        <w:tab/>
        <w:t>This section applies where before the commencement of this section —</w:t>
      </w:r>
    </w:p>
    <w:p w:rsidR="005049B7" w:rsidRDefault="00657F7C">
      <w:pPr>
        <w:pStyle w:val="nzIndenta"/>
      </w:pPr>
      <w:r>
        <w:tab/>
        <w:t>(a)</w:t>
      </w:r>
      <w:r>
        <w:tab/>
        <w:t>an agreement was made between a person and Western Power Corporation for the purposes of section 58(3) or 61(1) of the principal Act; and</w:t>
      </w:r>
    </w:p>
    <w:p w:rsidR="005049B7" w:rsidRDefault="00657F7C">
      <w:pPr>
        <w:pStyle w:val="nzIndenta"/>
      </w:pPr>
      <w:r>
        <w:tab/>
        <w:t>(b)</w:t>
      </w:r>
      <w:r>
        <w:tab/>
        <w:t>the amount which the person agreed to pay to Western Power Corporation under the agreement was determined in such a way as to include an amount for the cost of appropriate network development.</w:t>
      </w:r>
    </w:p>
    <w:p w:rsidR="005049B7" w:rsidRDefault="00657F7C">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rsidR="005049B7" w:rsidRDefault="00657F7C">
      <w:pPr>
        <w:pStyle w:val="nzSubsection"/>
      </w:pPr>
      <w:r>
        <w:tab/>
        <w:t>(3)</w:t>
      </w:r>
      <w:r>
        <w:tab/>
        <w:t>In this section —</w:t>
      </w:r>
    </w:p>
    <w:p w:rsidR="005049B7" w:rsidRDefault="00657F7C">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rsidR="005049B7" w:rsidRDefault="00657F7C">
      <w:pPr>
        <w:pStyle w:val="nzDefstart"/>
      </w:pPr>
      <w:r>
        <w:tab/>
      </w:r>
      <w:r>
        <w:rPr>
          <w:rStyle w:val="CharDefText"/>
        </w:rPr>
        <w:t>Western Power Corporation</w:t>
      </w:r>
      <w:r>
        <w:t xml:space="preserve"> has the meaning given to that term in section 4(1) of the principal Act.</w:t>
      </w:r>
    </w:p>
    <w:p w:rsidR="005049B7" w:rsidRDefault="00657F7C">
      <w:pPr>
        <w:pStyle w:val="MiscClose"/>
      </w:pPr>
      <w:r>
        <w:t>”.</w:t>
      </w:r>
    </w:p>
    <w:p w:rsidR="005049B7" w:rsidRDefault="005049B7">
      <w:bookmarkStart w:id="65" w:name="AutoSch"/>
      <w:bookmarkEnd w:id="65"/>
    </w:p>
    <w:p w:rsidR="005049B7" w:rsidRDefault="005049B7">
      <w:pPr>
        <w:sectPr w:rsidR="005049B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049B7" w:rsidRDefault="005049B7">
      <w:bookmarkStart w:id="66" w:name="UpToHere"/>
      <w:bookmarkEnd w:id="66"/>
    </w:p>
    <w:sectPr w:rsidR="005049B7">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B7" w:rsidRDefault="00657F7C">
      <w:r>
        <w:separator/>
      </w:r>
    </w:p>
  </w:endnote>
  <w:endnote w:type="continuationSeparator" w:id="0">
    <w:p w:rsidR="005049B7" w:rsidRDefault="0065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p>
  <w:p w:rsidR="005049B7" w:rsidRDefault="00657F7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rsidR="005049B7" w:rsidRDefault="00657F7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rsidR="005049B7" w:rsidRDefault="00657F7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6B4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p>
  <w:p w:rsidR="005049B7" w:rsidRDefault="00657F7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6B41">
      <w:rPr>
        <w:rStyle w:val="PageNumber"/>
        <w:rFonts w:ascii="Arial" w:hAnsi="Arial" w:cs="Arial"/>
        <w:noProof/>
      </w:rPr>
      <w:t>iii</w:t>
    </w:r>
    <w:r>
      <w:rPr>
        <w:rStyle w:val="PageNumber"/>
        <w:rFonts w:ascii="Arial" w:hAnsi="Arial" w:cs="Arial"/>
      </w:rPr>
      <w:fldChar w:fldCharType="end"/>
    </w:r>
  </w:p>
  <w:p w:rsidR="005049B7" w:rsidRDefault="00657F7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6B41">
      <w:rPr>
        <w:rStyle w:val="PageNumber"/>
        <w:rFonts w:ascii="Arial" w:hAnsi="Arial" w:cs="Arial"/>
        <w:noProof/>
      </w:rPr>
      <w:t>i</w:t>
    </w:r>
    <w:r>
      <w:rPr>
        <w:rStyle w:val="PageNumber"/>
        <w:rFonts w:ascii="Arial" w:hAnsi="Arial" w:cs="Arial"/>
      </w:rPr>
      <w:fldChar w:fldCharType="end"/>
    </w:r>
  </w:p>
  <w:p w:rsidR="005049B7" w:rsidRDefault="00657F7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B41">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rsidR="005049B7" w:rsidRDefault="00657F7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B41">
      <w:rPr>
        <w:rStyle w:val="CharPageNo"/>
        <w:rFonts w:ascii="Arial" w:hAnsi="Arial"/>
        <w:noProof/>
      </w:rPr>
      <w:t>97</w:t>
    </w:r>
    <w:r>
      <w:rPr>
        <w:rStyle w:val="CharPageNo"/>
        <w:rFonts w:ascii="Arial" w:hAnsi="Arial"/>
      </w:rPr>
      <w:fldChar w:fldCharType="end"/>
    </w:r>
  </w:p>
  <w:p w:rsidR="005049B7" w:rsidRDefault="00657F7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Footer"/>
      <w:tabs>
        <w:tab w:val="clear" w:pos="4153"/>
        <w:tab w:val="right" w:pos="7088"/>
      </w:tabs>
      <w:rPr>
        <w:rStyle w:val="PageNumber"/>
      </w:rPr>
    </w:pPr>
  </w:p>
  <w:p w:rsidR="005049B7" w:rsidRDefault="00657F7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6B41">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6B41">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6B41">
      <w:rPr>
        <w:rStyle w:val="CharPageNo"/>
        <w:rFonts w:ascii="Arial" w:hAnsi="Arial"/>
        <w:noProof/>
      </w:rPr>
      <w:t>1</w:t>
    </w:r>
    <w:r>
      <w:rPr>
        <w:rStyle w:val="CharPageNo"/>
        <w:rFonts w:ascii="Arial" w:hAnsi="Arial"/>
      </w:rPr>
      <w:fldChar w:fldCharType="end"/>
    </w:r>
  </w:p>
  <w:p w:rsidR="005049B7" w:rsidRDefault="00657F7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B7" w:rsidRDefault="00657F7C">
      <w:r>
        <w:separator/>
      </w:r>
    </w:p>
  </w:footnote>
  <w:footnote w:type="continuationSeparator" w:id="0">
    <w:p w:rsidR="005049B7" w:rsidRDefault="0065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049B7">
      <w:trPr>
        <w:cantSplit/>
      </w:trPr>
      <w:tc>
        <w:tcPr>
          <w:tcW w:w="7160" w:type="dxa"/>
          <w:gridSpan w:val="2"/>
        </w:tcPr>
        <w:p w:rsidR="005049B7" w:rsidRDefault="00657F7C">
          <w:pPr>
            <w:pStyle w:val="HeaderActNameLeft"/>
          </w:pPr>
          <w:fldSimple w:instr=" Styleref &quot;Name of Act/Reg&quot; ">
            <w:r w:rsidR="00D66B41">
              <w:rPr>
                <w:noProof/>
              </w:rPr>
              <w:t>Energy Operators (Powers) Act 1979</w:t>
            </w:r>
          </w:fldSimple>
        </w:p>
      </w:tc>
    </w:tr>
    <w:tr w:rsidR="005049B7">
      <w:tc>
        <w:tcPr>
          <w:tcW w:w="1548" w:type="dxa"/>
        </w:tcPr>
        <w:p w:rsidR="005049B7" w:rsidRDefault="005049B7">
          <w:pPr>
            <w:pStyle w:val="HeaderNumberLeft"/>
          </w:pPr>
        </w:p>
      </w:tc>
      <w:tc>
        <w:tcPr>
          <w:tcW w:w="5612" w:type="dxa"/>
        </w:tcPr>
        <w:p w:rsidR="005049B7" w:rsidRDefault="005049B7">
          <w:pPr>
            <w:pStyle w:val="HeaderTextLeft"/>
          </w:pPr>
        </w:p>
      </w:tc>
    </w:tr>
    <w:tr w:rsidR="005049B7">
      <w:tc>
        <w:tcPr>
          <w:tcW w:w="1548" w:type="dxa"/>
        </w:tcPr>
        <w:p w:rsidR="005049B7" w:rsidRDefault="005049B7">
          <w:pPr>
            <w:pStyle w:val="HeaderNumberLeft"/>
          </w:pPr>
        </w:p>
      </w:tc>
      <w:tc>
        <w:tcPr>
          <w:tcW w:w="5612" w:type="dxa"/>
        </w:tcPr>
        <w:p w:rsidR="005049B7" w:rsidRDefault="005049B7">
          <w:pPr>
            <w:pStyle w:val="HeaderTextLeft"/>
          </w:pPr>
        </w:p>
      </w:tc>
    </w:tr>
    <w:tr w:rsidR="005049B7">
      <w:trPr>
        <w:cantSplit/>
      </w:trPr>
      <w:tc>
        <w:tcPr>
          <w:tcW w:w="7160" w:type="dxa"/>
          <w:gridSpan w:val="2"/>
        </w:tcPr>
        <w:p w:rsidR="005049B7" w:rsidRDefault="005049B7">
          <w:pPr>
            <w:pStyle w:val="HeaderSectionLeft"/>
          </w:pPr>
        </w:p>
      </w:tc>
    </w:tr>
  </w:tbl>
  <w:p w:rsidR="005049B7" w:rsidRDefault="005049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049B7">
      <w:trPr>
        <w:cantSplit/>
      </w:trPr>
      <w:tc>
        <w:tcPr>
          <w:tcW w:w="7160" w:type="dxa"/>
          <w:gridSpan w:val="2"/>
        </w:tcPr>
        <w:p w:rsidR="005049B7" w:rsidRDefault="00657F7C">
          <w:pPr>
            <w:pStyle w:val="HeaderActNameRight"/>
          </w:pPr>
          <w:fldSimple w:instr=" Styleref &quot;Name of Act/Reg&quot; ">
            <w:r w:rsidR="00D66B41">
              <w:rPr>
                <w:noProof/>
              </w:rPr>
              <w:t>Energy Operators (Powers) Act 1979</w:t>
            </w:r>
          </w:fldSimple>
        </w:p>
      </w:tc>
    </w:tr>
    <w:tr w:rsidR="005049B7">
      <w:tc>
        <w:tcPr>
          <w:tcW w:w="5760" w:type="dxa"/>
        </w:tcPr>
        <w:p w:rsidR="005049B7" w:rsidRDefault="005049B7">
          <w:pPr>
            <w:pStyle w:val="HeaderTextRight"/>
          </w:pPr>
        </w:p>
      </w:tc>
      <w:tc>
        <w:tcPr>
          <w:tcW w:w="1400" w:type="dxa"/>
        </w:tcPr>
        <w:p w:rsidR="005049B7" w:rsidRDefault="005049B7">
          <w:pPr>
            <w:pStyle w:val="HeaderNumberRight"/>
          </w:pPr>
        </w:p>
      </w:tc>
    </w:tr>
    <w:tr w:rsidR="005049B7">
      <w:tc>
        <w:tcPr>
          <w:tcW w:w="5760" w:type="dxa"/>
        </w:tcPr>
        <w:p w:rsidR="005049B7" w:rsidRDefault="005049B7">
          <w:pPr>
            <w:pStyle w:val="HeaderTextRight"/>
          </w:pPr>
        </w:p>
      </w:tc>
      <w:tc>
        <w:tcPr>
          <w:tcW w:w="1400" w:type="dxa"/>
        </w:tcPr>
        <w:p w:rsidR="005049B7" w:rsidRDefault="005049B7">
          <w:pPr>
            <w:pStyle w:val="HeaderNumberRight"/>
          </w:pPr>
        </w:p>
      </w:tc>
    </w:tr>
    <w:tr w:rsidR="005049B7">
      <w:trPr>
        <w:cantSplit/>
      </w:trPr>
      <w:tc>
        <w:tcPr>
          <w:tcW w:w="7160" w:type="dxa"/>
          <w:gridSpan w:val="2"/>
        </w:tcPr>
        <w:p w:rsidR="005049B7" w:rsidRDefault="005049B7">
          <w:pPr>
            <w:pStyle w:val="HeaderSectionRight"/>
          </w:pPr>
        </w:p>
      </w:tc>
    </w:tr>
  </w:tbl>
  <w:p w:rsidR="005049B7" w:rsidRDefault="005049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657F7C">
    <w:pPr>
      <w:pStyle w:val="headerpartodd"/>
      <w:ind w:left="0" w:firstLine="0"/>
      <w:rPr>
        <w:i/>
      </w:rPr>
    </w:pPr>
    <w:r>
      <w:rPr>
        <w:i/>
      </w:rPr>
      <w:fldChar w:fldCharType="begin"/>
    </w:r>
    <w:r>
      <w:rPr>
        <w:i/>
      </w:rPr>
      <w:instrText xml:space="preserve"> Styleref "Name of Act/Reg" </w:instrText>
    </w:r>
    <w:r>
      <w:rPr>
        <w:i/>
      </w:rPr>
      <w:fldChar w:fldCharType="separate"/>
    </w:r>
    <w:r w:rsidR="00D66B41">
      <w:rPr>
        <w:i/>
        <w:noProof/>
      </w:rPr>
      <w:t>Energy Operators (Powers) Act 1979</w:t>
    </w:r>
    <w:r>
      <w:rPr>
        <w:i/>
      </w:rPr>
      <w:fldChar w:fldCharType="end"/>
    </w:r>
  </w:p>
  <w:p w:rsidR="005049B7" w:rsidRDefault="005049B7">
    <w:pPr>
      <w:pStyle w:val="headerpartodd"/>
      <w:ind w:left="0" w:firstLine="0"/>
      <w:rPr>
        <w:b w:val="0"/>
        <w:i/>
      </w:rPr>
    </w:pPr>
  </w:p>
  <w:p w:rsidR="005049B7" w:rsidRDefault="005049B7">
    <w:pPr>
      <w:pStyle w:val="headerpart"/>
    </w:pPr>
  </w:p>
  <w:p w:rsidR="005049B7" w:rsidRDefault="005049B7">
    <w:pPr>
      <w:pStyle w:val="headerpart"/>
    </w:pPr>
  </w:p>
  <w:p w:rsidR="005049B7" w:rsidRDefault="005049B7">
    <w:pPr>
      <w:pBdr>
        <w:bottom w:val="single" w:sz="6" w:space="1" w:color="auto"/>
      </w:pBdr>
      <w:rPr>
        <w:b/>
      </w:rPr>
    </w:pPr>
  </w:p>
  <w:p w:rsidR="005049B7" w:rsidRDefault="005049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657F7C">
    <w:pPr>
      <w:pStyle w:val="headerpartodd"/>
      <w:ind w:left="0" w:firstLine="0"/>
      <w:jc w:val="right"/>
      <w:rPr>
        <w:i/>
      </w:rPr>
    </w:pPr>
    <w:r>
      <w:rPr>
        <w:i/>
      </w:rPr>
      <w:fldChar w:fldCharType="begin"/>
    </w:r>
    <w:r>
      <w:rPr>
        <w:i/>
      </w:rPr>
      <w:instrText xml:space="preserve"> Styleref "Name of Act/Reg" </w:instrText>
    </w:r>
    <w:r>
      <w:rPr>
        <w:i/>
      </w:rPr>
      <w:fldChar w:fldCharType="separate"/>
    </w:r>
    <w:r w:rsidR="00D66B41">
      <w:rPr>
        <w:i/>
        <w:noProof/>
      </w:rPr>
      <w:t>Energy Operators (Powers) Act 1979</w:t>
    </w:r>
    <w:r>
      <w:rPr>
        <w:i/>
      </w:rPr>
      <w:fldChar w:fldCharType="end"/>
    </w:r>
  </w:p>
  <w:p w:rsidR="005049B7" w:rsidRDefault="005049B7">
    <w:pPr>
      <w:pStyle w:val="headerpartodd"/>
      <w:ind w:left="0" w:firstLine="0"/>
      <w:jc w:val="right"/>
      <w:rPr>
        <w:b w:val="0"/>
        <w:i/>
      </w:rPr>
    </w:pPr>
  </w:p>
  <w:p w:rsidR="005049B7" w:rsidRDefault="005049B7">
    <w:pPr>
      <w:pStyle w:val="headerpart"/>
      <w:jc w:val="right"/>
    </w:pPr>
  </w:p>
  <w:p w:rsidR="005049B7" w:rsidRDefault="005049B7">
    <w:pPr>
      <w:pStyle w:val="headerpart"/>
      <w:jc w:val="right"/>
    </w:pPr>
  </w:p>
  <w:p w:rsidR="005049B7" w:rsidRDefault="005049B7">
    <w:pPr>
      <w:pBdr>
        <w:bottom w:val="single" w:sz="6" w:space="1" w:color="auto"/>
      </w:pBdr>
      <w:jc w:val="right"/>
      <w:rPr>
        <w:b/>
      </w:rPr>
    </w:pPr>
  </w:p>
  <w:p w:rsidR="005049B7" w:rsidRDefault="00504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49B7">
      <w:trPr>
        <w:cantSplit/>
      </w:trPr>
      <w:tc>
        <w:tcPr>
          <w:tcW w:w="7263" w:type="dxa"/>
          <w:gridSpan w:val="2"/>
        </w:tcPr>
        <w:p w:rsidR="005049B7" w:rsidRDefault="00657F7C">
          <w:pPr>
            <w:pStyle w:val="HeaderActNameLeft"/>
          </w:pPr>
          <w:fldSimple w:instr=" Styleref &quot;Name of Act/Reg&quot; ">
            <w:r w:rsidR="00D66B41">
              <w:rPr>
                <w:noProof/>
              </w:rPr>
              <w:t>Energy Operators (Powers) Act 1979</w:t>
            </w:r>
          </w:fldSimple>
        </w:p>
      </w:tc>
    </w:tr>
    <w:tr w:rsidR="005049B7">
      <w:tc>
        <w:tcPr>
          <w:tcW w:w="1548" w:type="dxa"/>
        </w:tcPr>
        <w:p w:rsidR="005049B7" w:rsidRDefault="005049B7">
          <w:pPr>
            <w:pStyle w:val="HeaderNumberLeft"/>
          </w:pPr>
        </w:p>
      </w:tc>
      <w:tc>
        <w:tcPr>
          <w:tcW w:w="5715" w:type="dxa"/>
        </w:tcPr>
        <w:p w:rsidR="005049B7" w:rsidRDefault="005049B7">
          <w:pPr>
            <w:pStyle w:val="HeaderTextLeft"/>
          </w:pPr>
        </w:p>
      </w:tc>
    </w:tr>
    <w:tr w:rsidR="005049B7">
      <w:tc>
        <w:tcPr>
          <w:tcW w:w="1548" w:type="dxa"/>
        </w:tcPr>
        <w:p w:rsidR="005049B7" w:rsidRDefault="005049B7">
          <w:pPr>
            <w:pStyle w:val="HeaderNumberLeft"/>
          </w:pPr>
        </w:p>
      </w:tc>
      <w:tc>
        <w:tcPr>
          <w:tcW w:w="5715" w:type="dxa"/>
        </w:tcPr>
        <w:p w:rsidR="005049B7" w:rsidRDefault="005049B7">
          <w:pPr>
            <w:pStyle w:val="HeaderTextLeft"/>
          </w:pPr>
        </w:p>
      </w:tc>
    </w:tr>
    <w:tr w:rsidR="005049B7">
      <w:trPr>
        <w:cantSplit/>
      </w:trPr>
      <w:tc>
        <w:tcPr>
          <w:tcW w:w="7263" w:type="dxa"/>
          <w:gridSpan w:val="2"/>
        </w:tcPr>
        <w:p w:rsidR="005049B7" w:rsidRDefault="00657F7C">
          <w:pPr>
            <w:pStyle w:val="HeaderSectionLeft"/>
            <w:rPr>
              <w:b w:val="0"/>
            </w:rPr>
          </w:pPr>
          <w:r>
            <w:rPr>
              <w:b w:val="0"/>
            </w:rPr>
            <w:t>Contents</w:t>
          </w:r>
        </w:p>
      </w:tc>
    </w:tr>
  </w:tbl>
  <w:p w:rsidR="005049B7" w:rsidRDefault="005049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49B7">
      <w:trPr>
        <w:cantSplit/>
      </w:trPr>
      <w:tc>
        <w:tcPr>
          <w:tcW w:w="7263" w:type="dxa"/>
          <w:gridSpan w:val="2"/>
        </w:tcPr>
        <w:p w:rsidR="005049B7" w:rsidRDefault="00657F7C">
          <w:pPr>
            <w:pStyle w:val="HeaderActNameRight"/>
            <w:ind w:right="17"/>
          </w:pPr>
          <w:fldSimple w:instr=" Styleref &quot;Name of Act/Reg&quot; ">
            <w:r w:rsidR="00D66B41">
              <w:rPr>
                <w:noProof/>
              </w:rPr>
              <w:t>Energy Operators (Powers) Act 1979</w:t>
            </w:r>
          </w:fldSimple>
        </w:p>
      </w:tc>
    </w:tr>
    <w:tr w:rsidR="005049B7">
      <w:tc>
        <w:tcPr>
          <w:tcW w:w="5715" w:type="dxa"/>
        </w:tcPr>
        <w:p w:rsidR="005049B7" w:rsidRDefault="005049B7">
          <w:pPr>
            <w:pStyle w:val="HeaderTextRight"/>
          </w:pPr>
        </w:p>
      </w:tc>
      <w:tc>
        <w:tcPr>
          <w:tcW w:w="1548" w:type="dxa"/>
        </w:tcPr>
        <w:p w:rsidR="005049B7" w:rsidRDefault="005049B7">
          <w:pPr>
            <w:pStyle w:val="HeaderNumberRight"/>
            <w:ind w:right="17"/>
          </w:pPr>
        </w:p>
      </w:tc>
    </w:tr>
    <w:tr w:rsidR="005049B7">
      <w:tc>
        <w:tcPr>
          <w:tcW w:w="5715" w:type="dxa"/>
        </w:tcPr>
        <w:p w:rsidR="005049B7" w:rsidRDefault="005049B7">
          <w:pPr>
            <w:pStyle w:val="HeaderTextRight"/>
          </w:pPr>
        </w:p>
      </w:tc>
      <w:tc>
        <w:tcPr>
          <w:tcW w:w="1548" w:type="dxa"/>
        </w:tcPr>
        <w:p w:rsidR="005049B7" w:rsidRDefault="005049B7">
          <w:pPr>
            <w:pStyle w:val="HeaderNumberRight"/>
            <w:ind w:right="17"/>
          </w:pPr>
        </w:p>
      </w:tc>
    </w:tr>
    <w:tr w:rsidR="005049B7">
      <w:trPr>
        <w:cantSplit/>
      </w:trPr>
      <w:tc>
        <w:tcPr>
          <w:tcW w:w="7263" w:type="dxa"/>
          <w:gridSpan w:val="2"/>
        </w:tcPr>
        <w:p w:rsidR="005049B7" w:rsidRDefault="00657F7C">
          <w:pPr>
            <w:pStyle w:val="HeaderSectionRight"/>
            <w:ind w:right="17"/>
            <w:rPr>
              <w:b w:val="0"/>
            </w:rPr>
          </w:pPr>
          <w:r>
            <w:rPr>
              <w:b w:val="0"/>
            </w:rPr>
            <w:t>Contents</w:t>
          </w:r>
        </w:p>
      </w:tc>
    </w:tr>
  </w:tbl>
  <w:p w:rsidR="005049B7" w:rsidRDefault="005049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049B7">
      <w:trPr>
        <w:cantSplit/>
      </w:trPr>
      <w:tc>
        <w:tcPr>
          <w:tcW w:w="7263" w:type="dxa"/>
          <w:gridSpan w:val="2"/>
        </w:tcPr>
        <w:p w:rsidR="005049B7" w:rsidRDefault="00657F7C">
          <w:pPr>
            <w:pStyle w:val="HeaderActNameLeft"/>
          </w:pPr>
          <w:fldSimple w:instr=" Styleref &quot;Name of Act/Reg&quot; ">
            <w:r w:rsidR="00D66B41">
              <w:rPr>
                <w:noProof/>
              </w:rPr>
              <w:t>Energy Operators (Powers) Act 1979</w:t>
            </w:r>
          </w:fldSimple>
        </w:p>
      </w:tc>
    </w:tr>
    <w:tr w:rsidR="005049B7">
      <w:tc>
        <w:tcPr>
          <w:tcW w:w="1548" w:type="dxa"/>
        </w:tcPr>
        <w:p w:rsidR="005049B7" w:rsidRDefault="00657F7C">
          <w:pPr>
            <w:pStyle w:val="HeaderNumberLeft"/>
          </w:pPr>
          <w:r>
            <w:fldChar w:fldCharType="begin"/>
          </w:r>
          <w:r>
            <w:instrText xml:space="preserve"> styleref CharPartNo </w:instrText>
          </w:r>
          <w:r>
            <w:fldChar w:fldCharType="end"/>
          </w:r>
        </w:p>
      </w:tc>
      <w:tc>
        <w:tcPr>
          <w:tcW w:w="5715" w:type="dxa"/>
        </w:tcPr>
        <w:p w:rsidR="005049B7" w:rsidRDefault="00657F7C">
          <w:pPr>
            <w:pStyle w:val="HeaderTextLeft"/>
          </w:pPr>
          <w:r>
            <w:fldChar w:fldCharType="begin"/>
          </w:r>
          <w:r>
            <w:instrText xml:space="preserve"> styleref CharPartText </w:instrText>
          </w:r>
          <w:r>
            <w:fldChar w:fldCharType="end"/>
          </w:r>
        </w:p>
      </w:tc>
    </w:tr>
    <w:tr w:rsidR="005049B7">
      <w:tc>
        <w:tcPr>
          <w:tcW w:w="1548" w:type="dxa"/>
        </w:tcPr>
        <w:p w:rsidR="005049B7" w:rsidRDefault="00657F7C">
          <w:pPr>
            <w:pStyle w:val="HeaderNumberLeft"/>
          </w:pPr>
          <w:r>
            <w:fldChar w:fldCharType="begin"/>
          </w:r>
          <w:r>
            <w:instrText xml:space="preserve"> styleref CharDivNo </w:instrText>
          </w:r>
          <w:r>
            <w:fldChar w:fldCharType="end"/>
          </w:r>
        </w:p>
      </w:tc>
      <w:tc>
        <w:tcPr>
          <w:tcW w:w="5715" w:type="dxa"/>
        </w:tcPr>
        <w:p w:rsidR="005049B7" w:rsidRDefault="00657F7C">
          <w:pPr>
            <w:pStyle w:val="HeaderTextLeft"/>
          </w:pPr>
          <w:r>
            <w:fldChar w:fldCharType="begin"/>
          </w:r>
          <w:r>
            <w:instrText xml:space="preserve"> styleref CharDivText </w:instrText>
          </w:r>
          <w:r>
            <w:fldChar w:fldCharType="end"/>
          </w:r>
        </w:p>
      </w:tc>
    </w:tr>
    <w:tr w:rsidR="005049B7">
      <w:trPr>
        <w:cantSplit/>
      </w:trPr>
      <w:tc>
        <w:tcPr>
          <w:tcW w:w="7263" w:type="dxa"/>
          <w:gridSpan w:val="2"/>
        </w:tcPr>
        <w:p w:rsidR="005049B7" w:rsidRDefault="00657F7C">
          <w:pPr>
            <w:pStyle w:val="HeaderSectionLeft"/>
          </w:pPr>
          <w:r>
            <w:t xml:space="preserve">s. </w:t>
          </w:r>
          <w:fldSimple w:instr=" styleref CharSectno ">
            <w:r w:rsidR="00D66B41">
              <w:rPr>
                <w:noProof/>
              </w:rPr>
              <w:t>1</w:t>
            </w:r>
          </w:fldSimple>
        </w:p>
      </w:tc>
    </w:tr>
  </w:tbl>
  <w:p w:rsidR="005049B7" w:rsidRDefault="005049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049B7">
      <w:trPr>
        <w:cantSplit/>
      </w:trPr>
      <w:tc>
        <w:tcPr>
          <w:tcW w:w="7263" w:type="dxa"/>
          <w:gridSpan w:val="2"/>
        </w:tcPr>
        <w:p w:rsidR="005049B7" w:rsidRDefault="00657F7C">
          <w:pPr>
            <w:pStyle w:val="HeaderActNameRight"/>
            <w:ind w:right="17"/>
          </w:pPr>
          <w:fldSimple w:instr=" Styleref &quot;Name of Act/Reg&quot; ">
            <w:r w:rsidR="00D66B41">
              <w:rPr>
                <w:noProof/>
              </w:rPr>
              <w:t>Energy Operators (Powers) Act 1979</w:t>
            </w:r>
          </w:fldSimple>
        </w:p>
      </w:tc>
    </w:tr>
    <w:tr w:rsidR="005049B7">
      <w:tc>
        <w:tcPr>
          <w:tcW w:w="5715" w:type="dxa"/>
        </w:tcPr>
        <w:p w:rsidR="005049B7" w:rsidRDefault="00657F7C">
          <w:pPr>
            <w:pStyle w:val="HeaderTextRight"/>
          </w:pPr>
          <w:r>
            <w:fldChar w:fldCharType="begin"/>
          </w:r>
          <w:r>
            <w:instrText xml:space="preserve"> styleref CharPartText </w:instrText>
          </w:r>
          <w:r>
            <w:fldChar w:fldCharType="end"/>
          </w:r>
        </w:p>
      </w:tc>
      <w:tc>
        <w:tcPr>
          <w:tcW w:w="1548" w:type="dxa"/>
        </w:tcPr>
        <w:p w:rsidR="005049B7" w:rsidRDefault="00657F7C">
          <w:pPr>
            <w:pStyle w:val="HeaderNumberRight"/>
            <w:ind w:right="17"/>
          </w:pPr>
          <w:r>
            <w:fldChar w:fldCharType="begin"/>
          </w:r>
          <w:r>
            <w:instrText xml:space="preserve"> styleref CharPartNo </w:instrText>
          </w:r>
          <w:r>
            <w:fldChar w:fldCharType="end"/>
          </w:r>
        </w:p>
      </w:tc>
    </w:tr>
    <w:tr w:rsidR="005049B7">
      <w:tc>
        <w:tcPr>
          <w:tcW w:w="5715" w:type="dxa"/>
        </w:tcPr>
        <w:p w:rsidR="005049B7" w:rsidRDefault="00657F7C">
          <w:pPr>
            <w:pStyle w:val="HeaderTextRight"/>
          </w:pPr>
          <w:r>
            <w:fldChar w:fldCharType="begin"/>
          </w:r>
          <w:r>
            <w:instrText xml:space="preserve"> styleref CharDivText </w:instrText>
          </w:r>
          <w:r>
            <w:fldChar w:fldCharType="end"/>
          </w:r>
        </w:p>
      </w:tc>
      <w:tc>
        <w:tcPr>
          <w:tcW w:w="1548" w:type="dxa"/>
        </w:tcPr>
        <w:p w:rsidR="005049B7" w:rsidRDefault="00657F7C">
          <w:pPr>
            <w:pStyle w:val="HeaderNumberRight"/>
            <w:ind w:right="17"/>
          </w:pPr>
          <w:r>
            <w:fldChar w:fldCharType="begin"/>
          </w:r>
          <w:r>
            <w:instrText xml:space="preserve"> styleref CharDivNo </w:instrText>
          </w:r>
          <w:r>
            <w:fldChar w:fldCharType="end"/>
          </w:r>
        </w:p>
      </w:tc>
    </w:tr>
    <w:tr w:rsidR="005049B7">
      <w:trPr>
        <w:cantSplit/>
      </w:trPr>
      <w:tc>
        <w:tcPr>
          <w:tcW w:w="7263" w:type="dxa"/>
          <w:gridSpan w:val="2"/>
        </w:tcPr>
        <w:p w:rsidR="005049B7" w:rsidRDefault="00657F7C">
          <w:pPr>
            <w:pStyle w:val="HeaderSectionRight"/>
            <w:ind w:right="17"/>
          </w:pPr>
          <w:r>
            <w:t xml:space="preserve">s. </w:t>
          </w:r>
          <w:fldSimple w:instr=" styleref CharSectno ">
            <w:r w:rsidR="00D66B41">
              <w:rPr>
                <w:noProof/>
              </w:rPr>
              <w:t>1</w:t>
            </w:r>
          </w:fldSimple>
        </w:p>
      </w:tc>
    </w:tr>
  </w:tbl>
  <w:p w:rsidR="005049B7" w:rsidRDefault="005049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B7" w:rsidRDefault="00504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7C"/>
    <w:rsid w:val="0030541F"/>
    <w:rsid w:val="005049B7"/>
    <w:rsid w:val="00657F7C"/>
    <w:rsid w:val="00D66B41"/>
    <w:rsid w:val="00EB6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30920</Words>
  <Characters>144397</Characters>
  <Application>Microsoft Office Word</Application>
  <DocSecurity>0</DocSecurity>
  <Lines>3609</Lines>
  <Paragraphs>1391</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Ministry of Justice</Company>
  <LinksUpToDate>false</LinksUpToDate>
  <CharactersWithSpaces>173926</CharactersWithSpaces>
  <SharedDoc>false</SharedDoc>
  <HLinks>
    <vt:vector size="18" baseType="variant">
      <vt:variant>
        <vt:i4>65542</vt:i4>
      </vt:variant>
      <vt:variant>
        <vt:i4>5876</vt:i4>
      </vt:variant>
      <vt:variant>
        <vt:i4>1025</vt:i4>
      </vt:variant>
      <vt:variant>
        <vt:i4>1</vt:i4>
      </vt:variant>
      <vt:variant>
        <vt:lpwstr>Crest</vt:lpwstr>
      </vt:variant>
      <vt:variant>
        <vt:lpwstr/>
      </vt:variant>
      <vt:variant>
        <vt:i4>131085</vt:i4>
      </vt:variant>
      <vt:variant>
        <vt:i4>140400</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1979 - 05-a0-04</dc:title>
  <dc:subject>ActIF_E</dc:subject>
  <dc:creator>Matthew Pether</dc:creator>
  <cp:keywords/>
  <dc:description/>
  <cp:lastModifiedBy>svcMRProcess</cp:lastModifiedBy>
  <cp:revision>4</cp:revision>
  <cp:lastPrinted>2008-04-09T01:29:00Z</cp:lastPrinted>
  <dcterms:created xsi:type="dcterms:W3CDTF">2013-02-15T05:03:00Z</dcterms:created>
  <dcterms:modified xsi:type="dcterms:W3CDTF">2013-02-15T05:03:00Z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250</vt:i4>
  </property>
  <property fmtid="{D5CDD505-2E9C-101B-9397-08002B2CF9AE}" pid="6" name="AsAtDate">
    <vt:lpwstr>04 Apr 2008</vt:lpwstr>
  </property>
  <property fmtid="{D5CDD505-2E9C-101B-9397-08002B2CF9AE}" pid="7" name="Suffix">
    <vt:lpwstr>05-a0-04</vt:lpwstr>
  </property>
  <property fmtid="{D5CDD505-2E9C-101B-9397-08002B2CF9AE}" pid="8" name="ReprintNo">
    <vt:lpwstr>5</vt:lpwstr>
  </property>
</Properties>
</file>