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_Toc196630621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_Toc196630622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_Toc196630623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_Toc196630624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_Toc196630625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_Toc196630626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_Toc196630627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_Toc196630628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_Toc196630629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_Toc196630630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_Toc196630631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_Toc196630632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_Toc196630633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_Toc196630634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_Toc196630635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_Toc196630636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_Toc196630637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_Toc196630638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_Toc196630639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_Toc196630640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_Toc196630641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_Toc196630642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_Toc196630643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_Toc196630644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_Toc196630645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_Toc196630646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_Toc196630647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_Toc196630648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_Toc196630649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_Toc196630650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_Toc196630651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_Toc196630652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_Toc196630653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_Toc196630654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_Toc196630655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_Toc196630656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_Toc196630657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_Toc196630658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_Toc196630659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_Toc196630660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_Toc196630661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_Toc196630662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_Toc196630663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_Toc196630664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_Toc196630665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_Toc196630666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_Toc196630667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_Toc196630668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_Toc196630669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_Toc196630670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_Toc196630671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_Toc196630672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_Toc196630673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_Toc196630674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_Toc196630675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_Toc196630676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_Toc196630677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_Toc196630678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_Toc196630679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_Toc196630680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_Toc196630681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_Toc196630682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_Toc196630683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w:t>
      </w:r>
      <w:r>
        <w:rPr>
          <w:szCs w:val="28"/>
          <w:vertAlign w:val="superscript"/>
        </w:rPr>
        <w:t> —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_Toc196630690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19663062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196630622"/>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196630623"/>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196630624"/>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196630625"/>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196630626"/>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196630627"/>
      <w:r>
        <w:rPr>
          <w:rStyle w:val="CharSectno"/>
        </w:rPr>
        <w:t>4</w:t>
      </w:r>
      <w:r>
        <w:rPr>
          <w:snapToGrid w:val="0"/>
        </w:rPr>
        <w:t>.</w:t>
      </w:r>
      <w:r>
        <w:rPr>
          <w:snapToGrid w:val="0"/>
        </w:rPr>
        <w:tab/>
        <w:t>“</w:t>
      </w:r>
      <w:r>
        <w:rPr>
          <w:rStyle w:val="CharDefText"/>
          <w:b/>
        </w:rP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196630628"/>
      <w:r>
        <w:rPr>
          <w:rStyle w:val="CharSectno"/>
        </w:rPr>
        <w:t>4AA</w:t>
      </w:r>
      <w:r>
        <w:rPr>
          <w:snapToGrid w:val="0"/>
        </w:rPr>
        <w:t>.</w:t>
      </w:r>
      <w:r>
        <w:rPr>
          <w:snapToGrid w:val="0"/>
        </w:rPr>
        <w:tab/>
        <w:t>“</w:t>
      </w:r>
      <w:r>
        <w:rPr>
          <w:rStyle w:val="CharDefText"/>
          <w:b/>
        </w:rP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196630629"/>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196630630"/>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196630631"/>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196630632"/>
      <w:r>
        <w:rPr>
          <w:rStyle w:val="CharSectno"/>
        </w:rPr>
        <w:t>5</w:t>
      </w:r>
      <w:r>
        <w:rPr>
          <w:snapToGrid w:val="0"/>
        </w:rPr>
        <w:t>.</w:t>
      </w:r>
      <w:r>
        <w:rPr>
          <w:snapToGrid w:val="0"/>
        </w:rPr>
        <w:tab/>
        <w:t>“</w:t>
      </w:r>
      <w:r>
        <w:rPr>
          <w:rStyle w:val="CharDefText"/>
          <w:b/>
        </w:rP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196630633"/>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196630634"/>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196630635"/>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196630636"/>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196630637"/>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196630638"/>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196630639"/>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196630640"/>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196630641"/>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196630642"/>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196630643"/>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196630644"/>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196630645"/>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196630646"/>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196630647"/>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196630648"/>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196630649"/>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196630650"/>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spacing w:before="180"/>
      </w:pPr>
      <w:bookmarkStart w:id="256" w:name="_Toc196630651"/>
      <w:r>
        <w:rPr>
          <w:rStyle w:val="CharSectno"/>
        </w:rPr>
        <w:t>14A</w:t>
      </w:r>
      <w:r>
        <w:t>.</w:t>
      </w:r>
      <w:r>
        <w:tab/>
        <w:t>Prescribed premises</w:t>
      </w:r>
      <w:bookmarkEnd w:id="246"/>
      <w:bookmarkEnd w:id="247"/>
      <w:bookmarkEnd w:id="248"/>
      <w:bookmarkEnd w:id="249"/>
      <w:bookmarkEnd w:id="256"/>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57" w:name="_Toc172713931"/>
      <w:bookmarkStart w:id="258" w:name="_Toc196630652"/>
      <w:bookmarkStart w:id="259" w:name="_Toc66263837"/>
      <w:bookmarkStart w:id="260" w:name="_Toc119294078"/>
      <w:bookmarkStart w:id="261" w:name="_Toc123633171"/>
      <w:r>
        <w:rPr>
          <w:rStyle w:val="CharSectno"/>
        </w:rPr>
        <w:t>14AB</w:t>
      </w:r>
      <w:r>
        <w:t>.</w:t>
      </w:r>
      <w:r>
        <w:tab/>
        <w:t>Lodgement periods for applications for certain occasional licences — section 75(1)(b)</w:t>
      </w:r>
      <w:bookmarkEnd w:id="257"/>
      <w:bookmarkEnd w:id="258"/>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196630653"/>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196630654"/>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196630655"/>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196630656"/>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196630657"/>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9"/>
      <w:bookmarkEnd w:id="260"/>
      <w:bookmarkEnd w:id="261"/>
      <w:r>
        <w:t>[</w:t>
      </w:r>
      <w:r>
        <w:rPr>
          <w:b/>
          <w:bCs/>
        </w:rPr>
        <w:t>15.</w:t>
      </w:r>
      <w:r>
        <w:tab/>
        <w:t>Repealed in Gazette 28 Sep 2007 p. 4929.]</w:t>
      </w:r>
    </w:p>
    <w:p>
      <w:pPr>
        <w:pStyle w:val="Heading5"/>
        <w:rPr>
          <w:snapToGrid w:val="0"/>
        </w:rPr>
      </w:pPr>
      <w:bookmarkStart w:id="282" w:name="_Toc196630658"/>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196630659"/>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196630660"/>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196630661"/>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196630662"/>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196630663"/>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196630664"/>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196630665"/>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196630666"/>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196630667"/>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372" w:name="_Toc196630668"/>
      <w:r>
        <w:rPr>
          <w:rStyle w:val="CharSectno"/>
        </w:rPr>
        <w:t>18F</w:t>
      </w:r>
      <w:r>
        <w:t>.</w:t>
      </w:r>
      <w:r>
        <w:tab/>
        <w:t>Prescribed training courses — section 121(11)(c)(ii)</w:t>
      </w:r>
      <w:bookmarkEnd w:id="361"/>
      <w:bookmarkEnd w:id="372"/>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73" w:name="_Toc172713947"/>
      <w:bookmarkStart w:id="374" w:name="_Toc196630669"/>
      <w:r>
        <w:rPr>
          <w:rStyle w:val="CharSectno"/>
        </w:rPr>
        <w:t>18G</w:t>
      </w:r>
      <w:r>
        <w:t>.</w:t>
      </w:r>
      <w:r>
        <w:tab/>
        <w:t>Dealing with confiscated documents — section 126(2b)</w:t>
      </w:r>
      <w:bookmarkEnd w:id="373"/>
      <w:bookmarkEnd w:id="374"/>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75" w:name="_Toc172713948"/>
      <w:bookmarkStart w:id="376" w:name="_Toc196630670"/>
      <w:r>
        <w:rPr>
          <w:rStyle w:val="CharSectno"/>
        </w:rPr>
        <w:t>18H</w:t>
      </w:r>
      <w:r>
        <w:t>.</w:t>
      </w:r>
      <w:r>
        <w:tab/>
        <w:t>Provisions of the Act that may be modified under a special event notice — section 126E(4)</w:t>
      </w:r>
      <w:bookmarkEnd w:id="375"/>
      <w:bookmarkEnd w:id="37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196630671"/>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196630672"/>
      <w:r>
        <w:rPr>
          <w:rStyle w:val="CharSectno"/>
        </w:rPr>
        <w:t>20</w:t>
      </w:r>
      <w:r>
        <w:rPr>
          <w:snapToGrid w:val="0"/>
        </w:rPr>
        <w:t>.</w:t>
      </w:r>
      <w:r>
        <w:rPr>
          <w:snapToGrid w:val="0"/>
        </w:rPr>
        <w:tab/>
        <w:t>Extension of definition of “</w:t>
      </w:r>
      <w:r>
        <w:rPr>
          <w:rStyle w:val="CharDefText"/>
          <w:b/>
        </w:rP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196630673"/>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196630674"/>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5192"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196630675"/>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196630676"/>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196630677"/>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196630678"/>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196630679"/>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196630680"/>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196630681"/>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196630682"/>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or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196630683"/>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46" w:name="_Toc113176299"/>
      <w:bookmarkStart w:id="547" w:name="_Toc113180388"/>
      <w:bookmarkStart w:id="548" w:name="_Toc114391763"/>
      <w:bookmarkStart w:id="549" w:name="_Toc115171740"/>
      <w:bookmarkStart w:id="550" w:name="_Toc118609142"/>
      <w:bookmarkStart w:id="551" w:name="_Toc119294101"/>
      <w:bookmarkStart w:id="552" w:name="_Toc123633194"/>
      <w:bookmarkStart w:id="553" w:name="_Toc123633281"/>
      <w:bookmarkStart w:id="554" w:name="_Toc127594638"/>
      <w:bookmarkStart w:id="555" w:name="_Toc155066801"/>
      <w:bookmarkStart w:id="556" w:name="_Toc155084699"/>
      <w:bookmarkStart w:id="557" w:name="_Toc166316641"/>
      <w:bookmarkStart w:id="558" w:name="_Toc169665140"/>
      <w:bookmarkStart w:id="559" w:name="_Toc169672018"/>
      <w:bookmarkStart w:id="560" w:name="_Toc171323206"/>
      <w:bookmarkStart w:id="561" w:name="_Toc172713670"/>
      <w:bookmarkStart w:id="562" w:name="_Toc172713963"/>
      <w:bookmarkStart w:id="563" w:name="_Toc173550874"/>
      <w:bookmarkStart w:id="564" w:name="_Toc173560587"/>
      <w:bookmarkStart w:id="565" w:name="_Toc178676594"/>
      <w:bookmarkStart w:id="566" w:name="_Toc178676874"/>
      <w:bookmarkStart w:id="567" w:name="_Toc178677071"/>
      <w:bookmarkStart w:id="568" w:name="_Toc178734885"/>
      <w:bookmarkStart w:id="569" w:name="_Toc178741344"/>
      <w:bookmarkStart w:id="570" w:name="_Toc179100284"/>
      <w:bookmarkStart w:id="571" w:name="_Toc179103250"/>
      <w:bookmarkStart w:id="572" w:name="_Toc179708632"/>
      <w:bookmarkStart w:id="573" w:name="_Toc179708738"/>
      <w:bookmarkStart w:id="574" w:name="_Toc185652747"/>
      <w:bookmarkStart w:id="575" w:name="_Toc185654452"/>
      <w:bookmarkStart w:id="576" w:name="_Toc196630685"/>
      <w:r>
        <w:rPr>
          <w:rStyle w:val="CharSchText"/>
        </w:rPr>
        <w:t>Forms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77" w:name="_Toc534780070"/>
      <w:bookmarkStart w:id="578" w:name="_Toc3352152"/>
      <w:bookmarkStart w:id="579" w:name="_Toc22966253"/>
      <w:bookmarkStart w:id="580" w:name="_Toc66263860"/>
      <w:bookmarkStart w:id="581" w:name="_Toc67978811"/>
      <w:bookmarkStart w:id="582" w:name="_Toc79826633"/>
      <w:bookmarkStart w:id="583" w:name="_Toc113176300"/>
      <w:bookmarkStart w:id="584" w:name="_Toc113180389"/>
      <w:bookmarkStart w:id="585" w:name="_Toc114391764"/>
      <w:bookmarkStart w:id="586" w:name="_Toc115171741"/>
      <w:bookmarkStart w:id="587" w:name="_Toc118609143"/>
      <w:bookmarkStart w:id="588" w:name="_Toc119294102"/>
      <w:bookmarkStart w:id="589" w:name="_Toc123633195"/>
      <w:bookmarkStart w:id="590" w:name="_Toc123633282"/>
      <w:bookmarkStart w:id="591" w:name="_Toc127594639"/>
      <w:bookmarkStart w:id="592" w:name="_Toc155066802"/>
      <w:bookmarkStart w:id="593" w:name="_Toc155084700"/>
      <w:bookmarkStart w:id="594" w:name="_Toc166316642"/>
      <w:bookmarkStart w:id="595" w:name="_Toc169665141"/>
      <w:bookmarkStart w:id="596" w:name="_Toc169672019"/>
      <w:bookmarkStart w:id="597" w:name="_Toc171323207"/>
      <w:bookmarkStart w:id="598" w:name="_Toc172713671"/>
      <w:bookmarkStart w:id="599" w:name="_Toc172713964"/>
      <w:bookmarkStart w:id="600" w:name="_Toc173550875"/>
      <w:bookmarkStart w:id="601" w:name="_Toc173560588"/>
      <w:bookmarkStart w:id="602" w:name="_Toc178676595"/>
      <w:bookmarkStart w:id="603" w:name="_Toc178676875"/>
      <w:bookmarkStart w:id="604" w:name="_Toc178677072"/>
      <w:bookmarkStart w:id="605" w:name="_Toc178734886"/>
      <w:bookmarkStart w:id="606" w:name="_Toc178741345"/>
      <w:bookmarkStart w:id="607" w:name="_Toc179100285"/>
      <w:bookmarkStart w:id="608" w:name="_Toc179103251"/>
      <w:bookmarkStart w:id="609" w:name="_Toc179708633"/>
      <w:bookmarkStart w:id="610" w:name="_Toc179708739"/>
      <w:bookmarkStart w:id="611" w:name="_Toc185652748"/>
      <w:bookmarkStart w:id="612" w:name="_Toc185654453"/>
      <w:bookmarkStart w:id="613" w:name="_Toc196630686"/>
      <w:r>
        <w:rPr>
          <w:rStyle w:val="CharSchNo"/>
        </w:rPr>
        <w:t>Schedule 2</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ShoulderClause"/>
        <w:rPr>
          <w:snapToGrid w:val="0"/>
        </w:rPr>
      </w:pPr>
      <w:r>
        <w:rPr>
          <w:snapToGrid w:val="0"/>
        </w:rPr>
        <w:t>[Regulation 13]</w:t>
      </w:r>
    </w:p>
    <w:p>
      <w:pPr>
        <w:pStyle w:val="yHeading2"/>
        <w:spacing w:after="80"/>
      </w:pPr>
      <w:bookmarkStart w:id="614" w:name="_Toc113176301"/>
      <w:bookmarkStart w:id="615" w:name="_Toc113180390"/>
      <w:bookmarkStart w:id="616" w:name="_Toc114391765"/>
      <w:bookmarkStart w:id="617" w:name="_Toc115171742"/>
      <w:bookmarkStart w:id="618" w:name="_Toc118609144"/>
      <w:bookmarkStart w:id="619" w:name="_Toc119294103"/>
      <w:bookmarkStart w:id="620" w:name="_Toc123633196"/>
      <w:bookmarkStart w:id="621" w:name="_Toc123633283"/>
      <w:bookmarkStart w:id="622" w:name="_Toc127594640"/>
      <w:bookmarkStart w:id="623" w:name="_Toc155066803"/>
      <w:bookmarkStart w:id="624" w:name="_Toc155084701"/>
      <w:bookmarkStart w:id="625" w:name="_Toc166316643"/>
      <w:bookmarkStart w:id="626" w:name="_Toc169665142"/>
      <w:bookmarkStart w:id="627" w:name="_Toc169672020"/>
      <w:bookmarkStart w:id="628" w:name="_Toc171323208"/>
      <w:bookmarkStart w:id="629" w:name="_Toc172713672"/>
      <w:bookmarkStart w:id="630" w:name="_Toc172713965"/>
      <w:bookmarkStart w:id="631" w:name="_Toc173550876"/>
      <w:bookmarkStart w:id="632" w:name="_Toc173560589"/>
      <w:bookmarkStart w:id="633" w:name="_Toc178676596"/>
      <w:bookmarkStart w:id="634" w:name="_Toc178676876"/>
      <w:bookmarkStart w:id="635" w:name="_Toc178677073"/>
      <w:bookmarkStart w:id="636" w:name="_Toc178734887"/>
      <w:bookmarkStart w:id="637" w:name="_Toc178741346"/>
      <w:bookmarkStart w:id="638" w:name="_Toc179100286"/>
      <w:bookmarkStart w:id="639" w:name="_Toc179103252"/>
      <w:bookmarkStart w:id="640" w:name="_Toc179708634"/>
      <w:bookmarkStart w:id="641" w:name="_Toc179708740"/>
      <w:bookmarkStart w:id="642" w:name="_Toc185652749"/>
      <w:bookmarkStart w:id="643" w:name="_Toc185654454"/>
      <w:bookmarkStart w:id="644" w:name="_Toc196630687"/>
      <w:r>
        <w:rPr>
          <w:rStyle w:val="CharSchText"/>
        </w:rPr>
        <w:t>Details of applicant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45" w:name="_Toc185652751"/>
      <w:bookmarkStart w:id="646" w:name="_Toc185654455"/>
      <w:bookmarkStart w:id="647" w:name="_Toc196630688"/>
      <w:r>
        <w:rPr>
          <w:rStyle w:val="CharSchNo"/>
        </w:rPr>
        <w:t>Schedule 3</w:t>
      </w:r>
      <w:r>
        <w:rPr>
          <w:vertAlign w:val="superscript"/>
        </w:rPr>
        <w:t> — </w:t>
      </w:r>
      <w:r>
        <w:rPr>
          <w:rStyle w:val="CharSchText"/>
        </w:rPr>
        <w:t>Fees</w:t>
      </w:r>
      <w:bookmarkEnd w:id="645"/>
      <w:bookmarkEnd w:id="646"/>
      <w:bookmarkEnd w:id="647"/>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tabs>
          <w:tab w:val="left" w:pos="384"/>
          <w:tab w:val="left" w:pos="553"/>
          <w:tab w:val="right" w:pos="777"/>
        </w:tabs>
        <w:ind w:left="567" w:hanging="567"/>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48" w:name="_Toc66263862"/>
      <w:bookmarkStart w:id="649" w:name="_Toc72140219"/>
      <w:bookmarkStart w:id="650" w:name="_Toc79826637"/>
      <w:bookmarkStart w:id="651" w:name="_Toc89577182"/>
      <w:bookmarkStart w:id="652" w:name="_Toc89580193"/>
      <w:bookmarkStart w:id="653" w:name="_Toc92425375"/>
      <w:bookmarkStart w:id="654" w:name="_Toc93288107"/>
      <w:bookmarkStart w:id="655" w:name="_Toc112152488"/>
      <w:bookmarkStart w:id="656" w:name="_Toc113173950"/>
      <w:bookmarkStart w:id="657" w:name="_Toc113174007"/>
      <w:bookmarkStart w:id="658" w:name="_Toc113176304"/>
      <w:bookmarkStart w:id="659" w:name="_Toc113180393"/>
      <w:bookmarkStart w:id="660" w:name="_Toc114391768"/>
      <w:bookmarkStart w:id="661" w:name="_Toc115171745"/>
      <w:bookmarkStart w:id="662" w:name="_Toc118609147"/>
      <w:bookmarkStart w:id="663" w:name="_Toc119294106"/>
      <w:bookmarkStart w:id="664" w:name="_Toc123633199"/>
      <w:bookmarkStart w:id="665" w:name="_Toc123633286"/>
      <w:bookmarkStart w:id="666" w:name="_Toc127594642"/>
      <w:bookmarkStart w:id="667" w:name="_Toc155066805"/>
      <w:bookmarkStart w:id="668" w:name="_Toc155084703"/>
      <w:bookmarkStart w:id="669" w:name="_Toc166316645"/>
      <w:bookmarkStart w:id="670" w:name="_Toc169665144"/>
      <w:bookmarkStart w:id="671" w:name="_Toc169672022"/>
      <w:bookmarkStart w:id="672" w:name="_Toc171323210"/>
      <w:bookmarkStart w:id="673" w:name="_Toc172713674"/>
      <w:bookmarkStart w:id="674" w:name="_Toc172713967"/>
      <w:bookmarkStart w:id="675" w:name="_Toc173550878"/>
      <w:bookmarkStart w:id="676" w:name="_Toc173560591"/>
      <w:bookmarkStart w:id="677" w:name="_Toc178676598"/>
      <w:bookmarkStart w:id="678" w:name="_Toc178676878"/>
      <w:bookmarkStart w:id="679" w:name="_Toc178677075"/>
      <w:bookmarkStart w:id="680" w:name="_Toc178734889"/>
      <w:bookmarkStart w:id="681" w:name="_Toc178741348"/>
      <w:bookmarkStart w:id="682" w:name="_Toc179100288"/>
      <w:bookmarkStart w:id="683" w:name="_Toc179103254"/>
      <w:bookmarkStart w:id="684" w:name="_Toc179708636"/>
      <w:bookmarkStart w:id="685" w:name="_Toc179708742"/>
      <w:bookmarkStart w:id="686" w:name="_Toc185652752"/>
      <w:bookmarkStart w:id="687" w:name="_Toc185654456"/>
      <w:bookmarkStart w:id="688" w:name="_Toc196630689"/>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9" w:name="_Toc172713968"/>
      <w:bookmarkStart w:id="690" w:name="_Toc196630690"/>
      <w:r>
        <w:rPr>
          <w:snapToGrid w:val="0"/>
        </w:rPr>
        <w:t>Compilation table</w:t>
      </w:r>
      <w:bookmarkEnd w:id="689"/>
      <w:bookmarkEnd w:id="6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2) 2008</w:t>
            </w:r>
          </w:p>
        </w:tc>
        <w:tc>
          <w:tcPr>
            <w:tcW w:w="1276" w:type="dxa"/>
            <w:tcBorders>
              <w:bottom w:val="single" w:sz="4" w:space="0" w:color="auto"/>
            </w:tcBorders>
          </w:tcPr>
          <w:p>
            <w:pPr>
              <w:pStyle w:val="nTable"/>
              <w:spacing w:after="40"/>
              <w:rPr>
                <w:sz w:val="19"/>
              </w:rPr>
            </w:pPr>
            <w:r>
              <w:rPr>
                <w:sz w:val="19"/>
              </w:rPr>
              <w:t>22 Apr 2008 p. 1545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Apr 2008 (see r. 2(a));</w:t>
            </w:r>
          </w:p>
          <w:p>
            <w:pPr>
              <w:pStyle w:val="nTable"/>
              <w:spacing w:before="0" w:after="40"/>
              <w:rPr>
                <w:snapToGrid w:val="0"/>
                <w:spacing w:val="-2"/>
                <w:sz w:val="19"/>
                <w:lang w:val="en-US"/>
              </w:rPr>
            </w:pPr>
            <w:bookmarkStart w:id="691" w:name="UpToHere"/>
            <w:bookmarkEnd w:id="691"/>
            <w:r>
              <w:rPr>
                <w:snapToGrid w:val="0"/>
                <w:spacing w:val="-2"/>
                <w:sz w:val="19"/>
                <w:lang w:val="en-US"/>
              </w:rPr>
              <w:t>Regulations other than r. 1 and 2: 23 Apr 2008 (see r. 2(b))</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tabs>
          <w:tab w:val="left" w:pos="744"/>
        </w:tabs>
        <w:ind w:left="744"/>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506"/>
    <w:docVar w:name="WAFER_20151207120506" w:val="RemoveTrackChanges"/>
    <w:docVar w:name="WAFER_20151207120506_GUID" w:val="70cb5a7b-64d5-4b5b-bd07-a0a86992de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17343</Words>
  <Characters>86893</Characters>
  <Application>Microsoft Office Word</Application>
  <DocSecurity>0</DocSecurity>
  <Lines>2896</Lines>
  <Paragraphs>1681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1989 - 06-g0-02</dc:title>
  <dc:subject/>
  <dc:creator/>
  <cp:keywords/>
  <dc:description/>
  <cp:lastModifiedBy>svcMRProcess</cp:lastModifiedBy>
  <cp:revision>4</cp:revision>
  <cp:lastPrinted>2007-09-27T08:48:00Z</cp:lastPrinted>
  <dcterms:created xsi:type="dcterms:W3CDTF">2020-02-26T12:47:00Z</dcterms:created>
  <dcterms:modified xsi:type="dcterms:W3CDTF">2020-02-26T12:47:00Z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20080423</vt:lpwstr>
  </property>
  <property fmtid="{D5CDD505-2E9C-101B-9397-08002B2CF9AE}" pid="4" name="DocumentType">
    <vt:lpwstr>Reg</vt:lpwstr>
  </property>
  <property fmtid="{D5CDD505-2E9C-101B-9397-08002B2CF9AE}" pid="5" name="OwlsUID">
    <vt:i4>4569</vt:i4>
  </property>
  <property fmtid="{D5CDD505-2E9C-101B-9397-08002B2CF9AE}" pid="6" name="ReprintNo">
    <vt:lpwstr>6</vt:lpwstr>
  </property>
  <property fmtid="{D5CDD505-2E9C-101B-9397-08002B2CF9AE}" pid="7" name="AsAtDate">
    <vt:lpwstr>23 Apr 2008</vt:lpwstr>
  </property>
  <property fmtid="{D5CDD505-2E9C-101B-9397-08002B2CF9AE}" pid="8" name="Suffix">
    <vt:lpwstr>06-g0-02</vt:lpwstr>
  </property>
</Properties>
</file>