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38" w:rsidRDefault="00B848D9">
      <w:pPr>
        <w:pStyle w:val="WA"/>
      </w:pPr>
      <w:bookmarkStart w:id="0" w:name="_GoBack"/>
      <w:bookmarkEnd w:id="0"/>
      <w:r>
        <w:t>Western Australia</w:t>
      </w:r>
    </w:p>
    <w:p w:rsidR="003B7C38" w:rsidRDefault="00B848D9">
      <w:pPr>
        <w:pStyle w:val="NameofActRegPage1"/>
        <w:spacing w:before="3760" w:after="4200"/>
      </w:pPr>
      <w:r>
        <w:fldChar w:fldCharType="begin"/>
      </w:r>
      <w:r>
        <w:instrText xml:space="preserve"> STYLEREF "Name Of Act/Reg"</w:instrText>
      </w:r>
      <w:r>
        <w:fldChar w:fldCharType="separate"/>
      </w:r>
      <w:r w:rsidR="0020406A">
        <w:rPr>
          <w:noProof/>
        </w:rPr>
        <w:t>Hairdressers Registration Act 1946</w:t>
      </w:r>
      <w:r>
        <w:fldChar w:fldCharType="end"/>
      </w:r>
    </w:p>
    <w:p w:rsidR="003B7C38" w:rsidRDefault="003B7C38">
      <w:pPr>
        <w:jc w:val="center"/>
        <w:rPr>
          <w:b/>
        </w:rPr>
        <w:sectPr w:rsidR="003B7C3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B7C38" w:rsidRDefault="00B848D9">
      <w:pPr>
        <w:pStyle w:val="WA"/>
        <w:spacing w:before="120"/>
      </w:pPr>
      <w:r>
        <w:lastRenderedPageBreak/>
        <w:t>Western Australia</w:t>
      </w:r>
    </w:p>
    <w:p w:rsidR="003B7C38" w:rsidRDefault="00B848D9">
      <w:pPr>
        <w:pStyle w:val="NameofActRegPage1"/>
      </w:pPr>
      <w:r>
        <w:fldChar w:fldCharType="begin"/>
      </w:r>
      <w:r>
        <w:instrText xml:space="preserve"> STYLEREF "Name Of Act/Reg"</w:instrText>
      </w:r>
      <w:r>
        <w:fldChar w:fldCharType="separate"/>
      </w:r>
      <w:r w:rsidR="0020406A">
        <w:rPr>
          <w:noProof/>
        </w:rPr>
        <w:t>Hairdressers Registration Act 1946</w:t>
      </w:r>
      <w:r>
        <w:fldChar w:fldCharType="end"/>
      </w:r>
    </w:p>
    <w:p w:rsidR="003B7C38" w:rsidRDefault="00B848D9">
      <w:pPr>
        <w:pStyle w:val="Arrangement"/>
      </w:pPr>
      <w:r>
        <w:t>CONTENTS</w:t>
      </w:r>
    </w:p>
    <w:p w:rsidR="003B7C38" w:rsidRDefault="00B848D9">
      <w:pPr>
        <w:pStyle w:val="TOC4"/>
        <w:tabs>
          <w:tab w:val="left" w:pos="1701"/>
        </w:tabs>
        <w:rPr>
          <w:noProof/>
          <w:sz w:val="24"/>
          <w:szCs w:val="24"/>
        </w:rPr>
      </w:pPr>
      <w:r>
        <w:fldChar w:fldCharType="begin"/>
      </w:r>
      <w:r>
        <w:instrText xml:space="preserve"> TOC \o "2-3" \t "Heading 4,3,Heading 5,4, Heading 6,6,yScheduleHeading,5,yScheduleHeading 2,5,yHeading 2,7,yHeading 3,7,yHeading 6,6" \n 2-3 \t " yHeading 4,3,yHeading 5,4,nHeading 3,4" \n 2-3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_Toc196801051 \h </w:instrText>
      </w:r>
      <w:r>
        <w:rPr>
          <w:noProof/>
        </w:rPr>
      </w:r>
      <w:r>
        <w:rPr>
          <w:noProof/>
        </w:rPr>
        <w:fldChar w:fldCharType="separate"/>
      </w:r>
      <w:r w:rsidR="0020406A">
        <w:rPr>
          <w:noProof/>
        </w:rPr>
        <w:t>1</w:t>
      </w:r>
      <w:r>
        <w:rPr>
          <w:noProof/>
        </w:rPr>
        <w:fldChar w:fldCharType="end"/>
      </w:r>
    </w:p>
    <w:p w:rsidR="003B7C38" w:rsidRDefault="00B848D9">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_Toc196801052 \h </w:instrText>
      </w:r>
      <w:r>
        <w:rPr>
          <w:noProof/>
        </w:rPr>
      </w:r>
      <w:r>
        <w:rPr>
          <w:noProof/>
        </w:rPr>
        <w:fldChar w:fldCharType="separate"/>
      </w:r>
      <w:r w:rsidR="0020406A">
        <w:rPr>
          <w:noProof/>
        </w:rPr>
        <w:t>1</w:t>
      </w:r>
      <w:r>
        <w:rPr>
          <w:noProof/>
        </w:rPr>
        <w:fldChar w:fldCharType="end"/>
      </w:r>
    </w:p>
    <w:p w:rsidR="003B7C38" w:rsidRDefault="00B848D9">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_Toc196801053 \h </w:instrText>
      </w:r>
      <w:r>
        <w:rPr>
          <w:noProof/>
        </w:rPr>
      </w:r>
      <w:r>
        <w:rPr>
          <w:noProof/>
        </w:rPr>
        <w:fldChar w:fldCharType="separate"/>
      </w:r>
      <w:r w:rsidR="0020406A">
        <w:rPr>
          <w:noProof/>
        </w:rPr>
        <w:t>2</w:t>
      </w:r>
      <w:r>
        <w:rPr>
          <w:noProof/>
        </w:rPr>
        <w:fldChar w:fldCharType="end"/>
      </w:r>
    </w:p>
    <w:p w:rsidR="003B7C38" w:rsidRDefault="00B848D9">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Non</w:t>
      </w:r>
      <w:r>
        <w:rPr>
          <w:noProof/>
          <w:snapToGrid w:val="0"/>
          <w:szCs w:val="24"/>
        </w:rPr>
        <w:noBreakHyphen/>
        <w:t>application of Act to medical practitioners, nurses or masseurs</w:t>
      </w:r>
      <w:r>
        <w:rPr>
          <w:noProof/>
        </w:rPr>
        <w:tab/>
      </w:r>
      <w:r>
        <w:rPr>
          <w:noProof/>
        </w:rPr>
        <w:fldChar w:fldCharType="begin"/>
      </w:r>
      <w:r>
        <w:rPr>
          <w:noProof/>
        </w:rPr>
        <w:instrText xml:space="preserve"> PAGEREF _Toc196801054 \h </w:instrText>
      </w:r>
      <w:r>
        <w:rPr>
          <w:noProof/>
        </w:rPr>
      </w:r>
      <w:r>
        <w:rPr>
          <w:noProof/>
        </w:rPr>
        <w:fldChar w:fldCharType="separate"/>
      </w:r>
      <w:r w:rsidR="0020406A">
        <w:rPr>
          <w:noProof/>
        </w:rPr>
        <w:t>2</w:t>
      </w:r>
      <w:r>
        <w:rPr>
          <w:noProof/>
        </w:rPr>
        <w:fldChar w:fldCharType="end"/>
      </w:r>
    </w:p>
    <w:p w:rsidR="003B7C38" w:rsidRDefault="00B848D9">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Appointment of Hairdressers Registration Board</w:t>
      </w:r>
      <w:r>
        <w:rPr>
          <w:noProof/>
        </w:rPr>
        <w:tab/>
      </w:r>
      <w:r>
        <w:rPr>
          <w:noProof/>
        </w:rPr>
        <w:fldChar w:fldCharType="begin"/>
      </w:r>
      <w:r>
        <w:rPr>
          <w:noProof/>
        </w:rPr>
        <w:instrText xml:space="preserve"> PAGEREF _Toc196801055 \h </w:instrText>
      </w:r>
      <w:r>
        <w:rPr>
          <w:noProof/>
        </w:rPr>
      </w:r>
      <w:r>
        <w:rPr>
          <w:noProof/>
        </w:rPr>
        <w:fldChar w:fldCharType="separate"/>
      </w:r>
      <w:r w:rsidR="0020406A">
        <w:rPr>
          <w:noProof/>
        </w:rPr>
        <w:t>2</w:t>
      </w:r>
      <w:r>
        <w:rPr>
          <w:noProof/>
        </w:rPr>
        <w:fldChar w:fldCharType="end"/>
      </w:r>
    </w:p>
    <w:p w:rsidR="003B7C38" w:rsidRDefault="00B848D9">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Board not to represent the Crown</w:t>
      </w:r>
      <w:r>
        <w:rPr>
          <w:noProof/>
        </w:rPr>
        <w:tab/>
      </w:r>
      <w:r>
        <w:rPr>
          <w:noProof/>
        </w:rPr>
        <w:fldChar w:fldCharType="begin"/>
      </w:r>
      <w:r>
        <w:rPr>
          <w:noProof/>
        </w:rPr>
        <w:instrText xml:space="preserve"> PAGEREF _Toc196801056 \h </w:instrText>
      </w:r>
      <w:r>
        <w:rPr>
          <w:noProof/>
        </w:rPr>
      </w:r>
      <w:r>
        <w:rPr>
          <w:noProof/>
        </w:rPr>
        <w:fldChar w:fldCharType="separate"/>
      </w:r>
      <w:r w:rsidR="0020406A">
        <w:rPr>
          <w:noProof/>
        </w:rPr>
        <w:t>5</w:t>
      </w:r>
      <w:r>
        <w:rPr>
          <w:noProof/>
        </w:rPr>
        <w:fldChar w:fldCharType="end"/>
      </w:r>
    </w:p>
    <w:p w:rsidR="003B7C38" w:rsidRDefault="00B848D9">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 and duties of Board</w:t>
      </w:r>
      <w:r>
        <w:rPr>
          <w:noProof/>
        </w:rPr>
        <w:tab/>
      </w:r>
      <w:r>
        <w:rPr>
          <w:noProof/>
        </w:rPr>
        <w:fldChar w:fldCharType="begin"/>
      </w:r>
      <w:r>
        <w:rPr>
          <w:noProof/>
        </w:rPr>
        <w:instrText xml:space="preserve"> PAGEREF _Toc196801057 \h </w:instrText>
      </w:r>
      <w:r>
        <w:rPr>
          <w:noProof/>
        </w:rPr>
      </w:r>
      <w:r>
        <w:rPr>
          <w:noProof/>
        </w:rPr>
        <w:fldChar w:fldCharType="separate"/>
      </w:r>
      <w:r w:rsidR="0020406A">
        <w:rPr>
          <w:noProof/>
        </w:rPr>
        <w:t>5</w:t>
      </w:r>
      <w:r>
        <w:rPr>
          <w:noProof/>
        </w:rPr>
        <w:fldChar w:fldCharType="end"/>
      </w:r>
    </w:p>
    <w:p w:rsidR="003B7C38" w:rsidRDefault="00B848D9">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Appointment of examiners</w:t>
      </w:r>
      <w:r>
        <w:rPr>
          <w:noProof/>
        </w:rPr>
        <w:tab/>
      </w:r>
      <w:r>
        <w:rPr>
          <w:noProof/>
        </w:rPr>
        <w:fldChar w:fldCharType="begin"/>
      </w:r>
      <w:r>
        <w:rPr>
          <w:noProof/>
        </w:rPr>
        <w:instrText xml:space="preserve"> PAGEREF _Toc196801058 \h </w:instrText>
      </w:r>
      <w:r>
        <w:rPr>
          <w:noProof/>
        </w:rPr>
      </w:r>
      <w:r>
        <w:rPr>
          <w:noProof/>
        </w:rPr>
        <w:fldChar w:fldCharType="separate"/>
      </w:r>
      <w:r w:rsidR="0020406A">
        <w:rPr>
          <w:noProof/>
        </w:rPr>
        <w:t>6</w:t>
      </w:r>
      <w:r>
        <w:rPr>
          <w:noProof/>
        </w:rPr>
        <w:fldChar w:fldCharType="end"/>
      </w:r>
    </w:p>
    <w:p w:rsidR="003B7C38" w:rsidRDefault="00B848D9">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Examiners fees</w:t>
      </w:r>
      <w:r>
        <w:rPr>
          <w:noProof/>
        </w:rPr>
        <w:tab/>
      </w:r>
      <w:r>
        <w:rPr>
          <w:noProof/>
        </w:rPr>
        <w:fldChar w:fldCharType="begin"/>
      </w:r>
      <w:r>
        <w:rPr>
          <w:noProof/>
        </w:rPr>
        <w:instrText xml:space="preserve"> PAGEREF _Toc196801059 \h </w:instrText>
      </w:r>
      <w:r>
        <w:rPr>
          <w:noProof/>
        </w:rPr>
      </w:r>
      <w:r>
        <w:rPr>
          <w:noProof/>
        </w:rPr>
        <w:fldChar w:fldCharType="separate"/>
      </w:r>
      <w:r w:rsidR="0020406A">
        <w:rPr>
          <w:noProof/>
        </w:rPr>
        <w:t>6</w:t>
      </w:r>
      <w:r>
        <w:rPr>
          <w:noProof/>
        </w:rPr>
        <w:fldChar w:fldCharType="end"/>
      </w:r>
    </w:p>
    <w:p w:rsidR="003B7C38" w:rsidRDefault="00B848D9">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Protection of members</w:t>
      </w:r>
      <w:r>
        <w:rPr>
          <w:noProof/>
        </w:rPr>
        <w:tab/>
      </w:r>
      <w:r>
        <w:rPr>
          <w:noProof/>
        </w:rPr>
        <w:fldChar w:fldCharType="begin"/>
      </w:r>
      <w:r>
        <w:rPr>
          <w:noProof/>
        </w:rPr>
        <w:instrText xml:space="preserve"> PAGEREF _Toc196801060 \h </w:instrText>
      </w:r>
      <w:r>
        <w:rPr>
          <w:noProof/>
        </w:rPr>
      </w:r>
      <w:r>
        <w:rPr>
          <w:noProof/>
        </w:rPr>
        <w:fldChar w:fldCharType="separate"/>
      </w:r>
      <w:r w:rsidR="0020406A">
        <w:rPr>
          <w:noProof/>
        </w:rPr>
        <w:t>7</w:t>
      </w:r>
      <w:r>
        <w:rPr>
          <w:noProof/>
        </w:rPr>
        <w:fldChar w:fldCharType="end"/>
      </w:r>
    </w:p>
    <w:p w:rsidR="003B7C38" w:rsidRDefault="00B848D9">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Hairdressers register</w:t>
      </w:r>
      <w:r>
        <w:rPr>
          <w:noProof/>
        </w:rPr>
        <w:tab/>
      </w:r>
      <w:r>
        <w:rPr>
          <w:noProof/>
        </w:rPr>
        <w:fldChar w:fldCharType="begin"/>
      </w:r>
      <w:r>
        <w:rPr>
          <w:noProof/>
        </w:rPr>
        <w:instrText xml:space="preserve"> PAGEREF _Toc196801061 \h </w:instrText>
      </w:r>
      <w:r>
        <w:rPr>
          <w:noProof/>
        </w:rPr>
      </w:r>
      <w:r>
        <w:rPr>
          <w:noProof/>
        </w:rPr>
        <w:fldChar w:fldCharType="separate"/>
      </w:r>
      <w:r w:rsidR="0020406A">
        <w:rPr>
          <w:noProof/>
        </w:rPr>
        <w:t>7</w:t>
      </w:r>
      <w:r>
        <w:rPr>
          <w:noProof/>
        </w:rPr>
        <w:fldChar w:fldCharType="end"/>
      </w:r>
    </w:p>
    <w:p w:rsidR="003B7C38" w:rsidRDefault="00B848D9">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Who may be registered</w:t>
      </w:r>
      <w:r>
        <w:rPr>
          <w:noProof/>
        </w:rPr>
        <w:tab/>
      </w:r>
      <w:r>
        <w:rPr>
          <w:noProof/>
        </w:rPr>
        <w:fldChar w:fldCharType="begin"/>
      </w:r>
      <w:r>
        <w:rPr>
          <w:noProof/>
        </w:rPr>
        <w:instrText xml:space="preserve"> PAGEREF _Toc196801062 \h </w:instrText>
      </w:r>
      <w:r>
        <w:rPr>
          <w:noProof/>
        </w:rPr>
      </w:r>
      <w:r>
        <w:rPr>
          <w:noProof/>
        </w:rPr>
        <w:fldChar w:fldCharType="separate"/>
      </w:r>
      <w:r w:rsidR="0020406A">
        <w:rPr>
          <w:noProof/>
        </w:rPr>
        <w:t>7</w:t>
      </w:r>
      <w:r>
        <w:rPr>
          <w:noProof/>
        </w:rPr>
        <w:fldChar w:fldCharType="end"/>
      </w:r>
    </w:p>
    <w:p w:rsidR="003B7C38" w:rsidRDefault="00B848D9">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No registration unless prescribed fees paid</w:t>
      </w:r>
      <w:r>
        <w:rPr>
          <w:noProof/>
        </w:rPr>
        <w:tab/>
      </w:r>
      <w:r>
        <w:rPr>
          <w:noProof/>
        </w:rPr>
        <w:fldChar w:fldCharType="begin"/>
      </w:r>
      <w:r>
        <w:rPr>
          <w:noProof/>
        </w:rPr>
        <w:instrText xml:space="preserve"> PAGEREF _Toc196801063 \h </w:instrText>
      </w:r>
      <w:r>
        <w:rPr>
          <w:noProof/>
        </w:rPr>
      </w:r>
      <w:r>
        <w:rPr>
          <w:noProof/>
        </w:rPr>
        <w:fldChar w:fldCharType="separate"/>
      </w:r>
      <w:r w:rsidR="0020406A">
        <w:rPr>
          <w:noProof/>
        </w:rPr>
        <w:t>8</w:t>
      </w:r>
      <w:r>
        <w:rPr>
          <w:noProof/>
        </w:rPr>
        <w:fldChar w:fldCharType="end"/>
      </w:r>
    </w:p>
    <w:p w:rsidR="003B7C38" w:rsidRDefault="00B848D9">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Fees and expenses</w:t>
      </w:r>
      <w:r>
        <w:rPr>
          <w:noProof/>
        </w:rPr>
        <w:tab/>
      </w:r>
      <w:r>
        <w:rPr>
          <w:noProof/>
        </w:rPr>
        <w:fldChar w:fldCharType="begin"/>
      </w:r>
      <w:r>
        <w:rPr>
          <w:noProof/>
        </w:rPr>
        <w:instrText xml:space="preserve"> PAGEREF _Toc196801064 \h </w:instrText>
      </w:r>
      <w:r>
        <w:rPr>
          <w:noProof/>
        </w:rPr>
      </w:r>
      <w:r>
        <w:rPr>
          <w:noProof/>
        </w:rPr>
        <w:fldChar w:fldCharType="separate"/>
      </w:r>
      <w:r w:rsidR="0020406A">
        <w:rPr>
          <w:noProof/>
        </w:rPr>
        <w:t>9</w:t>
      </w:r>
      <w:r>
        <w:rPr>
          <w:noProof/>
        </w:rPr>
        <w:fldChar w:fldCharType="end"/>
      </w:r>
    </w:p>
    <w:p w:rsidR="003B7C38" w:rsidRDefault="00B848D9">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_Toc196801065 \h </w:instrText>
      </w:r>
      <w:r>
        <w:rPr>
          <w:noProof/>
        </w:rPr>
      </w:r>
      <w:r>
        <w:rPr>
          <w:noProof/>
        </w:rPr>
        <w:fldChar w:fldCharType="separate"/>
      </w:r>
      <w:r w:rsidR="0020406A">
        <w:rPr>
          <w:noProof/>
        </w:rPr>
        <w:t>9</w:t>
      </w:r>
      <w:r>
        <w:rPr>
          <w:noProof/>
        </w:rPr>
        <w:fldChar w:fldCharType="end"/>
      </w:r>
    </w:p>
    <w:p w:rsidR="003B7C38" w:rsidRDefault="00B848D9">
      <w:pPr>
        <w:pStyle w:val="TOC4"/>
        <w:tabs>
          <w:tab w:val="left" w:pos="1701"/>
        </w:tabs>
        <w:rPr>
          <w:noProof/>
          <w:sz w:val="24"/>
          <w:szCs w:val="24"/>
        </w:rPr>
      </w:pPr>
      <w:r>
        <w:rPr>
          <w:noProof/>
          <w:szCs w:val="24"/>
        </w:rPr>
        <w:t>14B</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_Toc196801066 \h </w:instrText>
      </w:r>
      <w:r>
        <w:rPr>
          <w:noProof/>
        </w:rPr>
      </w:r>
      <w:r>
        <w:rPr>
          <w:noProof/>
        </w:rPr>
        <w:fldChar w:fldCharType="separate"/>
      </w:r>
      <w:r w:rsidR="0020406A">
        <w:rPr>
          <w:noProof/>
        </w:rPr>
        <w:t>10</w:t>
      </w:r>
      <w:r>
        <w:rPr>
          <w:noProof/>
        </w:rPr>
        <w:fldChar w:fldCharType="end"/>
      </w:r>
    </w:p>
    <w:p w:rsidR="003B7C38" w:rsidRDefault="00B848D9">
      <w:pPr>
        <w:pStyle w:val="TOC4"/>
        <w:tabs>
          <w:tab w:val="left" w:pos="1701"/>
        </w:tabs>
        <w:rPr>
          <w:noProof/>
          <w:sz w:val="24"/>
          <w:szCs w:val="24"/>
        </w:rPr>
      </w:pPr>
      <w:r>
        <w:rPr>
          <w:noProof/>
          <w:szCs w:val="24"/>
        </w:rPr>
        <w:t>14C</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_Toc196801067 \h </w:instrText>
      </w:r>
      <w:r>
        <w:rPr>
          <w:noProof/>
        </w:rPr>
      </w:r>
      <w:r>
        <w:rPr>
          <w:noProof/>
        </w:rPr>
        <w:fldChar w:fldCharType="separate"/>
      </w:r>
      <w:r w:rsidR="0020406A">
        <w:rPr>
          <w:noProof/>
        </w:rPr>
        <w:t>10</w:t>
      </w:r>
      <w:r>
        <w:rPr>
          <w:noProof/>
        </w:rPr>
        <w:fldChar w:fldCharType="end"/>
      </w:r>
    </w:p>
    <w:p w:rsidR="003B7C38" w:rsidRDefault="00B848D9">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Unregistered persons, etc.</w:t>
      </w:r>
      <w:r>
        <w:rPr>
          <w:noProof/>
        </w:rPr>
        <w:tab/>
      </w:r>
      <w:r>
        <w:rPr>
          <w:noProof/>
        </w:rPr>
        <w:fldChar w:fldCharType="begin"/>
      </w:r>
      <w:r>
        <w:rPr>
          <w:noProof/>
        </w:rPr>
        <w:instrText xml:space="preserve"> PAGEREF _Toc196801068 \h </w:instrText>
      </w:r>
      <w:r>
        <w:rPr>
          <w:noProof/>
        </w:rPr>
      </w:r>
      <w:r>
        <w:rPr>
          <w:noProof/>
        </w:rPr>
        <w:fldChar w:fldCharType="separate"/>
      </w:r>
      <w:r w:rsidR="0020406A">
        <w:rPr>
          <w:noProof/>
        </w:rPr>
        <w:t>11</w:t>
      </w:r>
      <w:r>
        <w:rPr>
          <w:noProof/>
        </w:rPr>
        <w:fldChar w:fldCharType="end"/>
      </w:r>
    </w:p>
    <w:p w:rsidR="003B7C38" w:rsidRDefault="00B848D9">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Cancellation of registration for fraud or on other grounds</w:t>
      </w:r>
      <w:r>
        <w:rPr>
          <w:noProof/>
        </w:rPr>
        <w:tab/>
      </w:r>
      <w:r>
        <w:rPr>
          <w:noProof/>
        </w:rPr>
        <w:fldChar w:fldCharType="begin"/>
      </w:r>
      <w:r>
        <w:rPr>
          <w:noProof/>
        </w:rPr>
        <w:instrText xml:space="preserve"> PAGEREF _Toc196801069 \h </w:instrText>
      </w:r>
      <w:r>
        <w:rPr>
          <w:noProof/>
        </w:rPr>
      </w:r>
      <w:r>
        <w:rPr>
          <w:noProof/>
        </w:rPr>
        <w:fldChar w:fldCharType="separate"/>
      </w:r>
      <w:r w:rsidR="0020406A">
        <w:rPr>
          <w:noProof/>
        </w:rPr>
        <w:t>12</w:t>
      </w:r>
      <w:r>
        <w:rPr>
          <w:noProof/>
        </w:rPr>
        <w:fldChar w:fldCharType="end"/>
      </w:r>
    </w:p>
    <w:p w:rsidR="003B7C38" w:rsidRDefault="00B848D9">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Application for review</w:t>
      </w:r>
      <w:r>
        <w:rPr>
          <w:noProof/>
        </w:rPr>
        <w:tab/>
      </w:r>
      <w:r>
        <w:rPr>
          <w:noProof/>
        </w:rPr>
        <w:fldChar w:fldCharType="begin"/>
      </w:r>
      <w:r>
        <w:rPr>
          <w:noProof/>
        </w:rPr>
        <w:instrText xml:space="preserve"> PAGEREF _Toc196801070 \h </w:instrText>
      </w:r>
      <w:r>
        <w:rPr>
          <w:noProof/>
        </w:rPr>
      </w:r>
      <w:r>
        <w:rPr>
          <w:noProof/>
        </w:rPr>
        <w:fldChar w:fldCharType="separate"/>
      </w:r>
      <w:r w:rsidR="0020406A">
        <w:rPr>
          <w:noProof/>
        </w:rPr>
        <w:t>13</w:t>
      </w:r>
      <w:r>
        <w:rPr>
          <w:noProof/>
        </w:rPr>
        <w:fldChar w:fldCharType="end"/>
      </w:r>
    </w:p>
    <w:p w:rsidR="003B7C38" w:rsidRDefault="00B848D9">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Powers of Board in conducting investigations</w:t>
      </w:r>
      <w:r>
        <w:rPr>
          <w:noProof/>
        </w:rPr>
        <w:tab/>
      </w:r>
      <w:r>
        <w:rPr>
          <w:noProof/>
        </w:rPr>
        <w:fldChar w:fldCharType="begin"/>
      </w:r>
      <w:r>
        <w:rPr>
          <w:noProof/>
        </w:rPr>
        <w:instrText xml:space="preserve"> PAGEREF _Toc196801071 \h </w:instrText>
      </w:r>
      <w:r>
        <w:rPr>
          <w:noProof/>
        </w:rPr>
      </w:r>
      <w:r>
        <w:rPr>
          <w:noProof/>
        </w:rPr>
        <w:fldChar w:fldCharType="separate"/>
      </w:r>
      <w:r w:rsidR="0020406A">
        <w:rPr>
          <w:noProof/>
        </w:rPr>
        <w:t>14</w:t>
      </w:r>
      <w:r>
        <w:rPr>
          <w:noProof/>
        </w:rPr>
        <w:fldChar w:fldCharType="end"/>
      </w:r>
    </w:p>
    <w:p w:rsidR="003B7C38" w:rsidRDefault="00B848D9">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Return of certificate</w:t>
      </w:r>
      <w:r>
        <w:rPr>
          <w:noProof/>
        </w:rPr>
        <w:tab/>
      </w:r>
      <w:r>
        <w:rPr>
          <w:noProof/>
        </w:rPr>
        <w:fldChar w:fldCharType="begin"/>
      </w:r>
      <w:r>
        <w:rPr>
          <w:noProof/>
        </w:rPr>
        <w:instrText xml:space="preserve"> PAGEREF _Toc196801072 \h </w:instrText>
      </w:r>
      <w:r>
        <w:rPr>
          <w:noProof/>
        </w:rPr>
      </w:r>
      <w:r>
        <w:rPr>
          <w:noProof/>
        </w:rPr>
        <w:fldChar w:fldCharType="separate"/>
      </w:r>
      <w:r w:rsidR="0020406A">
        <w:rPr>
          <w:noProof/>
        </w:rPr>
        <w:t>14</w:t>
      </w:r>
      <w:r>
        <w:rPr>
          <w:noProof/>
        </w:rPr>
        <w:fldChar w:fldCharType="end"/>
      </w:r>
    </w:p>
    <w:p w:rsidR="003B7C38" w:rsidRDefault="00B848D9">
      <w:pPr>
        <w:pStyle w:val="TOC4"/>
        <w:tabs>
          <w:tab w:val="left" w:pos="1701"/>
        </w:tabs>
        <w:rPr>
          <w:noProof/>
          <w:sz w:val="24"/>
          <w:szCs w:val="24"/>
        </w:rPr>
      </w:pPr>
      <w:r>
        <w:rPr>
          <w:noProof/>
          <w:szCs w:val="24"/>
        </w:rPr>
        <w:t>18A.</w:t>
      </w:r>
      <w:r>
        <w:rPr>
          <w:noProof/>
          <w:sz w:val="24"/>
          <w:szCs w:val="24"/>
        </w:rPr>
        <w:tab/>
      </w:r>
      <w:r>
        <w:rPr>
          <w:noProof/>
          <w:szCs w:val="24"/>
        </w:rPr>
        <w:t>Surrender of registration or certificate</w:t>
      </w:r>
      <w:r>
        <w:rPr>
          <w:noProof/>
        </w:rPr>
        <w:tab/>
      </w:r>
      <w:r>
        <w:rPr>
          <w:noProof/>
        </w:rPr>
        <w:fldChar w:fldCharType="begin"/>
      </w:r>
      <w:r>
        <w:rPr>
          <w:noProof/>
        </w:rPr>
        <w:instrText xml:space="preserve"> PAGEREF _Toc196801073 \h </w:instrText>
      </w:r>
      <w:r>
        <w:rPr>
          <w:noProof/>
        </w:rPr>
      </w:r>
      <w:r>
        <w:rPr>
          <w:noProof/>
        </w:rPr>
        <w:fldChar w:fldCharType="separate"/>
      </w:r>
      <w:r w:rsidR="0020406A">
        <w:rPr>
          <w:noProof/>
        </w:rPr>
        <w:t>14</w:t>
      </w:r>
      <w:r>
        <w:rPr>
          <w:noProof/>
        </w:rPr>
        <w:fldChar w:fldCharType="end"/>
      </w:r>
    </w:p>
    <w:p w:rsidR="003B7C38" w:rsidRDefault="00B848D9">
      <w:pPr>
        <w:pStyle w:val="TOC4"/>
        <w:tabs>
          <w:tab w:val="left" w:pos="1701"/>
        </w:tabs>
        <w:rPr>
          <w:noProof/>
          <w:sz w:val="24"/>
          <w:szCs w:val="24"/>
        </w:rPr>
      </w:pPr>
      <w:r>
        <w:rPr>
          <w:noProof/>
          <w:szCs w:val="24"/>
        </w:rPr>
        <w:t>18B.</w:t>
      </w:r>
      <w:r>
        <w:rPr>
          <w:noProof/>
          <w:sz w:val="24"/>
          <w:szCs w:val="24"/>
        </w:rPr>
        <w:tab/>
      </w:r>
      <w:r>
        <w:rPr>
          <w:noProof/>
          <w:szCs w:val="24"/>
        </w:rPr>
        <w:t>Suspension of registration by State Administrative Tribunal</w:t>
      </w:r>
      <w:r>
        <w:rPr>
          <w:noProof/>
        </w:rPr>
        <w:tab/>
      </w:r>
      <w:r>
        <w:rPr>
          <w:noProof/>
        </w:rPr>
        <w:fldChar w:fldCharType="begin"/>
      </w:r>
      <w:r>
        <w:rPr>
          <w:noProof/>
        </w:rPr>
        <w:instrText xml:space="preserve"> PAGEREF _Toc196801074 \h </w:instrText>
      </w:r>
      <w:r>
        <w:rPr>
          <w:noProof/>
        </w:rPr>
      </w:r>
      <w:r>
        <w:rPr>
          <w:noProof/>
        </w:rPr>
        <w:fldChar w:fldCharType="separate"/>
      </w:r>
      <w:r w:rsidR="0020406A">
        <w:rPr>
          <w:noProof/>
        </w:rPr>
        <w:t>14</w:t>
      </w:r>
      <w:r>
        <w:rPr>
          <w:noProof/>
        </w:rPr>
        <w:fldChar w:fldCharType="end"/>
      </w:r>
    </w:p>
    <w:p w:rsidR="003B7C38" w:rsidRDefault="00B848D9">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Penalty for disobedience of order of Board or breach of regulation</w:t>
      </w:r>
      <w:r>
        <w:rPr>
          <w:noProof/>
        </w:rPr>
        <w:tab/>
      </w:r>
      <w:r>
        <w:rPr>
          <w:noProof/>
        </w:rPr>
        <w:fldChar w:fldCharType="begin"/>
      </w:r>
      <w:r>
        <w:rPr>
          <w:noProof/>
        </w:rPr>
        <w:instrText xml:space="preserve"> PAGEREF _Toc196801075 \h </w:instrText>
      </w:r>
      <w:r>
        <w:rPr>
          <w:noProof/>
        </w:rPr>
      </w:r>
      <w:r>
        <w:rPr>
          <w:noProof/>
        </w:rPr>
        <w:fldChar w:fldCharType="separate"/>
      </w:r>
      <w:r w:rsidR="0020406A">
        <w:rPr>
          <w:noProof/>
        </w:rPr>
        <w:t>15</w:t>
      </w:r>
      <w:r>
        <w:rPr>
          <w:noProof/>
        </w:rPr>
        <w:fldChar w:fldCharType="end"/>
      </w:r>
    </w:p>
    <w:p w:rsidR="003B7C38" w:rsidRDefault="00B848D9">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Proceedings under this Act</w:t>
      </w:r>
      <w:r>
        <w:rPr>
          <w:noProof/>
        </w:rPr>
        <w:tab/>
      </w:r>
      <w:r>
        <w:rPr>
          <w:noProof/>
        </w:rPr>
        <w:fldChar w:fldCharType="begin"/>
      </w:r>
      <w:r>
        <w:rPr>
          <w:noProof/>
        </w:rPr>
        <w:instrText xml:space="preserve"> PAGEREF _Toc196801076 \h </w:instrText>
      </w:r>
      <w:r>
        <w:rPr>
          <w:noProof/>
        </w:rPr>
      </w:r>
      <w:r>
        <w:rPr>
          <w:noProof/>
        </w:rPr>
        <w:fldChar w:fldCharType="separate"/>
      </w:r>
      <w:r w:rsidR="0020406A">
        <w:rPr>
          <w:noProof/>
        </w:rPr>
        <w:t>15</w:t>
      </w:r>
      <w:r>
        <w:rPr>
          <w:noProof/>
        </w:rPr>
        <w:fldChar w:fldCharType="end"/>
      </w:r>
    </w:p>
    <w:p w:rsidR="003B7C38" w:rsidRDefault="00B848D9">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 to make regulations</w:t>
      </w:r>
      <w:r>
        <w:rPr>
          <w:noProof/>
        </w:rPr>
        <w:tab/>
      </w:r>
      <w:r>
        <w:rPr>
          <w:noProof/>
        </w:rPr>
        <w:fldChar w:fldCharType="begin"/>
      </w:r>
      <w:r>
        <w:rPr>
          <w:noProof/>
        </w:rPr>
        <w:instrText xml:space="preserve"> PAGEREF _Toc196801077 \h </w:instrText>
      </w:r>
      <w:r>
        <w:rPr>
          <w:noProof/>
        </w:rPr>
      </w:r>
      <w:r>
        <w:rPr>
          <w:noProof/>
        </w:rPr>
        <w:fldChar w:fldCharType="separate"/>
      </w:r>
      <w:r w:rsidR="0020406A">
        <w:rPr>
          <w:noProof/>
        </w:rPr>
        <w:t>15</w:t>
      </w:r>
      <w:r>
        <w:rPr>
          <w:noProof/>
        </w:rPr>
        <w:fldChar w:fldCharType="end"/>
      </w:r>
    </w:p>
    <w:p w:rsidR="003B7C38" w:rsidRDefault="00B848D9">
      <w:pPr>
        <w:pStyle w:val="TOC2"/>
        <w:tabs>
          <w:tab w:val="right" w:leader="dot" w:pos="7086"/>
        </w:tabs>
        <w:rPr>
          <w:b w:val="0"/>
          <w:noProof/>
          <w:sz w:val="24"/>
          <w:szCs w:val="24"/>
        </w:rPr>
      </w:pPr>
      <w:r>
        <w:rPr>
          <w:noProof/>
          <w:szCs w:val="26"/>
        </w:rPr>
        <w:t>Notes</w:t>
      </w:r>
    </w:p>
    <w:p w:rsidR="003B7C38" w:rsidRDefault="00B848D9">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_Toc196801079 \h </w:instrText>
      </w:r>
      <w:r>
        <w:rPr>
          <w:noProof/>
        </w:rPr>
      </w:r>
      <w:r>
        <w:rPr>
          <w:noProof/>
        </w:rPr>
        <w:fldChar w:fldCharType="separate"/>
      </w:r>
      <w:r w:rsidR="0020406A">
        <w:rPr>
          <w:noProof/>
        </w:rPr>
        <w:t>17</w:t>
      </w:r>
      <w:r>
        <w:rPr>
          <w:noProof/>
        </w:rPr>
        <w:fldChar w:fldCharType="end"/>
      </w:r>
    </w:p>
    <w:p w:rsidR="003B7C38" w:rsidRDefault="00B848D9">
      <w:pPr>
        <w:pStyle w:val="TOC4"/>
      </w:pPr>
      <w:r>
        <w:fldChar w:fldCharType="end"/>
      </w:r>
    </w:p>
    <w:p w:rsidR="003B7C38" w:rsidRDefault="00B848D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B7C38" w:rsidRDefault="003B7C38">
      <w:pPr>
        <w:pStyle w:val="NoteHeading"/>
        <w:sectPr w:rsidR="003B7C3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B7C38" w:rsidRDefault="00B848D9">
      <w:pPr>
        <w:pStyle w:val="WA"/>
        <w:spacing w:before="120"/>
      </w:pPr>
      <w:r>
        <w:t>Western Australia</w:t>
      </w:r>
    </w:p>
    <w:p w:rsidR="003B7C38" w:rsidRDefault="00B848D9">
      <w:pPr>
        <w:pStyle w:val="NameofActReg"/>
      </w:pPr>
      <w:r>
        <w:t xml:space="preserve">Hairdressers Registration Act 1946 </w:t>
      </w:r>
    </w:p>
    <w:p w:rsidR="003B7C38" w:rsidRDefault="00B848D9">
      <w:pPr>
        <w:pStyle w:val="LongTitle"/>
        <w:rPr>
          <w:snapToGrid w:val="0"/>
        </w:rPr>
      </w:pPr>
      <w:r>
        <w:rPr>
          <w:snapToGrid w:val="0"/>
        </w:rPr>
        <w:t xml:space="preserve">An Act to provide for the registration of hairdressers and for other purposes. </w:t>
      </w:r>
    </w:p>
    <w:p w:rsidR="003B7C38" w:rsidRDefault="00B848D9">
      <w:pPr>
        <w:pStyle w:val="Heading5"/>
        <w:spacing w:before="400"/>
        <w:rPr>
          <w:snapToGrid w:val="0"/>
        </w:rPr>
      </w:pPr>
      <w:bookmarkStart w:id="1" w:name="_Toc411155228"/>
      <w:bookmarkStart w:id="2" w:name="_Toc196801051"/>
      <w:r>
        <w:rPr>
          <w:rStyle w:val="CharSectno"/>
        </w:rPr>
        <w:t>1</w:t>
      </w:r>
      <w:r>
        <w:rPr>
          <w:snapToGrid w:val="0"/>
        </w:rPr>
        <w:t>.</w:t>
      </w:r>
      <w:r>
        <w:rPr>
          <w:snapToGrid w:val="0"/>
        </w:rPr>
        <w:tab/>
        <w:t>Short title and commencement</w:t>
      </w:r>
      <w:bookmarkEnd w:id="1"/>
      <w:bookmarkEnd w:id="2"/>
      <w:r>
        <w:rPr>
          <w:snapToGrid w:val="0"/>
        </w:rPr>
        <w:t xml:space="preserve"> </w:t>
      </w:r>
    </w:p>
    <w:p w:rsidR="003B7C38" w:rsidRDefault="00B848D9">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rsidR="003B7C38" w:rsidRDefault="00B848D9">
      <w:pPr>
        <w:pStyle w:val="Heading5"/>
        <w:rPr>
          <w:snapToGrid w:val="0"/>
        </w:rPr>
      </w:pPr>
      <w:bookmarkStart w:id="3" w:name="_Toc411155229"/>
      <w:bookmarkStart w:id="4" w:name="_Toc196801052"/>
      <w:r>
        <w:rPr>
          <w:rStyle w:val="CharSectno"/>
        </w:rPr>
        <w:t>2</w:t>
      </w:r>
      <w:r>
        <w:rPr>
          <w:snapToGrid w:val="0"/>
        </w:rPr>
        <w:t>.</w:t>
      </w:r>
      <w:r>
        <w:rPr>
          <w:snapToGrid w:val="0"/>
        </w:rPr>
        <w:tab/>
        <w:t>Interpretation</w:t>
      </w:r>
      <w:bookmarkEnd w:id="3"/>
      <w:bookmarkEnd w:id="4"/>
      <w:r>
        <w:rPr>
          <w:snapToGrid w:val="0"/>
        </w:rPr>
        <w:t xml:space="preserve"> </w:t>
      </w:r>
    </w:p>
    <w:p w:rsidR="003B7C38" w:rsidRDefault="00B848D9">
      <w:pPr>
        <w:pStyle w:val="Subsection"/>
        <w:rPr>
          <w:snapToGrid w:val="0"/>
        </w:rPr>
      </w:pPr>
      <w:r>
        <w:rPr>
          <w:snapToGrid w:val="0"/>
        </w:rPr>
        <w:tab/>
      </w:r>
      <w:r>
        <w:rPr>
          <w:snapToGrid w:val="0"/>
        </w:rPr>
        <w:tab/>
        <w:t>In this Act, unless inconsistent with the context or subject matter — </w:t>
      </w:r>
    </w:p>
    <w:p w:rsidR="003B7C38" w:rsidRDefault="00B848D9">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rsidR="003B7C38" w:rsidRDefault="00B848D9">
      <w:pPr>
        <w:pStyle w:val="Defstart"/>
      </w:pPr>
      <w:r>
        <w:rPr>
          <w:b/>
        </w:rPr>
        <w:tab/>
      </w:r>
      <w:r>
        <w:rPr>
          <w:rStyle w:val="CharDefText"/>
        </w:rPr>
        <w:t>Board</w:t>
      </w:r>
      <w:r>
        <w:t xml:space="preserve"> means the Hairdressers Registration Board of Western Australia constituted under this Act;</w:t>
      </w:r>
    </w:p>
    <w:p w:rsidR="003B7C38" w:rsidRDefault="00B848D9">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rsidR="003B7C38" w:rsidRDefault="00B848D9">
      <w:pPr>
        <w:pStyle w:val="Defstart"/>
      </w:pPr>
      <w:r>
        <w:rPr>
          <w:b/>
        </w:rPr>
        <w:tab/>
      </w:r>
      <w:r>
        <w:rPr>
          <w:rStyle w:val="CharDefText"/>
        </w:rPr>
        <w:t>hairdresser</w:t>
      </w:r>
      <w:r>
        <w:t xml:space="preserve"> means a person registered under this Act in respect of any prescribed class or classes of hairdressing;</w:t>
      </w:r>
    </w:p>
    <w:p w:rsidR="003B7C38" w:rsidRDefault="00B848D9">
      <w:pPr>
        <w:pStyle w:val="Defstart"/>
      </w:pPr>
      <w:r>
        <w:rPr>
          <w:b/>
        </w:rPr>
        <w:tab/>
      </w:r>
      <w:r>
        <w:rPr>
          <w:rStyle w:val="CharDefText"/>
        </w:rPr>
        <w:t>medical practitioner</w:t>
      </w:r>
      <w:r>
        <w:t xml:space="preserve"> means legally qualified medical practitioner;</w:t>
      </w:r>
    </w:p>
    <w:p w:rsidR="003B7C38" w:rsidRDefault="00B848D9">
      <w:pPr>
        <w:pStyle w:val="Defstart"/>
      </w:pPr>
      <w:r>
        <w:rPr>
          <w:b/>
        </w:rPr>
        <w:tab/>
      </w:r>
      <w:r>
        <w:rPr>
          <w:rStyle w:val="CharDefText"/>
        </w:rPr>
        <w:t>Register</w:t>
      </w:r>
      <w:r>
        <w:t xml:space="preserve"> means the Register under this Act.</w:t>
      </w:r>
    </w:p>
    <w:p w:rsidR="003B7C38" w:rsidRDefault="00B848D9">
      <w:pPr>
        <w:pStyle w:val="Footnotesection"/>
      </w:pPr>
      <w:r>
        <w:tab/>
        <w:t xml:space="preserve">[Section 2 amended by No. 21 of 1965 s. 3.] </w:t>
      </w:r>
    </w:p>
    <w:p w:rsidR="003B7C38" w:rsidRDefault="00B848D9">
      <w:pPr>
        <w:pStyle w:val="Heading5"/>
        <w:rPr>
          <w:snapToGrid w:val="0"/>
        </w:rPr>
      </w:pPr>
      <w:bookmarkStart w:id="5" w:name="_Toc411155230"/>
      <w:bookmarkStart w:id="6" w:name="_Toc196801053"/>
      <w:r>
        <w:rPr>
          <w:rStyle w:val="CharSectno"/>
        </w:rPr>
        <w:t>3</w:t>
      </w:r>
      <w:r>
        <w:rPr>
          <w:snapToGrid w:val="0"/>
        </w:rPr>
        <w:t>.</w:t>
      </w:r>
      <w:r>
        <w:rPr>
          <w:snapToGrid w:val="0"/>
        </w:rPr>
        <w:tab/>
        <w:t>Application of Act</w:t>
      </w:r>
      <w:bookmarkEnd w:id="5"/>
      <w:bookmarkEnd w:id="6"/>
      <w:r>
        <w:rPr>
          <w:snapToGrid w:val="0"/>
        </w:rPr>
        <w:t> </w:t>
      </w:r>
    </w:p>
    <w:p w:rsidR="003B7C38" w:rsidRDefault="00B848D9">
      <w:pPr>
        <w:pStyle w:val="Subsection"/>
        <w:rPr>
          <w:snapToGrid w:val="0"/>
        </w:rPr>
      </w:pPr>
      <w:r>
        <w:rPr>
          <w:snapToGrid w:val="0"/>
        </w:rPr>
        <w:tab/>
        <w:t>(1)</w:t>
      </w:r>
      <w:r>
        <w:rPr>
          <w:snapToGrid w:val="0"/>
        </w:rPr>
        <w:tab/>
        <w:t>Subject to subsection (2), this Act applies only within 25 miles</w:t>
      </w:r>
      <w:r>
        <w:rPr>
          <w:snapToGrid w:val="0"/>
          <w:vertAlign w:val="superscript"/>
        </w:rPr>
        <w:t> 3</w:t>
      </w:r>
      <w:r>
        <w:rPr>
          <w:snapToGrid w:val="0"/>
        </w:rPr>
        <w:t xml:space="preserve"> from the General Post Office at Perth.</w:t>
      </w:r>
    </w:p>
    <w:p w:rsidR="003B7C38" w:rsidRDefault="00B848D9">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rsidR="003B7C38" w:rsidRDefault="00B848D9">
      <w:pPr>
        <w:pStyle w:val="Subsection"/>
        <w:rPr>
          <w:snapToGrid w:val="0"/>
        </w:rPr>
      </w:pPr>
      <w:r>
        <w:rPr>
          <w:snapToGrid w:val="0"/>
        </w:rPr>
        <w:tab/>
        <w:t>(3)</w:t>
      </w:r>
      <w:r>
        <w:rPr>
          <w:snapToGrid w:val="0"/>
        </w:rPr>
        <w:tab/>
        <w:t>A proclamation made under this section may be cancelled or from time to time varied by subsequent proclamation.</w:t>
      </w:r>
    </w:p>
    <w:p w:rsidR="003B7C38" w:rsidRDefault="00B848D9">
      <w:pPr>
        <w:pStyle w:val="Footnotesection"/>
      </w:pPr>
      <w:r>
        <w:tab/>
        <w:t xml:space="preserve">[Section 3 inserted by No. 21 of 1965 s. 4.] </w:t>
      </w:r>
    </w:p>
    <w:p w:rsidR="003B7C38" w:rsidRDefault="00B848D9">
      <w:pPr>
        <w:pStyle w:val="Heading5"/>
        <w:rPr>
          <w:snapToGrid w:val="0"/>
        </w:rPr>
      </w:pPr>
      <w:bookmarkStart w:id="7" w:name="_Toc411155231"/>
      <w:bookmarkStart w:id="8" w:name="_Toc196801054"/>
      <w:r>
        <w:rPr>
          <w:rStyle w:val="CharSectno"/>
        </w:rPr>
        <w:t>4</w:t>
      </w:r>
      <w:r>
        <w:rPr>
          <w:snapToGrid w:val="0"/>
        </w:rPr>
        <w:t>.</w:t>
      </w:r>
      <w:r>
        <w:rPr>
          <w:snapToGrid w:val="0"/>
        </w:rPr>
        <w:tab/>
        <w:t>Non</w:t>
      </w:r>
      <w:r>
        <w:rPr>
          <w:snapToGrid w:val="0"/>
        </w:rPr>
        <w:noBreakHyphen/>
        <w:t>application of Act to medical practitioners, nurses or masseurs</w:t>
      </w:r>
      <w:bookmarkEnd w:id="7"/>
      <w:bookmarkEnd w:id="8"/>
      <w:r>
        <w:rPr>
          <w:snapToGrid w:val="0"/>
        </w:rPr>
        <w:t xml:space="preserve"> </w:t>
      </w:r>
    </w:p>
    <w:p w:rsidR="003B7C38" w:rsidRDefault="00B848D9">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rsidR="003B7C38" w:rsidRDefault="00B848D9">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rsidR="003B7C38" w:rsidRDefault="00B848D9">
      <w:pPr>
        <w:pStyle w:val="Heading5"/>
        <w:rPr>
          <w:snapToGrid w:val="0"/>
        </w:rPr>
      </w:pPr>
      <w:bookmarkStart w:id="9" w:name="_Toc411155232"/>
      <w:bookmarkStart w:id="10" w:name="_Toc196801055"/>
      <w:r>
        <w:rPr>
          <w:rStyle w:val="CharSectno"/>
        </w:rPr>
        <w:t>5</w:t>
      </w:r>
      <w:r>
        <w:rPr>
          <w:snapToGrid w:val="0"/>
        </w:rPr>
        <w:t>.</w:t>
      </w:r>
      <w:r>
        <w:rPr>
          <w:snapToGrid w:val="0"/>
        </w:rPr>
        <w:tab/>
        <w:t>Appointment of Hairdressers Registration Board</w:t>
      </w:r>
      <w:bookmarkEnd w:id="9"/>
      <w:bookmarkEnd w:id="10"/>
      <w:r>
        <w:rPr>
          <w:snapToGrid w:val="0"/>
        </w:rPr>
        <w:t xml:space="preserve"> </w:t>
      </w:r>
    </w:p>
    <w:p w:rsidR="003B7C38" w:rsidRDefault="00B848D9">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rsidR="003B7C38" w:rsidRDefault="00B848D9">
      <w:pPr>
        <w:pStyle w:val="Subsection"/>
        <w:rPr>
          <w:snapToGrid w:val="0"/>
        </w:rPr>
      </w:pPr>
      <w:r>
        <w:rPr>
          <w:snapToGrid w:val="0"/>
        </w:rPr>
        <w:tab/>
        <w:t>(2)</w:t>
      </w:r>
      <w:r>
        <w:rPr>
          <w:snapToGrid w:val="0"/>
        </w:rPr>
        <w:tab/>
        <w:t>The Board shall have perpetual succession and a common seal and shall be capable of suing and being sued.</w:t>
      </w:r>
    </w:p>
    <w:p w:rsidR="003B7C38" w:rsidRDefault="00B848D9">
      <w:pPr>
        <w:pStyle w:val="Subsection"/>
        <w:rPr>
          <w:snapToGrid w:val="0"/>
        </w:rPr>
      </w:pPr>
      <w:r>
        <w:rPr>
          <w:snapToGrid w:val="0"/>
        </w:rPr>
        <w:tab/>
        <w:t>(3)</w:t>
      </w:r>
      <w:r>
        <w:rPr>
          <w:snapToGrid w:val="0"/>
        </w:rPr>
        <w:tab/>
        <w:t>The Board shall consist of — </w:t>
      </w:r>
    </w:p>
    <w:p w:rsidR="003B7C38" w:rsidRDefault="00B848D9">
      <w:pPr>
        <w:pStyle w:val="Indenta"/>
        <w:rPr>
          <w:snapToGrid w:val="0"/>
        </w:rPr>
      </w:pPr>
      <w:r>
        <w:rPr>
          <w:snapToGrid w:val="0"/>
        </w:rPr>
        <w:tab/>
        <w:t>(a)</w:t>
      </w:r>
      <w:r>
        <w:rPr>
          <w:snapToGrid w:val="0"/>
        </w:rPr>
        <w:tab/>
        <w:t>a Chairman (not pecuniarily interested in hairdressing) who shall be appointed by the Governor; and</w:t>
      </w:r>
    </w:p>
    <w:p w:rsidR="003B7C38" w:rsidRDefault="00B848D9">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rsidR="003B7C38" w:rsidRDefault="00B848D9">
      <w:pPr>
        <w:pStyle w:val="Subsection"/>
        <w:rPr>
          <w:snapToGrid w:val="0"/>
        </w:rPr>
      </w:pPr>
      <w:r>
        <w:rPr>
          <w:snapToGrid w:val="0"/>
        </w:rPr>
        <w:tab/>
        <w:t>(4)</w:t>
      </w:r>
      <w:r>
        <w:rPr>
          <w:snapToGrid w:val="0"/>
        </w:rPr>
        <w:tab/>
        <w:t>Of the 4 other persons so appointed — </w:t>
      </w:r>
    </w:p>
    <w:p w:rsidR="003B7C38" w:rsidRDefault="00B848D9">
      <w:pPr>
        <w:pStyle w:val="Indenta"/>
        <w:rPr>
          <w:snapToGrid w:val="0"/>
        </w:rPr>
      </w:pPr>
      <w:r>
        <w:rPr>
          <w:snapToGrid w:val="0"/>
        </w:rPr>
        <w:tab/>
        <w:t>(a)</w:t>
      </w:r>
      <w:r>
        <w:rPr>
          <w:snapToGrid w:val="0"/>
        </w:rPr>
        <w:tab/>
        <w:t>one shall be nominated by the Master Gentlemen’s Hairdressers’ Association of W.A. Union of Employers, Perth;</w:t>
      </w:r>
    </w:p>
    <w:p w:rsidR="003B7C38" w:rsidRDefault="00B848D9">
      <w:pPr>
        <w:pStyle w:val="Indenta"/>
        <w:rPr>
          <w:snapToGrid w:val="0"/>
        </w:rPr>
      </w:pPr>
      <w:r>
        <w:rPr>
          <w:snapToGrid w:val="0"/>
        </w:rPr>
        <w:tab/>
        <w:t>(b)</w:t>
      </w:r>
      <w:r>
        <w:rPr>
          <w:snapToGrid w:val="0"/>
        </w:rPr>
        <w:tab/>
        <w:t>one shall be nominated by the Metropolitan Ladies Hairdressers’ Industrial Union of Employers of W.A.;</w:t>
      </w:r>
    </w:p>
    <w:p w:rsidR="003B7C38" w:rsidRDefault="00B848D9">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rsidR="003B7C38" w:rsidRDefault="00B848D9">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rsidR="003B7C38" w:rsidRDefault="00B848D9">
      <w:pPr>
        <w:pStyle w:val="Subsection"/>
        <w:rPr>
          <w:snapToGrid w:val="0"/>
        </w:rPr>
      </w:pPr>
      <w:r>
        <w:rPr>
          <w:snapToGrid w:val="0"/>
        </w:rPr>
        <w:tab/>
        <w:t>(4b)</w:t>
      </w:r>
      <w:r>
        <w:rPr>
          <w:snapToGrid w:val="0"/>
        </w:rPr>
        <w:tab/>
        <w:t>The Governor on the nomination of the respective body or employees on whose nomination pursuant to subsection (4) the member was appointed, shall appoint a person having the requisite qualifications as provided in subsection (3)(b) to be deputy of that member.</w:t>
      </w:r>
    </w:p>
    <w:p w:rsidR="003B7C38" w:rsidRDefault="00B848D9">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rsidR="003B7C38" w:rsidRDefault="00B848D9">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rsidR="003B7C38" w:rsidRDefault="00B848D9">
      <w:pPr>
        <w:pStyle w:val="Subsection"/>
        <w:rPr>
          <w:snapToGrid w:val="0"/>
        </w:rPr>
      </w:pPr>
      <w:r>
        <w:rPr>
          <w:snapToGrid w:val="0"/>
        </w:rPr>
        <w:tab/>
        <w:t>(6)</w:t>
      </w:r>
      <w:r>
        <w:rPr>
          <w:snapToGrid w:val="0"/>
        </w:rPr>
        <w:tab/>
        <w:t>The Governor may at any time remove any member of the Board any deputy of a member of the Board.</w:t>
      </w:r>
    </w:p>
    <w:p w:rsidR="003B7C38" w:rsidRDefault="00B848D9">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rsidR="003B7C38" w:rsidRDefault="00B848D9">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rsidR="003B7C38" w:rsidRDefault="00B848D9">
      <w:pPr>
        <w:pStyle w:val="Ednotesubsection"/>
      </w:pPr>
      <w:r>
        <w:tab/>
        <w:t>[(9)</w:t>
      </w:r>
      <w:r>
        <w:tab/>
        <w:t>repealed]</w:t>
      </w:r>
    </w:p>
    <w:p w:rsidR="003B7C38" w:rsidRDefault="00B848D9">
      <w:pPr>
        <w:pStyle w:val="Subsection"/>
        <w:rPr>
          <w:snapToGrid w:val="0"/>
        </w:rPr>
      </w:pPr>
      <w:r>
        <w:rPr>
          <w:snapToGrid w:val="0"/>
        </w:rPr>
        <w:tab/>
        <w:t>(10)</w:t>
      </w:r>
      <w:r>
        <w:rPr>
          <w:snapToGrid w:val="0"/>
        </w:rPr>
        <w:tab/>
        <w:t>If any member of the Board is absent without permission of the Board from 4 consecutive meetings of the Board or becomes bankrupt or compounds with his creditors or is convicted of any indictable offence or becomes insane or is removed or resigns or dies his seat shall thereupon become vacant and every such vacancy shall be deemed to be an extraordinary vacancy.</w:t>
      </w:r>
    </w:p>
    <w:p w:rsidR="003B7C38" w:rsidRDefault="00B848D9">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rsidR="003B7C38" w:rsidRDefault="00B848D9">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rsidR="003B7C38" w:rsidRDefault="00B848D9">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rsidR="003B7C38" w:rsidRDefault="00B848D9">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rsidR="003B7C38" w:rsidRDefault="00B848D9">
      <w:pPr>
        <w:pStyle w:val="Footnotesection"/>
      </w:pPr>
      <w:r>
        <w:tab/>
        <w:t xml:space="preserve">[Section 5 amended by No. 66 of 1972 s. 2.] </w:t>
      </w:r>
    </w:p>
    <w:p w:rsidR="003B7C38" w:rsidRDefault="00B848D9">
      <w:pPr>
        <w:pStyle w:val="Heading5"/>
        <w:rPr>
          <w:snapToGrid w:val="0"/>
        </w:rPr>
      </w:pPr>
      <w:bookmarkStart w:id="11" w:name="_Toc411155233"/>
      <w:bookmarkStart w:id="12" w:name="_Toc196801056"/>
      <w:r>
        <w:rPr>
          <w:rStyle w:val="CharSectno"/>
        </w:rPr>
        <w:t>6</w:t>
      </w:r>
      <w:r>
        <w:rPr>
          <w:snapToGrid w:val="0"/>
        </w:rPr>
        <w:t>.</w:t>
      </w:r>
      <w:r>
        <w:rPr>
          <w:snapToGrid w:val="0"/>
        </w:rPr>
        <w:tab/>
        <w:t>Board not to represent the Crown</w:t>
      </w:r>
      <w:bookmarkEnd w:id="11"/>
      <w:bookmarkEnd w:id="12"/>
      <w:r>
        <w:rPr>
          <w:snapToGrid w:val="0"/>
        </w:rPr>
        <w:t xml:space="preserve"> </w:t>
      </w:r>
    </w:p>
    <w:p w:rsidR="003B7C38" w:rsidRDefault="00B848D9">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rsidR="003B7C38" w:rsidRDefault="00B848D9">
      <w:pPr>
        <w:pStyle w:val="Heading5"/>
        <w:rPr>
          <w:snapToGrid w:val="0"/>
        </w:rPr>
      </w:pPr>
      <w:bookmarkStart w:id="13" w:name="_Toc411155234"/>
      <w:bookmarkStart w:id="14" w:name="_Toc196801057"/>
      <w:r>
        <w:rPr>
          <w:rStyle w:val="CharSectno"/>
        </w:rPr>
        <w:t>7</w:t>
      </w:r>
      <w:r>
        <w:rPr>
          <w:snapToGrid w:val="0"/>
        </w:rPr>
        <w:t>.</w:t>
      </w:r>
      <w:r>
        <w:rPr>
          <w:snapToGrid w:val="0"/>
        </w:rPr>
        <w:tab/>
        <w:t>Power and duties of Board</w:t>
      </w:r>
      <w:bookmarkEnd w:id="13"/>
      <w:bookmarkEnd w:id="14"/>
      <w:r>
        <w:rPr>
          <w:snapToGrid w:val="0"/>
        </w:rPr>
        <w:t xml:space="preserve"> </w:t>
      </w:r>
    </w:p>
    <w:p w:rsidR="003B7C38" w:rsidRDefault="00B848D9">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rsidR="003B7C38" w:rsidRDefault="00B848D9">
      <w:pPr>
        <w:pStyle w:val="Indenta"/>
        <w:rPr>
          <w:snapToGrid w:val="0"/>
        </w:rPr>
      </w:pPr>
      <w:r>
        <w:rPr>
          <w:snapToGrid w:val="0"/>
        </w:rPr>
        <w:tab/>
        <w:t>(a)</w:t>
      </w:r>
      <w:r>
        <w:rPr>
          <w:snapToGrid w:val="0"/>
        </w:rPr>
        <w:tab/>
        <w:t>in respect of each prescribed class of hairdressing — </w:t>
      </w:r>
    </w:p>
    <w:p w:rsidR="003B7C38" w:rsidRDefault="00B848D9">
      <w:pPr>
        <w:pStyle w:val="Indenti"/>
        <w:rPr>
          <w:snapToGrid w:val="0"/>
        </w:rPr>
      </w:pPr>
      <w:r>
        <w:rPr>
          <w:snapToGrid w:val="0"/>
        </w:rPr>
        <w:tab/>
        <w:t>(i)</w:t>
      </w:r>
      <w:r>
        <w:rPr>
          <w:snapToGrid w:val="0"/>
        </w:rPr>
        <w:tab/>
        <w:t>to hold examinations and to submit to the Minister a panel of persons for appointment as examiners;</w:t>
      </w:r>
    </w:p>
    <w:p w:rsidR="003B7C38" w:rsidRDefault="00B848D9">
      <w:pPr>
        <w:pStyle w:val="Indenti"/>
        <w:rPr>
          <w:snapToGrid w:val="0"/>
        </w:rPr>
      </w:pPr>
      <w:r>
        <w:rPr>
          <w:snapToGrid w:val="0"/>
        </w:rPr>
        <w:tab/>
        <w:t>(ii)</w:t>
      </w:r>
      <w:r>
        <w:rPr>
          <w:snapToGrid w:val="0"/>
        </w:rPr>
        <w:tab/>
        <w:t>to decide upon the places where and the days and times on and at which examinations are to be held; and</w:t>
      </w:r>
    </w:p>
    <w:p w:rsidR="003B7C38" w:rsidRDefault="00B848D9">
      <w:pPr>
        <w:pStyle w:val="Indenti"/>
        <w:rPr>
          <w:snapToGrid w:val="0"/>
        </w:rPr>
      </w:pPr>
      <w:r>
        <w:rPr>
          <w:snapToGrid w:val="0"/>
        </w:rPr>
        <w:tab/>
        <w:t>(iii)</w:t>
      </w:r>
      <w:r>
        <w:rPr>
          <w:snapToGrid w:val="0"/>
        </w:rPr>
        <w:tab/>
        <w:t>to issue or cancel certificates and badges of registration;</w:t>
      </w:r>
    </w:p>
    <w:p w:rsidR="003B7C38" w:rsidRDefault="00B848D9">
      <w:pPr>
        <w:pStyle w:val="Ednotepara"/>
      </w:pPr>
      <w:r>
        <w:tab/>
        <w:t>[(b), (c)</w:t>
      </w:r>
      <w:r>
        <w:tab/>
        <w:t>deleted]</w:t>
      </w:r>
    </w:p>
    <w:p w:rsidR="003B7C38" w:rsidRDefault="00B848D9">
      <w:pPr>
        <w:pStyle w:val="Indenta"/>
        <w:rPr>
          <w:snapToGrid w:val="0"/>
        </w:rPr>
      </w:pPr>
      <w:r>
        <w:rPr>
          <w:snapToGrid w:val="0"/>
        </w:rPr>
        <w:tab/>
        <w:t>(d)</w:t>
      </w:r>
      <w:r>
        <w:rPr>
          <w:snapToGrid w:val="0"/>
        </w:rPr>
        <w:tab/>
        <w:t>to take proceedings for offences against this Act or any regulation;</w:t>
      </w:r>
    </w:p>
    <w:p w:rsidR="003B7C38" w:rsidRDefault="00B848D9">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rsidR="003B7C38" w:rsidRDefault="00B848D9">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rsidR="003B7C38" w:rsidRDefault="00B848D9">
      <w:pPr>
        <w:pStyle w:val="Subsection"/>
        <w:rPr>
          <w:snapToGrid w:val="0"/>
        </w:rPr>
      </w:pPr>
      <w:r>
        <w:rPr>
          <w:snapToGrid w:val="0"/>
        </w:rPr>
        <w:tab/>
        <w:t>(2)</w:t>
      </w:r>
      <w:r>
        <w:rPr>
          <w:snapToGrid w:val="0"/>
        </w:rPr>
        <w:tab/>
        <w:t>The Board — </w:t>
      </w:r>
    </w:p>
    <w:p w:rsidR="003B7C38" w:rsidRDefault="00B848D9">
      <w:pPr>
        <w:pStyle w:val="Indenta"/>
        <w:rPr>
          <w:snapToGrid w:val="0"/>
        </w:rPr>
      </w:pPr>
      <w:r>
        <w:rPr>
          <w:snapToGrid w:val="0"/>
        </w:rPr>
        <w:tab/>
        <w:t>(a)</w:t>
      </w:r>
      <w:r>
        <w:rPr>
          <w:snapToGrid w:val="0"/>
        </w:rPr>
        <w:tab/>
        <w:t>may appoint a registrar and such officers and servants as are necessary for the purposes of the Board;</w:t>
      </w:r>
    </w:p>
    <w:p w:rsidR="003B7C38" w:rsidRDefault="00B848D9">
      <w:pPr>
        <w:pStyle w:val="Indenta"/>
        <w:rPr>
          <w:snapToGrid w:val="0"/>
        </w:rPr>
      </w:pPr>
      <w:r>
        <w:rPr>
          <w:snapToGrid w:val="0"/>
        </w:rPr>
        <w:tab/>
        <w:t>(b)</w:t>
      </w:r>
      <w:r>
        <w:rPr>
          <w:snapToGrid w:val="0"/>
        </w:rPr>
        <w:tab/>
        <w:t>may pay to any person so appointed such salary or remuneration as the Board thinks fit; and</w:t>
      </w:r>
    </w:p>
    <w:p w:rsidR="003B7C38" w:rsidRDefault="00B848D9">
      <w:pPr>
        <w:pStyle w:val="Indenta"/>
        <w:rPr>
          <w:snapToGrid w:val="0"/>
        </w:rPr>
      </w:pPr>
      <w:r>
        <w:rPr>
          <w:snapToGrid w:val="0"/>
        </w:rPr>
        <w:tab/>
        <w:t>(c)</w:t>
      </w:r>
      <w:r>
        <w:rPr>
          <w:snapToGrid w:val="0"/>
        </w:rPr>
        <w:tab/>
        <w:t>may remove any person so appointed.</w:t>
      </w:r>
    </w:p>
    <w:p w:rsidR="003B7C38" w:rsidRDefault="00B848D9">
      <w:pPr>
        <w:pStyle w:val="Footnotesection"/>
      </w:pPr>
      <w:r>
        <w:tab/>
        <w:t xml:space="preserve">[Section 7 amended by No. 31 of 1953 s. 2; No. 55 of 2004 s. 471.] </w:t>
      </w:r>
    </w:p>
    <w:p w:rsidR="003B7C38" w:rsidRDefault="00B848D9">
      <w:pPr>
        <w:pStyle w:val="Heading5"/>
        <w:rPr>
          <w:snapToGrid w:val="0"/>
        </w:rPr>
      </w:pPr>
      <w:bookmarkStart w:id="15" w:name="_Toc411155235"/>
      <w:bookmarkStart w:id="16" w:name="_Toc196801058"/>
      <w:r>
        <w:rPr>
          <w:rStyle w:val="CharSectno"/>
        </w:rPr>
        <w:t>8</w:t>
      </w:r>
      <w:r>
        <w:rPr>
          <w:snapToGrid w:val="0"/>
        </w:rPr>
        <w:t>.</w:t>
      </w:r>
      <w:r>
        <w:rPr>
          <w:snapToGrid w:val="0"/>
        </w:rPr>
        <w:tab/>
        <w:t>Appointment of examiners</w:t>
      </w:r>
      <w:bookmarkEnd w:id="15"/>
      <w:bookmarkEnd w:id="16"/>
      <w:r>
        <w:rPr>
          <w:snapToGrid w:val="0"/>
        </w:rPr>
        <w:t xml:space="preserve"> </w:t>
      </w:r>
    </w:p>
    <w:p w:rsidR="003B7C38" w:rsidRDefault="00B848D9">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rsidR="003B7C38" w:rsidRDefault="00B848D9">
      <w:pPr>
        <w:pStyle w:val="Heading5"/>
        <w:rPr>
          <w:snapToGrid w:val="0"/>
        </w:rPr>
      </w:pPr>
      <w:bookmarkStart w:id="17" w:name="_Toc411155236"/>
      <w:bookmarkStart w:id="18" w:name="_Toc196801059"/>
      <w:r>
        <w:rPr>
          <w:rStyle w:val="CharSectno"/>
        </w:rPr>
        <w:t>9</w:t>
      </w:r>
      <w:r>
        <w:rPr>
          <w:snapToGrid w:val="0"/>
        </w:rPr>
        <w:t>.</w:t>
      </w:r>
      <w:r>
        <w:rPr>
          <w:snapToGrid w:val="0"/>
        </w:rPr>
        <w:tab/>
        <w:t>Examiners fees</w:t>
      </w:r>
      <w:bookmarkEnd w:id="17"/>
      <w:bookmarkEnd w:id="18"/>
      <w:r>
        <w:rPr>
          <w:snapToGrid w:val="0"/>
        </w:rPr>
        <w:t xml:space="preserve"> </w:t>
      </w:r>
    </w:p>
    <w:p w:rsidR="003B7C38" w:rsidRDefault="00B848D9">
      <w:pPr>
        <w:pStyle w:val="Subsection"/>
        <w:rPr>
          <w:snapToGrid w:val="0"/>
        </w:rPr>
      </w:pPr>
      <w:r>
        <w:rPr>
          <w:snapToGrid w:val="0"/>
        </w:rPr>
        <w:tab/>
      </w:r>
      <w:r>
        <w:rPr>
          <w:snapToGrid w:val="0"/>
        </w:rPr>
        <w:tab/>
        <w:t>The Board shall pay to the examiners such fees as the Minister may from time to time direct.</w:t>
      </w:r>
    </w:p>
    <w:p w:rsidR="003B7C38" w:rsidRDefault="00B848D9">
      <w:pPr>
        <w:pStyle w:val="Heading5"/>
        <w:rPr>
          <w:snapToGrid w:val="0"/>
        </w:rPr>
      </w:pPr>
      <w:bookmarkStart w:id="19" w:name="_Toc411155237"/>
      <w:bookmarkStart w:id="20" w:name="_Toc196801060"/>
      <w:r>
        <w:rPr>
          <w:rStyle w:val="CharSectno"/>
        </w:rPr>
        <w:t>10</w:t>
      </w:r>
      <w:r>
        <w:rPr>
          <w:snapToGrid w:val="0"/>
        </w:rPr>
        <w:t>.</w:t>
      </w:r>
      <w:r>
        <w:rPr>
          <w:snapToGrid w:val="0"/>
        </w:rPr>
        <w:tab/>
        <w:t>Protection of members</w:t>
      </w:r>
      <w:bookmarkEnd w:id="19"/>
      <w:bookmarkEnd w:id="20"/>
      <w:r>
        <w:rPr>
          <w:snapToGrid w:val="0"/>
        </w:rPr>
        <w:t xml:space="preserve"> </w:t>
      </w:r>
    </w:p>
    <w:p w:rsidR="003B7C38" w:rsidRDefault="00B848D9">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rsidR="003B7C38" w:rsidRDefault="00B848D9">
      <w:pPr>
        <w:pStyle w:val="Heading5"/>
        <w:rPr>
          <w:snapToGrid w:val="0"/>
        </w:rPr>
      </w:pPr>
      <w:bookmarkStart w:id="21" w:name="_Toc411155238"/>
      <w:bookmarkStart w:id="22" w:name="_Toc196801061"/>
      <w:r>
        <w:rPr>
          <w:rStyle w:val="CharSectno"/>
        </w:rPr>
        <w:t>11</w:t>
      </w:r>
      <w:r>
        <w:rPr>
          <w:snapToGrid w:val="0"/>
        </w:rPr>
        <w:t>.</w:t>
      </w:r>
      <w:r>
        <w:rPr>
          <w:snapToGrid w:val="0"/>
        </w:rPr>
        <w:tab/>
        <w:t>Hairdressers register</w:t>
      </w:r>
      <w:bookmarkEnd w:id="21"/>
      <w:bookmarkEnd w:id="22"/>
      <w:r>
        <w:rPr>
          <w:snapToGrid w:val="0"/>
        </w:rPr>
        <w:t xml:space="preserve"> </w:t>
      </w:r>
    </w:p>
    <w:p w:rsidR="003B7C38" w:rsidRDefault="00B848D9">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rsidR="003B7C38" w:rsidRDefault="00B848D9">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rsidR="003B7C38" w:rsidRDefault="00B848D9">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rsidR="003B7C38" w:rsidRDefault="00B848D9">
      <w:pPr>
        <w:pStyle w:val="Ednotesubsection"/>
      </w:pPr>
      <w:r>
        <w:tab/>
        <w:t>[(4)-(6)</w:t>
      </w:r>
      <w:r>
        <w:tab/>
        <w:t>repealed]</w:t>
      </w:r>
    </w:p>
    <w:p w:rsidR="003B7C38" w:rsidRDefault="00B848D9">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rsidR="003B7C38" w:rsidRDefault="00B848D9">
      <w:pPr>
        <w:pStyle w:val="Footnotesection"/>
      </w:pPr>
      <w:r>
        <w:tab/>
        <w:t xml:space="preserve">[Section 11 amended by No. 6 of 1975 s. 2.] </w:t>
      </w:r>
    </w:p>
    <w:p w:rsidR="003B7C38" w:rsidRDefault="00B848D9">
      <w:pPr>
        <w:pStyle w:val="Heading5"/>
        <w:rPr>
          <w:snapToGrid w:val="0"/>
        </w:rPr>
      </w:pPr>
      <w:bookmarkStart w:id="23" w:name="_Toc411155239"/>
      <w:bookmarkStart w:id="24" w:name="_Toc196801062"/>
      <w:r>
        <w:rPr>
          <w:rStyle w:val="CharSectno"/>
        </w:rPr>
        <w:t>12</w:t>
      </w:r>
      <w:r>
        <w:rPr>
          <w:snapToGrid w:val="0"/>
        </w:rPr>
        <w:t>.</w:t>
      </w:r>
      <w:r>
        <w:rPr>
          <w:snapToGrid w:val="0"/>
        </w:rPr>
        <w:tab/>
        <w:t>Who may be registered</w:t>
      </w:r>
      <w:bookmarkEnd w:id="23"/>
      <w:bookmarkEnd w:id="24"/>
      <w:r>
        <w:rPr>
          <w:snapToGrid w:val="0"/>
        </w:rPr>
        <w:t xml:space="preserve"> </w:t>
      </w:r>
    </w:p>
    <w:p w:rsidR="003B7C38" w:rsidRDefault="00B848D9">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rsidR="003B7C38" w:rsidRDefault="00B848D9">
      <w:pPr>
        <w:pStyle w:val="Indenta"/>
        <w:rPr>
          <w:snapToGrid w:val="0"/>
        </w:rPr>
      </w:pPr>
      <w:r>
        <w:rPr>
          <w:snapToGrid w:val="0"/>
        </w:rPr>
        <w:tab/>
        <w:t>(a)</w:t>
      </w:r>
      <w:r>
        <w:rPr>
          <w:snapToGrid w:val="0"/>
        </w:rPr>
        <w:tab/>
        <w:t>is a person of good character; and</w:t>
      </w:r>
    </w:p>
    <w:p w:rsidR="003B7C38" w:rsidRDefault="00B848D9">
      <w:pPr>
        <w:pStyle w:val="Indenta"/>
        <w:rPr>
          <w:snapToGrid w:val="0"/>
        </w:rPr>
      </w:pPr>
      <w:r>
        <w:rPr>
          <w:snapToGrid w:val="0"/>
        </w:rPr>
        <w:tab/>
        <w:t>(b)</w:t>
      </w:r>
      <w:r>
        <w:rPr>
          <w:snapToGrid w:val="0"/>
        </w:rPr>
        <w:tab/>
        <w:t>has completed the appropriate prescribed course of training and passed the appropriate prescribed examinations; or</w:t>
      </w:r>
    </w:p>
    <w:p w:rsidR="003B7C38" w:rsidRDefault="00B848D9">
      <w:pPr>
        <w:pStyle w:val="Ednotepara"/>
        <w:rPr>
          <w:snapToGrid w:val="0"/>
        </w:rPr>
      </w:pPr>
      <w:r>
        <w:rPr>
          <w:snapToGrid w:val="0"/>
        </w:rPr>
        <w:tab/>
        <w:t>[(c)</w:t>
      </w:r>
      <w:r>
        <w:rPr>
          <w:snapToGrid w:val="0"/>
        </w:rPr>
        <w:tab/>
        <w:t xml:space="preserve">repealed] </w:t>
      </w:r>
    </w:p>
    <w:p w:rsidR="003B7C38" w:rsidRDefault="00B848D9">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rsidR="003B7C38" w:rsidRDefault="00B848D9">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rsidR="003B7C38" w:rsidRDefault="00B848D9">
      <w:pPr>
        <w:pStyle w:val="Indenta"/>
        <w:rPr>
          <w:snapToGrid w:val="0"/>
        </w:rPr>
      </w:pPr>
      <w:r>
        <w:rPr>
          <w:snapToGrid w:val="0"/>
        </w:rPr>
        <w:tab/>
        <w:t>(a)</w:t>
      </w:r>
      <w:r>
        <w:rPr>
          <w:snapToGrid w:val="0"/>
        </w:rPr>
        <w:tab/>
        <w:t>is a person of good character; and</w:t>
      </w:r>
    </w:p>
    <w:p w:rsidR="003B7C38" w:rsidRDefault="00B848D9">
      <w:pPr>
        <w:pStyle w:val="Indenta"/>
        <w:rPr>
          <w:snapToGrid w:val="0"/>
        </w:rPr>
      </w:pPr>
      <w:r>
        <w:rPr>
          <w:snapToGrid w:val="0"/>
        </w:rPr>
        <w:tab/>
        <w:t>(b)</w:t>
      </w:r>
      <w:r>
        <w:rPr>
          <w:snapToGrid w:val="0"/>
        </w:rPr>
        <w:tab/>
        <w:t>has completed the appropriate prescribed course of training and passed the appropriate prescribed examinations; or</w:t>
      </w:r>
    </w:p>
    <w:p w:rsidR="003B7C38" w:rsidRDefault="00B848D9">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rsidR="003B7C38" w:rsidRDefault="00B848D9">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rsidR="003B7C38" w:rsidRDefault="00B848D9">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rsidR="003B7C38" w:rsidRDefault="00B848D9">
      <w:pPr>
        <w:pStyle w:val="Footnotesection"/>
      </w:pPr>
      <w:r>
        <w:tab/>
        <w:t xml:space="preserve">[Section 12 amended by No. 21 of 1965 s. 5.] </w:t>
      </w:r>
    </w:p>
    <w:p w:rsidR="003B7C38" w:rsidRDefault="00B848D9">
      <w:pPr>
        <w:pStyle w:val="Heading5"/>
        <w:rPr>
          <w:snapToGrid w:val="0"/>
        </w:rPr>
      </w:pPr>
      <w:bookmarkStart w:id="25" w:name="_Toc411155240"/>
      <w:bookmarkStart w:id="26" w:name="_Toc196801063"/>
      <w:r>
        <w:rPr>
          <w:rStyle w:val="CharSectno"/>
        </w:rPr>
        <w:t>13</w:t>
      </w:r>
      <w:r>
        <w:rPr>
          <w:snapToGrid w:val="0"/>
        </w:rPr>
        <w:t>.</w:t>
      </w:r>
      <w:r>
        <w:rPr>
          <w:snapToGrid w:val="0"/>
        </w:rPr>
        <w:tab/>
        <w:t>No registration unless prescribed fees paid</w:t>
      </w:r>
      <w:bookmarkEnd w:id="25"/>
      <w:bookmarkEnd w:id="26"/>
      <w:r>
        <w:rPr>
          <w:snapToGrid w:val="0"/>
        </w:rPr>
        <w:t xml:space="preserve"> </w:t>
      </w:r>
    </w:p>
    <w:p w:rsidR="003B7C38" w:rsidRDefault="00B848D9">
      <w:pPr>
        <w:pStyle w:val="Subsection"/>
        <w:rPr>
          <w:snapToGrid w:val="0"/>
        </w:rPr>
      </w:pPr>
      <w:r>
        <w:rPr>
          <w:snapToGrid w:val="0"/>
        </w:rPr>
        <w:tab/>
      </w:r>
      <w:r>
        <w:rPr>
          <w:snapToGrid w:val="0"/>
        </w:rPr>
        <w:tab/>
        <w:t>No person shall be registered under this Act unless such person has paid the prescribed fees.</w:t>
      </w:r>
    </w:p>
    <w:p w:rsidR="003B7C38" w:rsidRDefault="00B848D9">
      <w:pPr>
        <w:pStyle w:val="Heading5"/>
        <w:rPr>
          <w:snapToGrid w:val="0"/>
        </w:rPr>
      </w:pPr>
      <w:bookmarkStart w:id="27" w:name="_Toc411155241"/>
      <w:bookmarkStart w:id="28" w:name="_Toc196801064"/>
      <w:r>
        <w:rPr>
          <w:rStyle w:val="CharSectno"/>
        </w:rPr>
        <w:t>14</w:t>
      </w:r>
      <w:r>
        <w:rPr>
          <w:snapToGrid w:val="0"/>
        </w:rPr>
        <w:t>.</w:t>
      </w:r>
      <w:r>
        <w:rPr>
          <w:snapToGrid w:val="0"/>
        </w:rPr>
        <w:tab/>
        <w:t>Fees and expenses</w:t>
      </w:r>
      <w:bookmarkEnd w:id="27"/>
      <w:bookmarkEnd w:id="28"/>
      <w:r>
        <w:rPr>
          <w:snapToGrid w:val="0"/>
        </w:rPr>
        <w:t xml:space="preserve"> </w:t>
      </w:r>
    </w:p>
    <w:p w:rsidR="003B7C38" w:rsidRDefault="00B848D9">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rsidR="003B7C38" w:rsidRDefault="00B848D9">
      <w:pPr>
        <w:pStyle w:val="Ednotesubsection"/>
      </w:pPr>
      <w:r>
        <w:tab/>
        <w:t>[(2) and (3)</w:t>
      </w:r>
      <w:r>
        <w:tab/>
        <w:t>repealed]</w:t>
      </w:r>
    </w:p>
    <w:p w:rsidR="003B7C38" w:rsidRDefault="00B848D9">
      <w:pPr>
        <w:pStyle w:val="Subsection"/>
        <w:rPr>
          <w:snapToGrid w:val="0"/>
        </w:rPr>
      </w:pPr>
      <w:r>
        <w:rPr>
          <w:snapToGrid w:val="0"/>
        </w:rPr>
        <w:tab/>
        <w:t>(4)(a)</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rsidR="003B7C38" w:rsidRDefault="00B848D9">
      <w:pPr>
        <w:pStyle w:val="Subsection"/>
        <w:rPr>
          <w:snapToGrid w:val="0"/>
        </w:rPr>
      </w:pPr>
      <w:r>
        <w:rPr>
          <w:snapToGrid w:val="0"/>
        </w:rPr>
        <w:tab/>
        <w:t>(b)</w:t>
      </w:r>
      <w:r>
        <w:rPr>
          <w:snapToGrid w:val="0"/>
        </w:rPr>
        <w:tab/>
        <w:t>Where the Board suspends the registration of a person pursuant to this section such suspension shall be annulled if — </w:t>
      </w:r>
    </w:p>
    <w:p w:rsidR="003B7C38" w:rsidRDefault="00B848D9">
      <w:pPr>
        <w:pStyle w:val="Indenta"/>
        <w:rPr>
          <w:snapToGrid w:val="0"/>
        </w:rPr>
      </w:pPr>
      <w:r>
        <w:rPr>
          <w:snapToGrid w:val="0"/>
        </w:rPr>
        <w:tab/>
        <w:t>(i)</w:t>
      </w:r>
      <w:r>
        <w:rPr>
          <w:snapToGrid w:val="0"/>
        </w:rPr>
        <w:tab/>
        <w:t>the fee as prescribed together with an additional fee of $2.10 is paid to the Board; and</w:t>
      </w:r>
    </w:p>
    <w:p w:rsidR="003B7C38" w:rsidRDefault="00B848D9">
      <w:pPr>
        <w:pStyle w:val="Indenta"/>
        <w:rPr>
          <w:snapToGrid w:val="0"/>
        </w:rPr>
      </w:pPr>
      <w:r>
        <w:rPr>
          <w:snapToGrid w:val="0"/>
        </w:rPr>
        <w:tab/>
        <w:t>(ii)</w:t>
      </w:r>
      <w:r>
        <w:rPr>
          <w:snapToGrid w:val="0"/>
        </w:rPr>
        <w:tab/>
        <w:t>the Board is satisfied with the explanation of that person as to the reason why the default occurred and the explanation is verified by statutory declaration, if so required by the Board.</w:t>
      </w:r>
    </w:p>
    <w:p w:rsidR="003B7C38" w:rsidRDefault="00B848D9">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rsidR="003B7C38" w:rsidRDefault="00B848D9">
      <w:pPr>
        <w:pStyle w:val="Footnotesection"/>
      </w:pPr>
      <w:r>
        <w:tab/>
        <w:t xml:space="preserve">[Section 14 amended by No. 31 of 1953 s. 3; No. 21 of 1965 s. 6; No. 113 of 1965 s. 8; No. 42 of 1968 s. 2; No. 77 of 1987 s. 3.] </w:t>
      </w:r>
    </w:p>
    <w:p w:rsidR="003B7C38" w:rsidRDefault="00B848D9">
      <w:pPr>
        <w:pStyle w:val="Heading5"/>
        <w:rPr>
          <w:snapToGrid w:val="0"/>
        </w:rPr>
      </w:pPr>
      <w:bookmarkStart w:id="29" w:name="_Toc411155242"/>
      <w:bookmarkStart w:id="30" w:name="_Toc196801065"/>
      <w:r>
        <w:rPr>
          <w:rStyle w:val="CharSectno"/>
        </w:rPr>
        <w:t>14A</w:t>
      </w:r>
      <w:r>
        <w:rPr>
          <w:snapToGrid w:val="0"/>
        </w:rPr>
        <w:t>.</w:t>
      </w:r>
      <w:r>
        <w:rPr>
          <w:snapToGrid w:val="0"/>
        </w:rPr>
        <w:tab/>
        <w:t>Accounts</w:t>
      </w:r>
      <w:bookmarkEnd w:id="29"/>
      <w:bookmarkEnd w:id="30"/>
      <w:r>
        <w:rPr>
          <w:snapToGrid w:val="0"/>
        </w:rPr>
        <w:t xml:space="preserve"> </w:t>
      </w:r>
    </w:p>
    <w:p w:rsidR="003B7C38" w:rsidRDefault="00B848D9">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rsidR="003B7C38" w:rsidRDefault="00B848D9">
      <w:pPr>
        <w:pStyle w:val="Subsection"/>
        <w:rPr>
          <w:snapToGrid w:val="0"/>
        </w:rPr>
      </w:pPr>
      <w:r>
        <w:rPr>
          <w:snapToGrid w:val="0"/>
        </w:rPr>
        <w:tab/>
        <w:t>(2)</w:t>
      </w:r>
      <w:r>
        <w:rPr>
          <w:snapToGrid w:val="0"/>
        </w:rPr>
        <w:tab/>
        <w:t>The financial statements shall be prepared on an accrual basis unless the Board determines otherwise.</w:t>
      </w:r>
    </w:p>
    <w:p w:rsidR="003B7C38" w:rsidRDefault="00B848D9">
      <w:pPr>
        <w:pStyle w:val="Footnotesection"/>
      </w:pPr>
      <w:r>
        <w:tab/>
        <w:t xml:space="preserve">[Section 14A inserted by No. 77 of 1987 s. 3.] </w:t>
      </w:r>
    </w:p>
    <w:p w:rsidR="003B7C38" w:rsidRDefault="00B848D9">
      <w:pPr>
        <w:pStyle w:val="Heading5"/>
        <w:rPr>
          <w:snapToGrid w:val="0"/>
        </w:rPr>
      </w:pPr>
      <w:bookmarkStart w:id="31" w:name="_Toc411155243"/>
      <w:bookmarkStart w:id="32" w:name="_Toc196801066"/>
      <w:r>
        <w:rPr>
          <w:rStyle w:val="CharSectno"/>
        </w:rPr>
        <w:t>14B</w:t>
      </w:r>
      <w:r>
        <w:rPr>
          <w:snapToGrid w:val="0"/>
        </w:rPr>
        <w:t>.</w:t>
      </w:r>
      <w:r>
        <w:rPr>
          <w:snapToGrid w:val="0"/>
        </w:rPr>
        <w:tab/>
        <w:t>Audit</w:t>
      </w:r>
      <w:bookmarkEnd w:id="31"/>
      <w:bookmarkEnd w:id="32"/>
      <w:r>
        <w:rPr>
          <w:snapToGrid w:val="0"/>
        </w:rPr>
        <w:t xml:space="preserve"> </w:t>
      </w:r>
    </w:p>
    <w:p w:rsidR="003B7C38" w:rsidRDefault="00B848D9">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rsidR="003B7C38" w:rsidRDefault="00B848D9">
      <w:pPr>
        <w:pStyle w:val="Footnotesection"/>
      </w:pPr>
      <w:r>
        <w:tab/>
        <w:t xml:space="preserve">[Section 14B inserted by No. 77 of 1987 s. 3.] </w:t>
      </w:r>
    </w:p>
    <w:p w:rsidR="003B7C38" w:rsidRDefault="00B848D9">
      <w:pPr>
        <w:pStyle w:val="Heading5"/>
        <w:rPr>
          <w:snapToGrid w:val="0"/>
        </w:rPr>
      </w:pPr>
      <w:bookmarkStart w:id="33" w:name="_Toc411155244"/>
      <w:bookmarkStart w:id="34" w:name="_Toc196801067"/>
      <w:r>
        <w:rPr>
          <w:rStyle w:val="CharSectno"/>
        </w:rPr>
        <w:t>14C</w:t>
      </w:r>
      <w:r>
        <w:rPr>
          <w:snapToGrid w:val="0"/>
        </w:rPr>
        <w:t>.</w:t>
      </w:r>
      <w:r>
        <w:rPr>
          <w:snapToGrid w:val="0"/>
        </w:rPr>
        <w:tab/>
        <w:t>Annual report</w:t>
      </w:r>
      <w:bookmarkEnd w:id="33"/>
      <w:bookmarkEnd w:id="34"/>
      <w:r>
        <w:rPr>
          <w:snapToGrid w:val="0"/>
        </w:rPr>
        <w:t xml:space="preserve"> </w:t>
      </w:r>
    </w:p>
    <w:p w:rsidR="003B7C38" w:rsidRDefault="00B848D9">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3B7C38" w:rsidRDefault="00B848D9">
      <w:pPr>
        <w:pStyle w:val="Subsection"/>
      </w:pPr>
      <w:r>
        <w:tab/>
        <w:t>(1a)</w:t>
      </w:r>
      <w:r>
        <w:tab/>
        <w:t xml:space="preserve">The Board’s annual report is to include details of — </w:t>
      </w:r>
    </w:p>
    <w:p w:rsidR="003B7C38" w:rsidRDefault="00B848D9">
      <w:pPr>
        <w:pStyle w:val="Indenta"/>
      </w:pPr>
      <w:r>
        <w:tab/>
        <w:t>(a)</w:t>
      </w:r>
      <w:r>
        <w:tab/>
        <w:t xml:space="preserve">the number, nature, and outcome, of — </w:t>
      </w:r>
    </w:p>
    <w:p w:rsidR="003B7C38" w:rsidRDefault="00B848D9">
      <w:pPr>
        <w:pStyle w:val="Indenti"/>
        <w:rPr>
          <w:snapToGrid w:val="0"/>
        </w:rPr>
      </w:pPr>
      <w:r>
        <w:rPr>
          <w:snapToGrid w:val="0"/>
        </w:rPr>
        <w:tab/>
        <w:t>(i)</w:t>
      </w:r>
      <w:r>
        <w:rPr>
          <w:snapToGrid w:val="0"/>
        </w:rPr>
        <w:tab/>
        <w:t>investigations and inquiries undertaken by, or at the direction of, the Board; and</w:t>
      </w:r>
    </w:p>
    <w:p w:rsidR="003B7C38" w:rsidRDefault="00B848D9">
      <w:pPr>
        <w:pStyle w:val="Indenti"/>
        <w:rPr>
          <w:snapToGrid w:val="0"/>
        </w:rPr>
      </w:pPr>
      <w:r>
        <w:rPr>
          <w:snapToGrid w:val="0"/>
        </w:rPr>
        <w:tab/>
        <w:t>(ii)</w:t>
      </w:r>
      <w:r>
        <w:rPr>
          <w:snapToGrid w:val="0"/>
        </w:rPr>
        <w:tab/>
        <w:t>matters that have been brought before the State Administrative Tribunal under this Act;</w:t>
      </w:r>
    </w:p>
    <w:p w:rsidR="003B7C38" w:rsidRDefault="00B848D9">
      <w:pPr>
        <w:pStyle w:val="Indenta"/>
      </w:pPr>
      <w:r>
        <w:tab/>
        <w:t>(b)</w:t>
      </w:r>
      <w:r>
        <w:tab/>
        <w:t>the number and nature of matters referred to in paragraph (a) that are outstanding;</w:t>
      </w:r>
    </w:p>
    <w:p w:rsidR="003B7C38" w:rsidRDefault="00B848D9">
      <w:pPr>
        <w:pStyle w:val="Indenta"/>
      </w:pPr>
      <w:r>
        <w:tab/>
        <w:t>(c)</w:t>
      </w:r>
      <w:r>
        <w:tab/>
        <w:t>any trends or special problems that may have emerged;</w:t>
      </w:r>
    </w:p>
    <w:p w:rsidR="003B7C38" w:rsidRDefault="00B848D9">
      <w:pPr>
        <w:pStyle w:val="Indenta"/>
      </w:pPr>
      <w:r>
        <w:tab/>
        <w:t>(d)</w:t>
      </w:r>
      <w:r>
        <w:tab/>
        <w:t>forecasts of the workload of the Board in the year after the year to which the report relates; and</w:t>
      </w:r>
    </w:p>
    <w:p w:rsidR="003B7C38" w:rsidRDefault="00B848D9">
      <w:pPr>
        <w:pStyle w:val="Indenta"/>
        <w:rPr>
          <w:snapToGrid w:val="0"/>
        </w:rPr>
      </w:pPr>
      <w:r>
        <w:tab/>
        <w:t>(e)</w:t>
      </w:r>
      <w:r>
        <w:tab/>
        <w:t>any proposals for improving the operation of the Board.</w:t>
      </w:r>
    </w:p>
    <w:p w:rsidR="003B7C38" w:rsidRDefault="00B848D9">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3B7C38" w:rsidRDefault="00B848D9">
      <w:pPr>
        <w:pStyle w:val="Footnotesection"/>
      </w:pPr>
      <w:r>
        <w:tab/>
        <w:t xml:space="preserve">[Section 14C inserted by No. 77 of 1987 s. 3; amended by No. 55 of 2004 s. 472.] </w:t>
      </w:r>
    </w:p>
    <w:p w:rsidR="003B7C38" w:rsidRDefault="00B848D9">
      <w:pPr>
        <w:pStyle w:val="Heading5"/>
        <w:rPr>
          <w:snapToGrid w:val="0"/>
        </w:rPr>
      </w:pPr>
      <w:bookmarkStart w:id="35" w:name="_Toc411155245"/>
      <w:bookmarkStart w:id="36" w:name="_Toc196801068"/>
      <w:r>
        <w:rPr>
          <w:rStyle w:val="CharSectno"/>
        </w:rPr>
        <w:t>15</w:t>
      </w:r>
      <w:r>
        <w:rPr>
          <w:snapToGrid w:val="0"/>
        </w:rPr>
        <w:t>.</w:t>
      </w:r>
      <w:r>
        <w:rPr>
          <w:snapToGrid w:val="0"/>
        </w:rPr>
        <w:tab/>
        <w:t>Unregistered persons, etc</w:t>
      </w:r>
      <w:bookmarkEnd w:id="35"/>
      <w:r>
        <w:rPr>
          <w:snapToGrid w:val="0"/>
        </w:rPr>
        <w:t>.</w:t>
      </w:r>
      <w:bookmarkEnd w:id="36"/>
      <w:r>
        <w:rPr>
          <w:snapToGrid w:val="0"/>
        </w:rPr>
        <w:t xml:space="preserve"> </w:t>
      </w:r>
    </w:p>
    <w:p w:rsidR="003B7C38" w:rsidRDefault="00B848D9">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rsidR="003B7C38" w:rsidRDefault="00B848D9">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rsidR="003B7C38" w:rsidRDefault="00B848D9">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rsidR="003B7C38" w:rsidRDefault="00B848D9">
      <w:pPr>
        <w:pStyle w:val="Indenta"/>
        <w:rPr>
          <w:snapToGrid w:val="0"/>
        </w:rPr>
      </w:pPr>
      <w:r>
        <w:rPr>
          <w:snapToGrid w:val="0"/>
        </w:rPr>
        <w:tab/>
        <w:t>(c)</w:t>
      </w:r>
      <w:r>
        <w:rPr>
          <w:snapToGrid w:val="0"/>
        </w:rPr>
        <w:tab/>
      </w:r>
      <w:r>
        <w:rPr>
          <w:snapToGrid w:val="0"/>
          <w:spacing w:val="-4"/>
        </w:rPr>
        <w:t>no person, whether registered under this Act or not shall —</w:t>
      </w:r>
    </w:p>
    <w:p w:rsidR="003B7C38" w:rsidRDefault="00B848D9">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rsidR="003B7C38" w:rsidRDefault="00B848D9">
      <w:pPr>
        <w:pStyle w:val="Indenti"/>
        <w:rPr>
          <w:snapToGrid w:val="0"/>
        </w:rPr>
      </w:pPr>
      <w:r>
        <w:rPr>
          <w:snapToGrid w:val="0"/>
        </w:rPr>
        <w:tab/>
        <w:t>(ii)</w:t>
      </w:r>
      <w:r>
        <w:rPr>
          <w:snapToGrid w:val="0"/>
        </w:rPr>
        <w:tab/>
        <w: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t>
      </w:r>
    </w:p>
    <w:p w:rsidR="003B7C38" w:rsidRDefault="00B848D9">
      <w:pPr>
        <w:pStyle w:val="Indenta"/>
        <w:rPr>
          <w:snapToGrid w:val="0"/>
        </w:rPr>
      </w:pPr>
      <w:r>
        <w:rPr>
          <w:snapToGrid w:val="0"/>
        </w:rPr>
        <w:tab/>
      </w:r>
      <w:r>
        <w:rPr>
          <w:snapToGrid w:val="0"/>
        </w:rPr>
        <w:tab/>
        <w:t>in that area unless such person is registered under this Act in respect of such prescribed class of hairdressing.</w:t>
      </w:r>
    </w:p>
    <w:p w:rsidR="003B7C38" w:rsidRDefault="00B848D9">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rsidR="003B7C38" w:rsidRDefault="00B848D9">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rsidR="003B7C38" w:rsidRDefault="00B848D9">
      <w:pPr>
        <w:pStyle w:val="Footnotesection"/>
      </w:pPr>
      <w:r>
        <w:tab/>
        <w:t xml:space="preserve">[Section 15 amended by No. 21 of 1965 s. 7; No. 113 of 1965 s. 8.] </w:t>
      </w:r>
    </w:p>
    <w:p w:rsidR="003B7C38" w:rsidRDefault="00B848D9">
      <w:pPr>
        <w:pStyle w:val="Heading5"/>
        <w:rPr>
          <w:snapToGrid w:val="0"/>
        </w:rPr>
      </w:pPr>
      <w:bookmarkStart w:id="37" w:name="_Toc411155246"/>
      <w:bookmarkStart w:id="38" w:name="_Toc196801069"/>
      <w:r>
        <w:rPr>
          <w:rStyle w:val="CharSectno"/>
        </w:rPr>
        <w:t>16</w:t>
      </w:r>
      <w:r>
        <w:rPr>
          <w:snapToGrid w:val="0"/>
        </w:rPr>
        <w:t>.</w:t>
      </w:r>
      <w:r>
        <w:rPr>
          <w:snapToGrid w:val="0"/>
        </w:rPr>
        <w:tab/>
        <w:t>Cancellation of registration for fraud or on other grounds</w:t>
      </w:r>
      <w:bookmarkEnd w:id="37"/>
      <w:bookmarkEnd w:id="38"/>
      <w:r>
        <w:rPr>
          <w:snapToGrid w:val="0"/>
        </w:rPr>
        <w:t xml:space="preserve"> </w:t>
      </w:r>
    </w:p>
    <w:p w:rsidR="003B7C38" w:rsidRDefault="00B848D9">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rsidR="003B7C38" w:rsidRDefault="00B848D9">
      <w:pPr>
        <w:pStyle w:val="Subsection"/>
        <w:rPr>
          <w:snapToGrid w:val="0"/>
        </w:rPr>
      </w:pPr>
      <w:r>
        <w:rPr>
          <w:snapToGrid w:val="0"/>
        </w:rPr>
        <w:tab/>
        <w:t>(1)</w:t>
      </w:r>
      <w:r>
        <w:rPr>
          <w:snapToGrid w:val="0"/>
        </w:rPr>
        <w:tab/>
        <w:t>There is proper cause for disciplinary action against a hairdresser —</w:t>
      </w:r>
    </w:p>
    <w:p w:rsidR="003B7C38" w:rsidRDefault="00B848D9">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rsidR="003B7C38" w:rsidRDefault="00B848D9">
      <w:pPr>
        <w:pStyle w:val="Indenta"/>
        <w:rPr>
          <w:snapToGrid w:val="0"/>
        </w:rPr>
      </w:pPr>
      <w:r>
        <w:rPr>
          <w:snapToGrid w:val="0"/>
        </w:rPr>
        <w:tab/>
        <w:t>(b)</w:t>
      </w:r>
      <w:r>
        <w:rPr>
          <w:snapToGrid w:val="0"/>
        </w:rPr>
        <w:tab/>
        <w:t>who has been convicted of any offence against this Act or any regulation thereunder; or</w:t>
      </w:r>
    </w:p>
    <w:p w:rsidR="003B7C38" w:rsidRDefault="00B848D9">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rsidR="003B7C38" w:rsidRDefault="00B848D9">
      <w:pPr>
        <w:pStyle w:val="Indenta"/>
        <w:rPr>
          <w:snapToGrid w:val="0"/>
        </w:rPr>
      </w:pPr>
      <w:r>
        <w:tab/>
        <w:t>(d)</w:t>
      </w:r>
      <w:r>
        <w:tab/>
      </w:r>
      <w:r>
        <w:rPr>
          <w:snapToGrid w:val="0"/>
        </w:rPr>
        <w:t>who, for any other reason is no longer a fit and proper person to practise as a hairdresser.</w:t>
      </w:r>
    </w:p>
    <w:p w:rsidR="003B7C38" w:rsidRDefault="00B848D9">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39" w:name="_Hlt40842758"/>
      <w:bookmarkEnd w:id="39"/>
      <w:r>
        <w:rPr>
          <w:snapToGrid w:val="0"/>
          <w:spacing w:val="-4"/>
        </w:rPr>
        <w:t>Tribunal</w:t>
      </w:r>
      <w:r>
        <w:rPr>
          <w:snapToGrid w:val="0"/>
        </w:rPr>
        <w:t xml:space="preserve"> may cancel or suspend the hairdresser’s registration.</w:t>
      </w:r>
    </w:p>
    <w:p w:rsidR="003B7C38" w:rsidRDefault="00B848D9">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rsidR="003B7C38" w:rsidRDefault="00B848D9">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rsidR="003B7C38" w:rsidRDefault="00B848D9">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rsidR="003B7C38" w:rsidRDefault="00B848D9">
      <w:pPr>
        <w:pStyle w:val="Ednotesubsection"/>
      </w:pPr>
      <w:r>
        <w:tab/>
        <w:t>[(5), (6)</w:t>
      </w:r>
      <w:r>
        <w:tab/>
        <w:t>repealed]</w:t>
      </w:r>
    </w:p>
    <w:p w:rsidR="003B7C38" w:rsidRDefault="00B848D9">
      <w:pPr>
        <w:pStyle w:val="Footnotesection"/>
      </w:pPr>
      <w:r>
        <w:tab/>
        <w:t xml:space="preserve">[Section 16 amended by No. 21 of 1965 s. 8; No. 42 of 1968 s. 3; No. 55 of 2004 s. 473.] </w:t>
      </w:r>
    </w:p>
    <w:p w:rsidR="003B7C38" w:rsidRDefault="00B848D9">
      <w:pPr>
        <w:pStyle w:val="Heading5"/>
        <w:rPr>
          <w:snapToGrid w:val="0"/>
        </w:rPr>
      </w:pPr>
      <w:bookmarkStart w:id="40" w:name="_Toc196801070"/>
      <w:bookmarkStart w:id="41" w:name="_Toc411155247"/>
      <w:r>
        <w:rPr>
          <w:rStyle w:val="CharSectno"/>
        </w:rPr>
        <w:t>16A</w:t>
      </w:r>
      <w:r>
        <w:rPr>
          <w:snapToGrid w:val="0"/>
        </w:rPr>
        <w:t>.</w:t>
      </w:r>
      <w:r>
        <w:rPr>
          <w:snapToGrid w:val="0"/>
        </w:rPr>
        <w:tab/>
        <w:t>Application for review</w:t>
      </w:r>
      <w:bookmarkEnd w:id="40"/>
    </w:p>
    <w:p w:rsidR="003B7C38" w:rsidRDefault="00B848D9">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rsidR="003B7C38" w:rsidRDefault="00B848D9">
      <w:pPr>
        <w:pStyle w:val="Subsection"/>
        <w:rPr>
          <w:snapToGrid w:val="0"/>
        </w:rPr>
      </w:pPr>
      <w:r>
        <w:rPr>
          <w:snapToGrid w:val="0"/>
        </w:rPr>
        <w:tab/>
        <w:t>(2)</w:t>
      </w:r>
      <w:r>
        <w:rPr>
          <w:snapToGrid w:val="0"/>
        </w:rPr>
        <w:tab/>
        <w:t>In subsection (1) — </w:t>
      </w:r>
    </w:p>
    <w:p w:rsidR="003B7C38" w:rsidRDefault="00B848D9">
      <w:pPr>
        <w:pStyle w:val="Defstart"/>
      </w:pPr>
      <w:r>
        <w:rPr>
          <w:b/>
        </w:rPr>
        <w:tab/>
      </w:r>
      <w:r>
        <w:rPr>
          <w:rStyle w:val="CharDefText"/>
        </w:rPr>
        <w:t>person aggrieved</w:t>
      </w:r>
      <w:r>
        <w:t xml:space="preserve"> means a person — </w:t>
      </w:r>
    </w:p>
    <w:p w:rsidR="003B7C38" w:rsidRDefault="00B848D9">
      <w:pPr>
        <w:pStyle w:val="Defpara"/>
      </w:pPr>
      <w:r>
        <w:tab/>
        <w:t>(a)</w:t>
      </w:r>
      <w:r>
        <w:tab/>
        <w:t>whose registration as a hairdresser is affected by a reviewable decision; or</w:t>
      </w:r>
    </w:p>
    <w:p w:rsidR="003B7C38" w:rsidRDefault="00B848D9">
      <w:pPr>
        <w:pStyle w:val="Defpara"/>
      </w:pPr>
      <w:r>
        <w:tab/>
        <w:t>(b)</w:t>
      </w:r>
      <w:r>
        <w:tab/>
        <w:t>who applies for registration;</w:t>
      </w:r>
    </w:p>
    <w:p w:rsidR="003B7C38" w:rsidRDefault="00B848D9">
      <w:pPr>
        <w:pStyle w:val="Defstart"/>
      </w:pPr>
      <w:r>
        <w:rPr>
          <w:b/>
        </w:rPr>
        <w:tab/>
      </w:r>
      <w:r>
        <w:rPr>
          <w:rStyle w:val="CharDefText"/>
        </w:rPr>
        <w:t>reviewable decision</w:t>
      </w:r>
      <w:r>
        <w:t xml:space="preserve"> means a decision of the Board — </w:t>
      </w:r>
    </w:p>
    <w:p w:rsidR="003B7C38" w:rsidRDefault="00B848D9">
      <w:pPr>
        <w:pStyle w:val="Defpara"/>
      </w:pPr>
      <w:r>
        <w:tab/>
        <w:t>(a)</w:t>
      </w:r>
      <w:r>
        <w:tab/>
        <w:t>refusing or suspending registration; or</w:t>
      </w:r>
    </w:p>
    <w:p w:rsidR="003B7C38" w:rsidRDefault="00B848D9">
      <w:pPr>
        <w:pStyle w:val="Defpara"/>
      </w:pPr>
      <w:r>
        <w:tab/>
        <w:t>(b)</w:t>
      </w:r>
      <w:r>
        <w:tab/>
        <w:t>granting registration on a condition or conditions.</w:t>
      </w:r>
    </w:p>
    <w:p w:rsidR="003B7C38" w:rsidRDefault="00B848D9">
      <w:pPr>
        <w:pStyle w:val="Footnotesection"/>
      </w:pPr>
      <w:r>
        <w:tab/>
        <w:t>[Section 16A inserted by No. 55 of 2004 s. 474.]</w:t>
      </w:r>
    </w:p>
    <w:p w:rsidR="003B7C38" w:rsidRDefault="00B848D9">
      <w:pPr>
        <w:pStyle w:val="Heading5"/>
        <w:rPr>
          <w:snapToGrid w:val="0"/>
        </w:rPr>
      </w:pPr>
      <w:bookmarkStart w:id="42" w:name="_Toc196801071"/>
      <w:r>
        <w:rPr>
          <w:rStyle w:val="CharSectno"/>
        </w:rPr>
        <w:t>17</w:t>
      </w:r>
      <w:r>
        <w:rPr>
          <w:snapToGrid w:val="0"/>
        </w:rPr>
        <w:t>.</w:t>
      </w:r>
      <w:r>
        <w:rPr>
          <w:snapToGrid w:val="0"/>
        </w:rPr>
        <w:tab/>
        <w:t>Powers of Board in conducting investigations</w:t>
      </w:r>
      <w:bookmarkEnd w:id="41"/>
      <w:bookmarkEnd w:id="42"/>
      <w:r>
        <w:rPr>
          <w:snapToGrid w:val="0"/>
        </w:rPr>
        <w:t xml:space="preserve"> </w:t>
      </w:r>
    </w:p>
    <w:p w:rsidR="003B7C38" w:rsidRDefault="00B848D9">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rsidR="003B7C38" w:rsidRDefault="00B848D9">
      <w:pPr>
        <w:pStyle w:val="Heading5"/>
        <w:rPr>
          <w:snapToGrid w:val="0"/>
        </w:rPr>
      </w:pPr>
      <w:bookmarkStart w:id="43" w:name="_Toc411155248"/>
      <w:bookmarkStart w:id="44" w:name="_Toc196801072"/>
      <w:r>
        <w:rPr>
          <w:rStyle w:val="CharSectno"/>
        </w:rPr>
        <w:t>18</w:t>
      </w:r>
      <w:r>
        <w:rPr>
          <w:snapToGrid w:val="0"/>
        </w:rPr>
        <w:t>.</w:t>
      </w:r>
      <w:r>
        <w:rPr>
          <w:snapToGrid w:val="0"/>
        </w:rPr>
        <w:tab/>
        <w:t>Return of certificate</w:t>
      </w:r>
      <w:bookmarkEnd w:id="43"/>
      <w:bookmarkEnd w:id="44"/>
      <w:r>
        <w:rPr>
          <w:snapToGrid w:val="0"/>
        </w:rPr>
        <w:t xml:space="preserve"> </w:t>
      </w:r>
    </w:p>
    <w:p w:rsidR="003B7C38" w:rsidRDefault="00B848D9">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rsidR="003B7C38" w:rsidRDefault="00B848D9">
      <w:pPr>
        <w:pStyle w:val="Subsection"/>
        <w:rPr>
          <w:snapToGrid w:val="0"/>
        </w:rPr>
      </w:pPr>
      <w:r>
        <w:rPr>
          <w:snapToGrid w:val="0"/>
        </w:rPr>
        <w:tab/>
        <w:t>(2)</w:t>
      </w:r>
      <w:r>
        <w:rPr>
          <w:snapToGrid w:val="0"/>
        </w:rPr>
        <w:tab/>
        <w:t>On failure to do so without reasonable excuse such person shall be liable to a penalty not exceeding $20.</w:t>
      </w:r>
    </w:p>
    <w:p w:rsidR="003B7C38" w:rsidRDefault="00B848D9">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rsidR="003B7C38" w:rsidRDefault="00B848D9">
      <w:pPr>
        <w:pStyle w:val="Footnotesection"/>
      </w:pPr>
      <w:r>
        <w:tab/>
        <w:t xml:space="preserve">[Section 18 amended by No. 31 of 1953 s. 4; No. 113 of 1965 s. 8; No. 55 of 2004 s. 475.] </w:t>
      </w:r>
    </w:p>
    <w:p w:rsidR="003B7C38" w:rsidRDefault="00B848D9">
      <w:pPr>
        <w:pStyle w:val="Heading5"/>
      </w:pPr>
      <w:bookmarkStart w:id="45" w:name="_Toc196801073"/>
      <w:bookmarkStart w:id="46" w:name="_Toc411155249"/>
      <w:r>
        <w:rPr>
          <w:rStyle w:val="CharSectno"/>
        </w:rPr>
        <w:t>18A</w:t>
      </w:r>
      <w:r>
        <w:t>.</w:t>
      </w:r>
      <w:r>
        <w:tab/>
        <w:t>Surrender of registration or certificate</w:t>
      </w:r>
      <w:bookmarkEnd w:id="45"/>
    </w:p>
    <w:p w:rsidR="003B7C38" w:rsidRDefault="00B848D9">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rsidR="003B7C38" w:rsidRDefault="00B848D9">
      <w:pPr>
        <w:pStyle w:val="Footnotesection"/>
      </w:pPr>
      <w:r>
        <w:tab/>
        <w:t>[Section 18A inserted by No. 55 of 2004 s. 476.]</w:t>
      </w:r>
    </w:p>
    <w:p w:rsidR="003B7C38" w:rsidRDefault="00B848D9">
      <w:pPr>
        <w:pStyle w:val="Heading5"/>
      </w:pPr>
      <w:bookmarkStart w:id="47" w:name="_Toc196801074"/>
      <w:r>
        <w:rPr>
          <w:rStyle w:val="CharSectno"/>
        </w:rPr>
        <w:t>18B</w:t>
      </w:r>
      <w:r>
        <w:t>.</w:t>
      </w:r>
      <w:r>
        <w:tab/>
        <w:t>Suspension of registration by State Administrative Tribunal</w:t>
      </w:r>
      <w:bookmarkEnd w:id="47"/>
    </w:p>
    <w:p w:rsidR="003B7C38" w:rsidRDefault="00B848D9">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rsidR="003B7C38" w:rsidRDefault="00B848D9">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3B7C38" w:rsidRDefault="00B848D9">
      <w:pPr>
        <w:pStyle w:val="Footnotesection"/>
      </w:pPr>
      <w:r>
        <w:tab/>
        <w:t>[Section 18B inserted by No. 55 of 2004 s. 476.]</w:t>
      </w:r>
    </w:p>
    <w:p w:rsidR="003B7C38" w:rsidRDefault="00B848D9">
      <w:pPr>
        <w:pStyle w:val="Heading5"/>
        <w:rPr>
          <w:snapToGrid w:val="0"/>
        </w:rPr>
      </w:pPr>
      <w:bookmarkStart w:id="48" w:name="_Toc196801075"/>
      <w:r>
        <w:rPr>
          <w:rStyle w:val="CharSectno"/>
        </w:rPr>
        <w:t>19</w:t>
      </w:r>
      <w:r>
        <w:rPr>
          <w:snapToGrid w:val="0"/>
        </w:rPr>
        <w:t>.</w:t>
      </w:r>
      <w:r>
        <w:rPr>
          <w:snapToGrid w:val="0"/>
        </w:rPr>
        <w:tab/>
        <w:t>Penalty for disobedience of order of Board or breach of regulation</w:t>
      </w:r>
      <w:bookmarkEnd w:id="46"/>
      <w:bookmarkEnd w:id="48"/>
      <w:r>
        <w:rPr>
          <w:snapToGrid w:val="0"/>
        </w:rPr>
        <w:t xml:space="preserve"> </w:t>
      </w:r>
    </w:p>
    <w:p w:rsidR="003B7C38" w:rsidRDefault="00B848D9">
      <w:pPr>
        <w:pStyle w:val="Subsection"/>
        <w:rPr>
          <w:snapToGrid w:val="0"/>
        </w:rPr>
      </w:pPr>
      <w:r>
        <w:rPr>
          <w:snapToGrid w:val="0"/>
        </w:rPr>
        <w:tab/>
        <w:t>(1)</w:t>
      </w:r>
      <w:r>
        <w:rPr>
          <w:snapToGrid w:val="0"/>
        </w:rPr>
        <w:tab/>
        <w:t>Save as otherwise expressly provided, every person registered under this Act who — </w:t>
      </w:r>
    </w:p>
    <w:p w:rsidR="003B7C38" w:rsidRDefault="00B848D9">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rsidR="003B7C38" w:rsidRDefault="00B848D9">
      <w:pPr>
        <w:pStyle w:val="Indenta"/>
        <w:rPr>
          <w:snapToGrid w:val="0"/>
        </w:rPr>
      </w:pPr>
      <w:r>
        <w:rPr>
          <w:snapToGrid w:val="0"/>
        </w:rPr>
        <w:tab/>
        <w:t>(b)</w:t>
      </w:r>
      <w:r>
        <w:rPr>
          <w:snapToGrid w:val="0"/>
        </w:rPr>
        <w:tab/>
        <w:t>is guilty of a contravention of any regulations,</w:t>
      </w:r>
    </w:p>
    <w:p w:rsidR="003B7C38" w:rsidRDefault="00B848D9">
      <w:pPr>
        <w:pStyle w:val="Subsection"/>
        <w:rPr>
          <w:snapToGrid w:val="0"/>
        </w:rPr>
      </w:pPr>
      <w:r>
        <w:rPr>
          <w:snapToGrid w:val="0"/>
        </w:rPr>
        <w:tab/>
      </w:r>
      <w:r>
        <w:rPr>
          <w:snapToGrid w:val="0"/>
        </w:rPr>
        <w:tab/>
        <w:t>shall be liable to a penalty of not more than $20.</w:t>
      </w:r>
    </w:p>
    <w:p w:rsidR="003B7C38" w:rsidRDefault="00B848D9">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rsidR="003B7C38" w:rsidRDefault="00B848D9">
      <w:pPr>
        <w:pStyle w:val="Ednotesubsection"/>
      </w:pPr>
      <w:r>
        <w:tab/>
        <w:t>[(3)</w:t>
      </w:r>
      <w:r>
        <w:tab/>
        <w:t>repealed]</w:t>
      </w:r>
    </w:p>
    <w:p w:rsidR="003B7C38" w:rsidRDefault="00B848D9">
      <w:pPr>
        <w:pStyle w:val="Footnotesection"/>
      </w:pPr>
      <w:r>
        <w:tab/>
        <w:t xml:space="preserve">[Section 19 amended by No. 113 of 1965 s. 8; No. 55 of 2004 s. 477; No. 59 of 2004 s. 141.] </w:t>
      </w:r>
    </w:p>
    <w:p w:rsidR="003B7C38" w:rsidRDefault="00B848D9">
      <w:pPr>
        <w:pStyle w:val="Heading5"/>
        <w:rPr>
          <w:snapToGrid w:val="0"/>
        </w:rPr>
      </w:pPr>
      <w:bookmarkStart w:id="49" w:name="_Toc411155250"/>
      <w:bookmarkStart w:id="50" w:name="_Toc196801076"/>
      <w:r>
        <w:rPr>
          <w:rStyle w:val="CharSectno"/>
        </w:rPr>
        <w:t>20</w:t>
      </w:r>
      <w:r>
        <w:rPr>
          <w:snapToGrid w:val="0"/>
        </w:rPr>
        <w:t>.</w:t>
      </w:r>
      <w:r>
        <w:rPr>
          <w:snapToGrid w:val="0"/>
        </w:rPr>
        <w:tab/>
        <w:t>Proceedings under this Act</w:t>
      </w:r>
      <w:bookmarkEnd w:id="49"/>
      <w:bookmarkEnd w:id="50"/>
      <w:r>
        <w:rPr>
          <w:snapToGrid w:val="0"/>
        </w:rPr>
        <w:t> </w:t>
      </w:r>
    </w:p>
    <w:p w:rsidR="003B7C38" w:rsidRDefault="00B848D9">
      <w:pPr>
        <w:pStyle w:val="Subsection"/>
        <w:rPr>
          <w:snapToGrid w:val="0"/>
        </w:rPr>
      </w:pPr>
      <w:r>
        <w:rPr>
          <w:snapToGrid w:val="0"/>
        </w:rPr>
        <w:tab/>
      </w:r>
      <w:r>
        <w:rPr>
          <w:snapToGrid w:val="0"/>
        </w:rPr>
        <w:tab/>
        <w:t>Any proceedings under this Act may be taken by any person authorised by the Board either generally or in any particular case.</w:t>
      </w:r>
    </w:p>
    <w:p w:rsidR="003B7C38" w:rsidRDefault="00B848D9">
      <w:pPr>
        <w:pStyle w:val="Heading5"/>
        <w:rPr>
          <w:snapToGrid w:val="0"/>
        </w:rPr>
      </w:pPr>
      <w:bookmarkStart w:id="51" w:name="_Toc411155251"/>
      <w:bookmarkStart w:id="52" w:name="_Toc196801077"/>
      <w:r>
        <w:rPr>
          <w:rStyle w:val="CharSectno"/>
        </w:rPr>
        <w:t>21</w:t>
      </w:r>
      <w:r>
        <w:rPr>
          <w:snapToGrid w:val="0"/>
        </w:rPr>
        <w:t>.</w:t>
      </w:r>
      <w:r>
        <w:rPr>
          <w:snapToGrid w:val="0"/>
        </w:rPr>
        <w:tab/>
        <w:t>Power to make regulations</w:t>
      </w:r>
      <w:bookmarkEnd w:id="51"/>
      <w:bookmarkEnd w:id="52"/>
      <w:r>
        <w:rPr>
          <w:snapToGrid w:val="0"/>
        </w:rPr>
        <w:t xml:space="preserve"> </w:t>
      </w:r>
    </w:p>
    <w:p w:rsidR="003B7C38" w:rsidRDefault="00B848D9">
      <w:pPr>
        <w:pStyle w:val="Subsection"/>
        <w:rPr>
          <w:snapToGrid w:val="0"/>
        </w:rPr>
      </w:pPr>
      <w:r>
        <w:rPr>
          <w:snapToGrid w:val="0"/>
        </w:rPr>
        <w:tab/>
      </w:r>
      <w:r>
        <w:rPr>
          <w:snapToGrid w:val="0"/>
        </w:rPr>
        <w:tab/>
        <w:t>The Board with the approval of the Governor may make regulations for or with respect to — </w:t>
      </w:r>
    </w:p>
    <w:p w:rsidR="003B7C38" w:rsidRDefault="00B848D9">
      <w:pPr>
        <w:pStyle w:val="Indenta"/>
        <w:rPr>
          <w:snapToGrid w:val="0"/>
        </w:rPr>
      </w:pPr>
      <w:r>
        <w:rPr>
          <w:snapToGrid w:val="0"/>
        </w:rPr>
        <w:tab/>
        <w:t>(a)</w:t>
      </w:r>
      <w:r>
        <w:rPr>
          <w:snapToGrid w:val="0"/>
        </w:rPr>
        <w:tab/>
        <w:t>regulating its own proceedings;</w:t>
      </w:r>
    </w:p>
    <w:p w:rsidR="003B7C38" w:rsidRDefault="00B848D9">
      <w:pPr>
        <w:pStyle w:val="Indenta"/>
        <w:rPr>
          <w:snapToGrid w:val="0"/>
        </w:rPr>
      </w:pPr>
      <w:r>
        <w:rPr>
          <w:snapToGrid w:val="0"/>
        </w:rPr>
        <w:tab/>
        <w:t>(b)</w:t>
      </w:r>
      <w:r>
        <w:rPr>
          <w:snapToGrid w:val="0"/>
        </w:rPr>
        <w:tab/>
        <w:t>prescribing for the purposes of this Act classes of hairdressing;</w:t>
      </w:r>
    </w:p>
    <w:p w:rsidR="003B7C38" w:rsidRDefault="00B848D9">
      <w:pPr>
        <w:pStyle w:val="Indenta"/>
        <w:rPr>
          <w:snapToGrid w:val="0"/>
        </w:rPr>
      </w:pPr>
      <w:r>
        <w:rPr>
          <w:snapToGrid w:val="0"/>
        </w:rPr>
        <w:tab/>
        <w:t>(c)</w:t>
      </w:r>
      <w:r>
        <w:rPr>
          <w:snapToGrid w:val="0"/>
        </w:rPr>
        <w:tab/>
        <w:t>prescribing the fees to be paid to members of the Board and to deputies of members of the Board;</w:t>
      </w:r>
    </w:p>
    <w:p w:rsidR="003B7C38" w:rsidRDefault="00B848D9">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rsidR="003B7C38" w:rsidRDefault="00B848D9">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rsidR="003B7C38" w:rsidRDefault="00B848D9">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rsidR="003B7C38" w:rsidRDefault="00B848D9">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rsidR="003B7C38" w:rsidRDefault="00B848D9">
      <w:pPr>
        <w:pStyle w:val="Indenta"/>
        <w:rPr>
          <w:snapToGrid w:val="0"/>
        </w:rPr>
      </w:pPr>
      <w:r>
        <w:rPr>
          <w:snapToGrid w:val="0"/>
        </w:rPr>
        <w:tab/>
        <w:t>(h)</w:t>
      </w:r>
      <w:r>
        <w:rPr>
          <w:snapToGrid w:val="0"/>
        </w:rPr>
        <w:tab/>
        <w:t>prescribing subject to this Act the fees to be paid for examinations, certificates and registration;</w:t>
      </w:r>
    </w:p>
    <w:p w:rsidR="003B7C38" w:rsidRDefault="00B848D9">
      <w:pPr>
        <w:pStyle w:val="Indenta"/>
        <w:rPr>
          <w:snapToGrid w:val="0"/>
        </w:rPr>
      </w:pPr>
      <w:r>
        <w:rPr>
          <w:snapToGrid w:val="0"/>
        </w:rPr>
        <w:tab/>
        <w:t>(i)</w:t>
      </w:r>
      <w:r>
        <w:rPr>
          <w:snapToGrid w:val="0"/>
        </w:rPr>
        <w:tab/>
        <w:t>prescribing standards of safety to be observed in premises where hairdressing is practised;</w:t>
      </w:r>
    </w:p>
    <w:p w:rsidR="003B7C38" w:rsidRDefault="00B848D9">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rsidR="003B7C38" w:rsidRDefault="00B848D9">
      <w:pPr>
        <w:pStyle w:val="Indenta"/>
        <w:rPr>
          <w:snapToGrid w:val="0"/>
        </w:rPr>
      </w:pPr>
      <w:r>
        <w:rPr>
          <w:snapToGrid w:val="0"/>
        </w:rPr>
        <w:tab/>
        <w:t>(k)</w:t>
      </w:r>
      <w:r>
        <w:rPr>
          <w:snapToGrid w:val="0"/>
        </w:rPr>
        <w:tab/>
        <w:t>prescribing the particulars required to be given in any notice under this Act;</w:t>
      </w:r>
    </w:p>
    <w:p w:rsidR="003B7C38" w:rsidRDefault="00B848D9">
      <w:pPr>
        <w:pStyle w:val="Indenta"/>
        <w:rPr>
          <w:snapToGrid w:val="0"/>
        </w:rPr>
      </w:pPr>
      <w:r>
        <w:rPr>
          <w:snapToGrid w:val="0"/>
        </w:rPr>
        <w:tab/>
        <w:t>(l)</w:t>
      </w:r>
      <w:r>
        <w:rPr>
          <w:snapToGrid w:val="0"/>
        </w:rPr>
        <w:tab/>
        <w:t>prescribing the form of the register and the particulars of the entries to be contained therein; and</w:t>
      </w:r>
    </w:p>
    <w:p w:rsidR="003B7C38" w:rsidRDefault="00B848D9">
      <w:pPr>
        <w:pStyle w:val="Indenta"/>
        <w:rPr>
          <w:snapToGrid w:val="0"/>
        </w:rPr>
      </w:pPr>
      <w:r>
        <w:rPr>
          <w:snapToGrid w:val="0"/>
        </w:rPr>
        <w:tab/>
        <w:t>(m)</w:t>
      </w:r>
      <w:r>
        <w:rPr>
          <w:snapToGrid w:val="0"/>
        </w:rPr>
        <w:tab/>
        <w:t>generally, providing for anything necessary or convenient to be prescribed for carrying this Act into effect.</w:t>
      </w:r>
    </w:p>
    <w:p w:rsidR="003B7C38" w:rsidRDefault="00B848D9">
      <w:pPr>
        <w:pStyle w:val="Footnotesection"/>
      </w:pPr>
      <w:r>
        <w:tab/>
        <w:t>[Section 21 amended by No. 31 of 1953 s. 5; No. 21 of 1965 s. 9; No. 66 of 1972 s. 3.]</w:t>
      </w:r>
    </w:p>
    <w:p w:rsidR="003B7C38" w:rsidRDefault="003B7C38">
      <w:pPr>
        <w:sectPr w:rsidR="003B7C3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B7C38" w:rsidRDefault="00B848D9">
      <w:pPr>
        <w:pStyle w:val="nHeading2"/>
        <w:outlineLvl w:val="2"/>
      </w:pPr>
      <w:bookmarkStart w:id="53" w:name="_Toc89520669"/>
      <w:bookmarkStart w:id="54" w:name="_Toc90889981"/>
      <w:bookmarkStart w:id="55" w:name="_Toc90890029"/>
      <w:bookmarkStart w:id="56" w:name="_Toc92794177"/>
      <w:bookmarkStart w:id="57" w:name="_Toc102299331"/>
      <w:bookmarkStart w:id="58" w:name="_Toc196801078"/>
      <w:r>
        <w:t>Notes</w:t>
      </w:r>
      <w:bookmarkEnd w:id="53"/>
      <w:bookmarkEnd w:id="54"/>
      <w:bookmarkEnd w:id="55"/>
      <w:bookmarkEnd w:id="56"/>
      <w:bookmarkEnd w:id="57"/>
      <w:bookmarkEnd w:id="58"/>
    </w:p>
    <w:p w:rsidR="003B7C38" w:rsidRDefault="00B848D9">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  The table also contains information about any reprint.</w:t>
      </w:r>
    </w:p>
    <w:p w:rsidR="003B7C38" w:rsidRDefault="00B848D9">
      <w:pPr>
        <w:pStyle w:val="nHeading3"/>
        <w:rPr>
          <w:snapToGrid w:val="0"/>
        </w:rPr>
      </w:pPr>
      <w:bookmarkStart w:id="59" w:name="_Toc196801079"/>
      <w:r>
        <w:rPr>
          <w:snapToGrid w:val="0"/>
        </w:rPr>
        <w:t>Compilation table</w:t>
      </w:r>
      <w:bookmarkEnd w:id="59"/>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170"/>
        <w:gridCol w:w="2410"/>
      </w:tblGrid>
      <w:tr w:rsidR="003B7C38">
        <w:trPr>
          <w:tblHeader/>
        </w:trPr>
        <w:tc>
          <w:tcPr>
            <w:tcW w:w="2240" w:type="dxa"/>
            <w:tcBorders>
              <w:top w:val="single" w:sz="8" w:space="0" w:color="auto"/>
              <w:bottom w:val="single" w:sz="8" w:space="0" w:color="auto"/>
            </w:tcBorders>
          </w:tcPr>
          <w:p w:rsidR="003B7C38" w:rsidRDefault="00B848D9">
            <w:pPr>
              <w:pStyle w:val="nTable"/>
              <w:rPr>
                <w:b/>
                <w:sz w:val="19"/>
              </w:rPr>
            </w:pPr>
            <w:r>
              <w:rPr>
                <w:b/>
                <w:sz w:val="19"/>
              </w:rPr>
              <w:t>Short title</w:t>
            </w:r>
          </w:p>
        </w:tc>
        <w:tc>
          <w:tcPr>
            <w:tcW w:w="1134" w:type="dxa"/>
            <w:gridSpan w:val="2"/>
            <w:tcBorders>
              <w:top w:val="single" w:sz="8" w:space="0" w:color="auto"/>
              <w:bottom w:val="single" w:sz="8" w:space="0" w:color="auto"/>
            </w:tcBorders>
          </w:tcPr>
          <w:p w:rsidR="003B7C38" w:rsidRDefault="00B848D9">
            <w:pPr>
              <w:pStyle w:val="nTable"/>
              <w:rPr>
                <w:b/>
                <w:sz w:val="19"/>
              </w:rPr>
            </w:pPr>
            <w:r>
              <w:rPr>
                <w:b/>
                <w:sz w:val="19"/>
              </w:rPr>
              <w:t>Number and year</w:t>
            </w:r>
          </w:p>
        </w:tc>
        <w:tc>
          <w:tcPr>
            <w:tcW w:w="1134" w:type="dxa"/>
            <w:gridSpan w:val="2"/>
            <w:tcBorders>
              <w:top w:val="single" w:sz="8" w:space="0" w:color="auto"/>
              <w:bottom w:val="single" w:sz="8" w:space="0" w:color="auto"/>
            </w:tcBorders>
          </w:tcPr>
          <w:p w:rsidR="003B7C38" w:rsidRDefault="00B848D9">
            <w:pPr>
              <w:pStyle w:val="nTable"/>
              <w:rPr>
                <w:b/>
                <w:sz w:val="19"/>
              </w:rPr>
            </w:pPr>
            <w:r>
              <w:rPr>
                <w:b/>
                <w:sz w:val="19"/>
              </w:rPr>
              <w:t>Assent</w:t>
            </w:r>
          </w:p>
        </w:tc>
        <w:tc>
          <w:tcPr>
            <w:tcW w:w="2580" w:type="dxa"/>
            <w:gridSpan w:val="2"/>
            <w:tcBorders>
              <w:top w:val="single" w:sz="8" w:space="0" w:color="auto"/>
              <w:bottom w:val="single" w:sz="8" w:space="0" w:color="auto"/>
            </w:tcBorders>
          </w:tcPr>
          <w:p w:rsidR="003B7C38" w:rsidRDefault="00B848D9">
            <w:pPr>
              <w:pStyle w:val="nTable"/>
              <w:rPr>
                <w:b/>
                <w:sz w:val="19"/>
              </w:rPr>
            </w:pPr>
            <w:r>
              <w:rPr>
                <w:b/>
                <w:sz w:val="19"/>
              </w:rPr>
              <w:t>Commencement</w:t>
            </w:r>
          </w:p>
        </w:tc>
      </w:tr>
      <w:tr w:rsidR="003B7C38">
        <w:tc>
          <w:tcPr>
            <w:tcW w:w="2240" w:type="dxa"/>
          </w:tcPr>
          <w:p w:rsidR="003B7C38" w:rsidRDefault="00B848D9">
            <w:pPr>
              <w:pStyle w:val="nTable"/>
              <w:rPr>
                <w:sz w:val="19"/>
              </w:rPr>
            </w:pPr>
            <w:r>
              <w:rPr>
                <w:i/>
                <w:sz w:val="19"/>
              </w:rPr>
              <w:t>Hairdressers Registration Act 1946</w:t>
            </w:r>
          </w:p>
        </w:tc>
        <w:tc>
          <w:tcPr>
            <w:tcW w:w="1134" w:type="dxa"/>
            <w:gridSpan w:val="2"/>
          </w:tcPr>
          <w:p w:rsidR="003B7C38" w:rsidRDefault="00B848D9">
            <w:pPr>
              <w:pStyle w:val="nTable"/>
              <w:rPr>
                <w:sz w:val="19"/>
              </w:rPr>
            </w:pPr>
            <w:r>
              <w:rPr>
                <w:sz w:val="19"/>
              </w:rPr>
              <w:t>61 of 1946</w:t>
            </w:r>
          </w:p>
        </w:tc>
        <w:tc>
          <w:tcPr>
            <w:tcW w:w="1134" w:type="dxa"/>
            <w:gridSpan w:val="2"/>
          </w:tcPr>
          <w:p w:rsidR="003B7C38" w:rsidRDefault="00B848D9">
            <w:pPr>
              <w:pStyle w:val="nTable"/>
              <w:rPr>
                <w:sz w:val="19"/>
              </w:rPr>
            </w:pPr>
            <w:r>
              <w:rPr>
                <w:sz w:val="19"/>
              </w:rPr>
              <w:t>24 Jan 1947</w:t>
            </w:r>
          </w:p>
        </w:tc>
        <w:tc>
          <w:tcPr>
            <w:tcW w:w="2580" w:type="dxa"/>
            <w:gridSpan w:val="2"/>
          </w:tcPr>
          <w:p w:rsidR="003B7C38" w:rsidRDefault="00B848D9">
            <w:pPr>
              <w:pStyle w:val="nTable"/>
              <w:rPr>
                <w:sz w:val="19"/>
              </w:rPr>
            </w:pPr>
            <w:r>
              <w:rPr>
                <w:sz w:val="19"/>
              </w:rPr>
              <w:t xml:space="preserve">1 Mar 1948 (see s. 1 and </w:t>
            </w:r>
            <w:r>
              <w:rPr>
                <w:i/>
                <w:sz w:val="19"/>
              </w:rPr>
              <w:t>Gazette</w:t>
            </w:r>
            <w:r>
              <w:rPr>
                <w:sz w:val="19"/>
              </w:rPr>
              <w:t xml:space="preserve"> 21 Nov 1947 p. 2128)</w:t>
            </w:r>
          </w:p>
        </w:tc>
      </w:tr>
      <w:tr w:rsidR="003B7C38">
        <w:tc>
          <w:tcPr>
            <w:tcW w:w="2240" w:type="dxa"/>
          </w:tcPr>
          <w:p w:rsidR="003B7C38" w:rsidRDefault="00B848D9">
            <w:pPr>
              <w:pStyle w:val="nTable"/>
              <w:rPr>
                <w:sz w:val="19"/>
              </w:rPr>
            </w:pPr>
            <w:r>
              <w:rPr>
                <w:i/>
                <w:sz w:val="19"/>
              </w:rPr>
              <w:t>Hairdressers Registration Act Amendment Act 1953</w:t>
            </w:r>
          </w:p>
        </w:tc>
        <w:tc>
          <w:tcPr>
            <w:tcW w:w="1134" w:type="dxa"/>
            <w:gridSpan w:val="2"/>
          </w:tcPr>
          <w:p w:rsidR="003B7C38" w:rsidRDefault="00B848D9">
            <w:pPr>
              <w:pStyle w:val="nTable"/>
              <w:rPr>
                <w:sz w:val="19"/>
              </w:rPr>
            </w:pPr>
            <w:r>
              <w:rPr>
                <w:sz w:val="19"/>
              </w:rPr>
              <w:t>31 of 1953</w:t>
            </w:r>
          </w:p>
        </w:tc>
        <w:tc>
          <w:tcPr>
            <w:tcW w:w="1134" w:type="dxa"/>
            <w:gridSpan w:val="2"/>
          </w:tcPr>
          <w:p w:rsidR="003B7C38" w:rsidRDefault="00B848D9">
            <w:pPr>
              <w:pStyle w:val="nTable"/>
              <w:rPr>
                <w:sz w:val="19"/>
              </w:rPr>
            </w:pPr>
            <w:r>
              <w:rPr>
                <w:sz w:val="19"/>
              </w:rPr>
              <w:t>18 Dec 1953</w:t>
            </w:r>
          </w:p>
        </w:tc>
        <w:tc>
          <w:tcPr>
            <w:tcW w:w="2580" w:type="dxa"/>
            <w:gridSpan w:val="2"/>
          </w:tcPr>
          <w:p w:rsidR="003B7C38" w:rsidRDefault="00B848D9">
            <w:pPr>
              <w:pStyle w:val="nTable"/>
              <w:rPr>
                <w:sz w:val="19"/>
              </w:rPr>
            </w:pPr>
            <w:r>
              <w:rPr>
                <w:sz w:val="19"/>
              </w:rPr>
              <w:t>18 Dec 1953</w:t>
            </w:r>
          </w:p>
        </w:tc>
      </w:tr>
      <w:tr w:rsidR="003B7C38">
        <w:tc>
          <w:tcPr>
            <w:tcW w:w="2240" w:type="dxa"/>
          </w:tcPr>
          <w:p w:rsidR="003B7C38" w:rsidRDefault="00B848D9">
            <w:pPr>
              <w:pStyle w:val="nTable"/>
              <w:rPr>
                <w:sz w:val="19"/>
              </w:rPr>
            </w:pPr>
            <w:r>
              <w:rPr>
                <w:i/>
                <w:sz w:val="19"/>
              </w:rPr>
              <w:t>Hairdressers Registration Act Amendment Act 1965</w:t>
            </w:r>
          </w:p>
        </w:tc>
        <w:tc>
          <w:tcPr>
            <w:tcW w:w="1134" w:type="dxa"/>
            <w:gridSpan w:val="2"/>
          </w:tcPr>
          <w:p w:rsidR="003B7C38" w:rsidRDefault="00B848D9">
            <w:pPr>
              <w:pStyle w:val="nTable"/>
              <w:rPr>
                <w:sz w:val="19"/>
              </w:rPr>
            </w:pPr>
            <w:r>
              <w:rPr>
                <w:sz w:val="19"/>
              </w:rPr>
              <w:t>21 of 1965</w:t>
            </w:r>
          </w:p>
        </w:tc>
        <w:tc>
          <w:tcPr>
            <w:tcW w:w="1134" w:type="dxa"/>
            <w:gridSpan w:val="2"/>
          </w:tcPr>
          <w:p w:rsidR="003B7C38" w:rsidRDefault="00B848D9">
            <w:pPr>
              <w:pStyle w:val="nTable"/>
              <w:rPr>
                <w:sz w:val="19"/>
              </w:rPr>
            </w:pPr>
            <w:r>
              <w:rPr>
                <w:sz w:val="19"/>
              </w:rPr>
              <w:t>1 Oct 1965</w:t>
            </w:r>
          </w:p>
        </w:tc>
        <w:tc>
          <w:tcPr>
            <w:tcW w:w="2580" w:type="dxa"/>
            <w:gridSpan w:val="2"/>
          </w:tcPr>
          <w:p w:rsidR="003B7C38" w:rsidRDefault="00B848D9">
            <w:pPr>
              <w:pStyle w:val="nTable"/>
              <w:rPr>
                <w:sz w:val="19"/>
              </w:rPr>
            </w:pPr>
            <w:r>
              <w:rPr>
                <w:sz w:val="19"/>
              </w:rPr>
              <w:t xml:space="preserve">17 Dec 1965 (see s. 2 and </w:t>
            </w:r>
            <w:r>
              <w:rPr>
                <w:i/>
                <w:sz w:val="19"/>
              </w:rPr>
              <w:t>Gazette</w:t>
            </w:r>
            <w:r>
              <w:rPr>
                <w:sz w:val="19"/>
              </w:rPr>
              <w:t xml:space="preserve"> 17 Dec 1965 p. 4193)</w:t>
            </w:r>
          </w:p>
        </w:tc>
      </w:tr>
      <w:tr w:rsidR="003B7C38">
        <w:tc>
          <w:tcPr>
            <w:tcW w:w="2240" w:type="dxa"/>
          </w:tcPr>
          <w:p w:rsidR="003B7C38" w:rsidRDefault="00B848D9">
            <w:pPr>
              <w:pStyle w:val="nTable"/>
              <w:rPr>
                <w:i/>
                <w:sz w:val="19"/>
              </w:rPr>
            </w:pPr>
            <w:r>
              <w:rPr>
                <w:i/>
                <w:sz w:val="19"/>
              </w:rPr>
              <w:t>Decimal Currency Act 1965</w:t>
            </w:r>
          </w:p>
        </w:tc>
        <w:tc>
          <w:tcPr>
            <w:tcW w:w="1134" w:type="dxa"/>
            <w:gridSpan w:val="2"/>
          </w:tcPr>
          <w:p w:rsidR="003B7C38" w:rsidRDefault="00B848D9">
            <w:pPr>
              <w:pStyle w:val="nTable"/>
              <w:rPr>
                <w:sz w:val="19"/>
              </w:rPr>
            </w:pPr>
            <w:r>
              <w:rPr>
                <w:sz w:val="19"/>
              </w:rPr>
              <w:t>113 of 1965</w:t>
            </w:r>
          </w:p>
        </w:tc>
        <w:tc>
          <w:tcPr>
            <w:tcW w:w="1134" w:type="dxa"/>
            <w:gridSpan w:val="2"/>
          </w:tcPr>
          <w:p w:rsidR="003B7C38" w:rsidRDefault="00B848D9">
            <w:pPr>
              <w:pStyle w:val="nTable"/>
              <w:rPr>
                <w:sz w:val="19"/>
              </w:rPr>
            </w:pPr>
            <w:r>
              <w:rPr>
                <w:sz w:val="19"/>
              </w:rPr>
              <w:t>21 Dec 1965</w:t>
            </w:r>
          </w:p>
        </w:tc>
        <w:tc>
          <w:tcPr>
            <w:tcW w:w="2580" w:type="dxa"/>
            <w:gridSpan w:val="2"/>
          </w:tcPr>
          <w:p w:rsidR="003B7C38" w:rsidRDefault="00B848D9">
            <w:pPr>
              <w:pStyle w:val="nTable"/>
              <w:rPr>
                <w:sz w:val="19"/>
              </w:rPr>
            </w:pPr>
            <w:r>
              <w:rPr>
                <w:sz w:val="19"/>
              </w:rPr>
              <w:t xml:space="preserve">s. 4-9: 14 Feb 1966 (see s. 2(2)); </w:t>
            </w:r>
            <w:r>
              <w:rPr>
                <w:sz w:val="19"/>
              </w:rPr>
              <w:br/>
              <w:t>balance: 21 Dec 1965 (see s. 2(1))</w:t>
            </w:r>
          </w:p>
        </w:tc>
      </w:tr>
      <w:tr w:rsidR="003B7C38">
        <w:tc>
          <w:tcPr>
            <w:tcW w:w="2240" w:type="dxa"/>
          </w:tcPr>
          <w:p w:rsidR="003B7C38" w:rsidRDefault="00B848D9">
            <w:pPr>
              <w:pStyle w:val="nTable"/>
              <w:rPr>
                <w:sz w:val="19"/>
              </w:rPr>
            </w:pPr>
            <w:r>
              <w:rPr>
                <w:i/>
                <w:sz w:val="19"/>
              </w:rPr>
              <w:t>Hairdressers Registration Act Amendment Act 1968</w:t>
            </w:r>
          </w:p>
        </w:tc>
        <w:tc>
          <w:tcPr>
            <w:tcW w:w="1134" w:type="dxa"/>
            <w:gridSpan w:val="2"/>
          </w:tcPr>
          <w:p w:rsidR="003B7C38" w:rsidRDefault="00B848D9">
            <w:pPr>
              <w:pStyle w:val="nTable"/>
              <w:rPr>
                <w:sz w:val="19"/>
              </w:rPr>
            </w:pPr>
            <w:r>
              <w:rPr>
                <w:sz w:val="19"/>
              </w:rPr>
              <w:t>42 of 1968</w:t>
            </w:r>
          </w:p>
        </w:tc>
        <w:tc>
          <w:tcPr>
            <w:tcW w:w="1134" w:type="dxa"/>
            <w:gridSpan w:val="2"/>
          </w:tcPr>
          <w:p w:rsidR="003B7C38" w:rsidRDefault="00B848D9">
            <w:pPr>
              <w:pStyle w:val="nTable"/>
              <w:rPr>
                <w:sz w:val="19"/>
              </w:rPr>
            </w:pPr>
            <w:r>
              <w:rPr>
                <w:sz w:val="19"/>
              </w:rPr>
              <w:t>8 Nov 1968</w:t>
            </w:r>
          </w:p>
        </w:tc>
        <w:tc>
          <w:tcPr>
            <w:tcW w:w="2580" w:type="dxa"/>
            <w:gridSpan w:val="2"/>
          </w:tcPr>
          <w:p w:rsidR="003B7C38" w:rsidRDefault="00B848D9">
            <w:pPr>
              <w:pStyle w:val="nTable"/>
              <w:rPr>
                <w:sz w:val="19"/>
              </w:rPr>
            </w:pPr>
            <w:r>
              <w:rPr>
                <w:sz w:val="19"/>
              </w:rPr>
              <w:t>8 Nov 1968</w:t>
            </w:r>
          </w:p>
        </w:tc>
      </w:tr>
      <w:tr w:rsidR="003B7C38">
        <w:trPr>
          <w:cantSplit/>
        </w:trPr>
        <w:tc>
          <w:tcPr>
            <w:tcW w:w="7088" w:type="dxa"/>
            <w:gridSpan w:val="7"/>
          </w:tcPr>
          <w:p w:rsidR="003B7C38" w:rsidRDefault="00B848D9">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rsidR="003B7C38">
        <w:tc>
          <w:tcPr>
            <w:tcW w:w="2240" w:type="dxa"/>
          </w:tcPr>
          <w:p w:rsidR="003B7C38" w:rsidRDefault="00B848D9">
            <w:pPr>
              <w:pStyle w:val="nTable"/>
              <w:rPr>
                <w:sz w:val="19"/>
              </w:rPr>
            </w:pPr>
            <w:r>
              <w:rPr>
                <w:i/>
                <w:sz w:val="19"/>
              </w:rPr>
              <w:t>Hairdressers Registration Act Amendment Act 1972</w:t>
            </w:r>
          </w:p>
        </w:tc>
        <w:tc>
          <w:tcPr>
            <w:tcW w:w="1134" w:type="dxa"/>
            <w:gridSpan w:val="2"/>
          </w:tcPr>
          <w:p w:rsidR="003B7C38" w:rsidRDefault="00B848D9">
            <w:pPr>
              <w:pStyle w:val="nTable"/>
              <w:rPr>
                <w:sz w:val="19"/>
              </w:rPr>
            </w:pPr>
            <w:r>
              <w:rPr>
                <w:sz w:val="19"/>
              </w:rPr>
              <w:t>66 of 1972</w:t>
            </w:r>
          </w:p>
        </w:tc>
        <w:tc>
          <w:tcPr>
            <w:tcW w:w="1304" w:type="dxa"/>
            <w:gridSpan w:val="3"/>
          </w:tcPr>
          <w:p w:rsidR="003B7C38" w:rsidRDefault="00B848D9">
            <w:pPr>
              <w:pStyle w:val="nTable"/>
              <w:rPr>
                <w:sz w:val="19"/>
              </w:rPr>
            </w:pPr>
            <w:r>
              <w:rPr>
                <w:sz w:val="19"/>
              </w:rPr>
              <w:t>31 Oct 1972</w:t>
            </w:r>
          </w:p>
        </w:tc>
        <w:tc>
          <w:tcPr>
            <w:tcW w:w="2410" w:type="dxa"/>
          </w:tcPr>
          <w:p w:rsidR="003B7C38" w:rsidRDefault="00B848D9">
            <w:pPr>
              <w:pStyle w:val="nTable"/>
              <w:rPr>
                <w:sz w:val="19"/>
              </w:rPr>
            </w:pPr>
            <w:r>
              <w:rPr>
                <w:sz w:val="19"/>
              </w:rPr>
              <w:t>31 Oct 1972</w:t>
            </w:r>
          </w:p>
        </w:tc>
      </w:tr>
      <w:tr w:rsidR="003B7C38">
        <w:tc>
          <w:tcPr>
            <w:tcW w:w="2240" w:type="dxa"/>
          </w:tcPr>
          <w:p w:rsidR="003B7C38" w:rsidRDefault="00B848D9">
            <w:pPr>
              <w:pStyle w:val="nTable"/>
              <w:rPr>
                <w:sz w:val="19"/>
              </w:rPr>
            </w:pPr>
            <w:r>
              <w:rPr>
                <w:i/>
                <w:sz w:val="19"/>
              </w:rPr>
              <w:t>Hairdressers Registration Act Amendment Act 1975</w:t>
            </w:r>
          </w:p>
        </w:tc>
        <w:tc>
          <w:tcPr>
            <w:tcW w:w="1134" w:type="dxa"/>
            <w:gridSpan w:val="2"/>
          </w:tcPr>
          <w:p w:rsidR="003B7C38" w:rsidRDefault="00B848D9">
            <w:pPr>
              <w:pStyle w:val="nTable"/>
              <w:rPr>
                <w:sz w:val="19"/>
              </w:rPr>
            </w:pPr>
            <w:r>
              <w:rPr>
                <w:sz w:val="19"/>
              </w:rPr>
              <w:t>6 of 1975</w:t>
            </w:r>
          </w:p>
        </w:tc>
        <w:tc>
          <w:tcPr>
            <w:tcW w:w="1304" w:type="dxa"/>
            <w:gridSpan w:val="3"/>
          </w:tcPr>
          <w:p w:rsidR="003B7C38" w:rsidRDefault="00B848D9">
            <w:pPr>
              <w:pStyle w:val="nTable"/>
              <w:rPr>
                <w:sz w:val="19"/>
              </w:rPr>
            </w:pPr>
            <w:r>
              <w:rPr>
                <w:sz w:val="19"/>
              </w:rPr>
              <w:t>9 May 1975</w:t>
            </w:r>
          </w:p>
        </w:tc>
        <w:tc>
          <w:tcPr>
            <w:tcW w:w="2410" w:type="dxa"/>
          </w:tcPr>
          <w:p w:rsidR="003B7C38" w:rsidRDefault="00B848D9">
            <w:pPr>
              <w:pStyle w:val="nTable"/>
              <w:rPr>
                <w:sz w:val="19"/>
              </w:rPr>
            </w:pPr>
            <w:r>
              <w:rPr>
                <w:sz w:val="19"/>
              </w:rPr>
              <w:t>9 May 1975</w:t>
            </w:r>
          </w:p>
        </w:tc>
      </w:tr>
      <w:tr w:rsidR="003B7C38">
        <w:tc>
          <w:tcPr>
            <w:tcW w:w="2240" w:type="dxa"/>
          </w:tcPr>
          <w:p w:rsidR="003B7C38" w:rsidRDefault="00B848D9">
            <w:pPr>
              <w:pStyle w:val="nTable"/>
              <w:rPr>
                <w:sz w:val="19"/>
              </w:rPr>
            </w:pPr>
            <w:r>
              <w:rPr>
                <w:i/>
                <w:sz w:val="19"/>
              </w:rPr>
              <w:t>Acts Amendment (Financial provisions of regulatory bodies) Act 1987</w:t>
            </w:r>
            <w:r>
              <w:rPr>
                <w:sz w:val="19"/>
              </w:rPr>
              <w:t xml:space="preserve"> s. 3</w:t>
            </w:r>
          </w:p>
        </w:tc>
        <w:tc>
          <w:tcPr>
            <w:tcW w:w="1134" w:type="dxa"/>
            <w:gridSpan w:val="2"/>
          </w:tcPr>
          <w:p w:rsidR="003B7C38" w:rsidRDefault="00B848D9">
            <w:pPr>
              <w:pStyle w:val="nTable"/>
              <w:rPr>
                <w:sz w:val="19"/>
              </w:rPr>
            </w:pPr>
            <w:r>
              <w:rPr>
                <w:sz w:val="19"/>
              </w:rPr>
              <w:t>77 of 1987</w:t>
            </w:r>
          </w:p>
        </w:tc>
        <w:tc>
          <w:tcPr>
            <w:tcW w:w="1304" w:type="dxa"/>
            <w:gridSpan w:val="3"/>
          </w:tcPr>
          <w:p w:rsidR="003B7C38" w:rsidRDefault="00B848D9">
            <w:pPr>
              <w:pStyle w:val="nTable"/>
              <w:rPr>
                <w:sz w:val="19"/>
              </w:rPr>
            </w:pPr>
            <w:r>
              <w:rPr>
                <w:sz w:val="19"/>
              </w:rPr>
              <w:t>26 Nov 1987</w:t>
            </w:r>
          </w:p>
        </w:tc>
        <w:tc>
          <w:tcPr>
            <w:tcW w:w="2410" w:type="dxa"/>
          </w:tcPr>
          <w:p w:rsidR="003B7C38" w:rsidRDefault="00B848D9">
            <w:pPr>
              <w:pStyle w:val="nTable"/>
              <w:rPr>
                <w:sz w:val="19"/>
              </w:rPr>
            </w:pPr>
            <w:r>
              <w:rPr>
                <w:sz w:val="19"/>
              </w:rPr>
              <w:t>1 Jan 1988 (see s. 2)</w:t>
            </w:r>
          </w:p>
        </w:tc>
      </w:tr>
      <w:tr w:rsidR="003B7C38">
        <w:trPr>
          <w:cantSplit/>
        </w:trPr>
        <w:tc>
          <w:tcPr>
            <w:tcW w:w="7088" w:type="dxa"/>
            <w:gridSpan w:val="7"/>
          </w:tcPr>
          <w:p w:rsidR="003B7C38" w:rsidRDefault="00B848D9">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rsidR="003B7C38">
        <w:tblPrEx>
          <w:tblBorders>
            <w:top w:val="single" w:sz="4" w:space="0" w:color="auto"/>
            <w:bottom w:val="single" w:sz="4" w:space="0" w:color="auto"/>
            <w:insideH w:val="single" w:sz="4" w:space="0" w:color="auto"/>
          </w:tblBorders>
        </w:tblPrEx>
        <w:tc>
          <w:tcPr>
            <w:tcW w:w="2268" w:type="dxa"/>
            <w:gridSpan w:val="2"/>
            <w:tcBorders>
              <w:top w:val="nil"/>
              <w:bottom w:val="nil"/>
            </w:tcBorders>
          </w:tcPr>
          <w:p w:rsidR="003B7C38" w:rsidRDefault="00B848D9">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Borders>
              <w:top w:val="nil"/>
              <w:bottom w:val="nil"/>
            </w:tcBorders>
          </w:tcPr>
          <w:p w:rsidR="003B7C38" w:rsidRDefault="00B848D9">
            <w:pPr>
              <w:pStyle w:val="nTable"/>
              <w:spacing w:after="40"/>
              <w:rPr>
                <w:snapToGrid w:val="0"/>
                <w:sz w:val="19"/>
                <w:lang w:val="en-US"/>
              </w:rPr>
            </w:pPr>
            <w:r>
              <w:rPr>
                <w:snapToGrid w:val="0"/>
                <w:sz w:val="19"/>
                <w:lang w:val="en-US"/>
              </w:rPr>
              <w:t>59 of 2004 (as amended by No. 2 of 2008 s. 77(13))</w:t>
            </w:r>
          </w:p>
        </w:tc>
        <w:tc>
          <w:tcPr>
            <w:tcW w:w="1276" w:type="dxa"/>
            <w:gridSpan w:val="2"/>
            <w:tcBorders>
              <w:top w:val="nil"/>
              <w:bottom w:val="nil"/>
            </w:tcBorders>
          </w:tcPr>
          <w:p w:rsidR="003B7C38" w:rsidRDefault="00B848D9">
            <w:pPr>
              <w:pStyle w:val="nTable"/>
              <w:spacing w:after="40"/>
              <w:rPr>
                <w:snapToGrid w:val="0"/>
                <w:sz w:val="19"/>
                <w:lang w:val="en-US"/>
              </w:rPr>
            </w:pPr>
            <w:r>
              <w:rPr>
                <w:snapToGrid w:val="0"/>
                <w:sz w:val="19"/>
                <w:lang w:val="en-US"/>
              </w:rPr>
              <w:t>23 Nov 2004</w:t>
            </w:r>
          </w:p>
        </w:tc>
        <w:tc>
          <w:tcPr>
            <w:tcW w:w="2410" w:type="dxa"/>
            <w:tcBorders>
              <w:top w:val="nil"/>
              <w:bottom w:val="nil"/>
            </w:tcBorders>
          </w:tcPr>
          <w:p w:rsidR="003B7C38" w:rsidRDefault="00B848D9">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3B7C38">
        <w:tc>
          <w:tcPr>
            <w:tcW w:w="2268" w:type="dxa"/>
            <w:gridSpan w:val="2"/>
            <w:tcBorders>
              <w:bottom w:val="single" w:sz="4" w:space="0" w:color="auto"/>
            </w:tcBorders>
          </w:tcPr>
          <w:p w:rsidR="003B7C38" w:rsidRDefault="00B848D9">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Borders>
              <w:bottom w:val="single" w:sz="4" w:space="0" w:color="auto"/>
            </w:tcBorders>
          </w:tcPr>
          <w:p w:rsidR="003B7C38" w:rsidRDefault="00B848D9">
            <w:pPr>
              <w:pStyle w:val="nTable"/>
              <w:rPr>
                <w:sz w:val="19"/>
              </w:rPr>
            </w:pPr>
            <w:r>
              <w:rPr>
                <w:sz w:val="19"/>
              </w:rPr>
              <w:t>55 of 2004</w:t>
            </w:r>
          </w:p>
        </w:tc>
        <w:tc>
          <w:tcPr>
            <w:tcW w:w="1276" w:type="dxa"/>
            <w:gridSpan w:val="2"/>
            <w:tcBorders>
              <w:bottom w:val="single" w:sz="4" w:space="0" w:color="auto"/>
            </w:tcBorders>
          </w:tcPr>
          <w:p w:rsidR="003B7C38" w:rsidRDefault="00B848D9">
            <w:pPr>
              <w:pStyle w:val="nTable"/>
              <w:rPr>
                <w:sz w:val="19"/>
              </w:rPr>
            </w:pPr>
            <w:r>
              <w:rPr>
                <w:sz w:val="19"/>
              </w:rPr>
              <w:t>24 Nov 2004</w:t>
            </w:r>
          </w:p>
        </w:tc>
        <w:tc>
          <w:tcPr>
            <w:tcW w:w="2410" w:type="dxa"/>
            <w:tcBorders>
              <w:bottom w:val="single" w:sz="4" w:space="0" w:color="auto"/>
            </w:tcBorders>
          </w:tcPr>
          <w:p w:rsidR="003B7C38" w:rsidRDefault="00B848D9">
            <w:pPr>
              <w:pStyle w:val="nTable"/>
              <w:rPr>
                <w:sz w:val="19"/>
              </w:rPr>
            </w:pPr>
            <w:r>
              <w:rPr>
                <w:sz w:val="19"/>
              </w:rPr>
              <w:t xml:space="preserve">1 Jan 2005 (see s. 2 and </w:t>
            </w:r>
            <w:r>
              <w:rPr>
                <w:i/>
                <w:sz w:val="19"/>
              </w:rPr>
              <w:t>Gazette</w:t>
            </w:r>
            <w:r>
              <w:rPr>
                <w:sz w:val="19"/>
              </w:rPr>
              <w:t xml:space="preserve"> 31 Dec 2004 p. 7130)</w:t>
            </w:r>
          </w:p>
        </w:tc>
      </w:tr>
    </w:tbl>
    <w:p w:rsidR="003B7C38" w:rsidRDefault="00B848D9">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rsidR="003B7C38" w:rsidRDefault="00B848D9">
      <w:pPr>
        <w:pStyle w:val="nSubsection"/>
        <w:rPr>
          <w:snapToGrid w:val="0"/>
        </w:rPr>
      </w:pPr>
      <w:r>
        <w:rPr>
          <w:snapToGrid w:val="0"/>
          <w:vertAlign w:val="superscript"/>
        </w:rPr>
        <w:t>3</w:t>
      </w:r>
      <w:r>
        <w:rPr>
          <w:snapToGrid w:val="0"/>
        </w:rPr>
        <w:tab/>
        <w:t>i.e. 40 kilometres.</w:t>
      </w:r>
    </w:p>
    <w:p w:rsidR="003B7C38" w:rsidRDefault="00B848D9">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rsidR="003B7C38" w:rsidRDefault="00B848D9">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rsidR="003B7C38" w:rsidRDefault="00B848D9">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 2008</w:t>
      </w:r>
      <w:r>
        <w:rPr>
          <w:snapToGrid w:val="0"/>
        </w:rPr>
        <w:t xml:space="preserve"> s. 77(13).</w:t>
      </w:r>
    </w:p>
    <w:p w:rsidR="003B7C38" w:rsidRDefault="00B848D9">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B7C38" w:rsidRDefault="003B7C38"/>
    <w:p w:rsidR="003B7C38" w:rsidRDefault="003B7C38">
      <w:pPr>
        <w:sectPr w:rsidR="003B7C38">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B7C38" w:rsidRDefault="003B7C38">
      <w:bookmarkStart w:id="60" w:name="UpToHere"/>
      <w:bookmarkEnd w:id="60"/>
    </w:p>
    <w:sectPr w:rsidR="003B7C38">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38" w:rsidRDefault="00B848D9">
      <w:r>
        <w:separator/>
      </w:r>
    </w:p>
  </w:endnote>
  <w:endnote w:type="continuationSeparator" w:id="0">
    <w:p w:rsidR="003B7C38" w:rsidRDefault="00B8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Footer"/>
      <w:tabs>
        <w:tab w:val="clear" w:pos="4153"/>
        <w:tab w:val="right" w:pos="7088"/>
      </w:tabs>
      <w:rPr>
        <w:rStyle w:val="PageNumber"/>
      </w:rPr>
    </w:pPr>
  </w:p>
  <w:p w:rsidR="003B7C38" w:rsidRDefault="00B84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06A">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06A">
      <w:rPr>
        <w:rFonts w:ascii="Arial" w:hAnsi="Arial" w:cs="Arial"/>
        <w:sz w:val="20"/>
        <w:lang w:val="en-US"/>
      </w:rPr>
      <w:t>27 Apr 2008</w:t>
    </w:r>
    <w:r>
      <w:rPr>
        <w:rFonts w:ascii="Arial" w:hAnsi="Arial" w:cs="Arial"/>
        <w:sz w:val="20"/>
        <w:lang w:val="en-US"/>
      </w:rPr>
      <w:fldChar w:fldCharType="end"/>
    </w:r>
  </w:p>
  <w:p w:rsidR="003B7C38" w:rsidRDefault="00B848D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Footer"/>
      <w:tabs>
        <w:tab w:val="clear" w:pos="4153"/>
        <w:tab w:val="right" w:pos="7088"/>
      </w:tabs>
      <w:rPr>
        <w:rStyle w:val="PageNumber"/>
      </w:rPr>
    </w:pPr>
  </w:p>
  <w:p w:rsidR="003B7C38" w:rsidRDefault="00B84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0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06A">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rsidR="003B7C38" w:rsidRDefault="00B848D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Footer"/>
      <w:tabs>
        <w:tab w:val="clear" w:pos="4153"/>
        <w:tab w:val="right" w:pos="7088"/>
      </w:tabs>
      <w:rPr>
        <w:rStyle w:val="PageNumber"/>
      </w:rPr>
    </w:pPr>
  </w:p>
  <w:p w:rsidR="003B7C38" w:rsidRDefault="00B84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0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06A">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rsidR="003B7C38" w:rsidRDefault="00B848D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Footer"/>
      <w:tabs>
        <w:tab w:val="clear" w:pos="4153"/>
        <w:tab w:val="right" w:pos="7088"/>
      </w:tabs>
      <w:rPr>
        <w:rStyle w:val="PageNumber"/>
      </w:rPr>
    </w:pPr>
  </w:p>
  <w:p w:rsidR="003B7C38" w:rsidRDefault="00B84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406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06A">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06A">
      <w:rPr>
        <w:rFonts w:ascii="Arial" w:hAnsi="Arial" w:cs="Arial"/>
        <w:sz w:val="20"/>
        <w:lang w:val="en-US"/>
      </w:rPr>
      <w:t>27 Apr 2008</w:t>
    </w:r>
    <w:r>
      <w:rPr>
        <w:rFonts w:ascii="Arial" w:hAnsi="Arial" w:cs="Arial"/>
        <w:sz w:val="20"/>
        <w:lang w:val="en-US"/>
      </w:rPr>
      <w:fldChar w:fldCharType="end"/>
    </w:r>
  </w:p>
  <w:p w:rsidR="003B7C38" w:rsidRDefault="00B848D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Footer"/>
      <w:tabs>
        <w:tab w:val="clear" w:pos="4153"/>
        <w:tab w:val="right" w:pos="7088"/>
      </w:tabs>
      <w:rPr>
        <w:rStyle w:val="PageNumber"/>
      </w:rPr>
    </w:pPr>
  </w:p>
  <w:p w:rsidR="003B7C38" w:rsidRDefault="00B84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0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06A">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B7C38" w:rsidRDefault="00B848D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Footer"/>
      <w:tabs>
        <w:tab w:val="clear" w:pos="4153"/>
        <w:tab w:val="right" w:pos="7088"/>
      </w:tabs>
      <w:rPr>
        <w:rStyle w:val="PageNumber"/>
      </w:rPr>
    </w:pPr>
  </w:p>
  <w:p w:rsidR="003B7C38" w:rsidRDefault="00B84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0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06A">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406A">
      <w:rPr>
        <w:rStyle w:val="PageNumber"/>
        <w:rFonts w:ascii="Arial" w:hAnsi="Arial" w:cs="Arial"/>
        <w:noProof/>
      </w:rPr>
      <w:t>i</w:t>
    </w:r>
    <w:r>
      <w:rPr>
        <w:rStyle w:val="PageNumber"/>
        <w:rFonts w:ascii="Arial" w:hAnsi="Arial" w:cs="Arial"/>
      </w:rPr>
      <w:fldChar w:fldCharType="end"/>
    </w:r>
  </w:p>
  <w:p w:rsidR="003B7C38" w:rsidRDefault="00B848D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Footer"/>
      <w:tabs>
        <w:tab w:val="clear" w:pos="4153"/>
        <w:tab w:val="right" w:pos="7088"/>
      </w:tabs>
      <w:rPr>
        <w:rStyle w:val="PageNumber"/>
      </w:rPr>
    </w:pPr>
  </w:p>
  <w:p w:rsidR="003B7C38" w:rsidRDefault="00B84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406A">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06A">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0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3B7C38" w:rsidRDefault="00B848D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Footer"/>
      <w:tabs>
        <w:tab w:val="clear" w:pos="4153"/>
        <w:tab w:val="right" w:pos="7088"/>
      </w:tabs>
      <w:rPr>
        <w:rStyle w:val="PageNumber"/>
      </w:rPr>
    </w:pPr>
  </w:p>
  <w:p w:rsidR="003B7C38" w:rsidRDefault="00B84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0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06A">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406A">
      <w:rPr>
        <w:rStyle w:val="CharPageNo"/>
        <w:rFonts w:ascii="Arial" w:hAnsi="Arial"/>
        <w:noProof/>
      </w:rPr>
      <w:t>17</w:t>
    </w:r>
    <w:r>
      <w:rPr>
        <w:rStyle w:val="CharPageNo"/>
        <w:rFonts w:ascii="Arial" w:hAnsi="Arial"/>
      </w:rPr>
      <w:fldChar w:fldCharType="end"/>
    </w:r>
  </w:p>
  <w:p w:rsidR="003B7C38" w:rsidRDefault="00B848D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Footer"/>
      <w:tabs>
        <w:tab w:val="clear" w:pos="4153"/>
        <w:tab w:val="right" w:pos="7088"/>
      </w:tabs>
      <w:rPr>
        <w:rStyle w:val="PageNumber"/>
      </w:rPr>
    </w:pPr>
  </w:p>
  <w:p w:rsidR="003B7C38" w:rsidRDefault="00B84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40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406A">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406A">
      <w:rPr>
        <w:rStyle w:val="CharPageNo"/>
        <w:rFonts w:ascii="Arial" w:hAnsi="Arial"/>
        <w:noProof/>
      </w:rPr>
      <w:t>1</w:t>
    </w:r>
    <w:r>
      <w:rPr>
        <w:rStyle w:val="CharPageNo"/>
        <w:rFonts w:ascii="Arial" w:hAnsi="Arial"/>
      </w:rPr>
      <w:fldChar w:fldCharType="end"/>
    </w:r>
  </w:p>
  <w:p w:rsidR="003B7C38" w:rsidRDefault="00B848D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38" w:rsidRDefault="00B848D9">
      <w:r>
        <w:separator/>
      </w:r>
    </w:p>
  </w:footnote>
  <w:footnote w:type="continuationSeparator" w:id="0">
    <w:p w:rsidR="003B7C38" w:rsidRDefault="00B84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7C38">
      <w:trPr>
        <w:cantSplit/>
      </w:trPr>
      <w:tc>
        <w:tcPr>
          <w:tcW w:w="7263" w:type="dxa"/>
          <w:gridSpan w:val="2"/>
        </w:tcPr>
        <w:p w:rsidR="003B7C38" w:rsidRDefault="00B848D9">
          <w:pPr>
            <w:pStyle w:val="HeaderActNameLeft"/>
          </w:pPr>
          <w:fldSimple w:instr=" Styleref &quot;Name of Act/Reg&quot; ">
            <w:r w:rsidR="0020406A">
              <w:rPr>
                <w:noProof/>
              </w:rPr>
              <w:t>Hairdressers Registration Act 1946</w:t>
            </w:r>
          </w:fldSimple>
        </w:p>
      </w:tc>
    </w:tr>
    <w:tr w:rsidR="003B7C38">
      <w:tc>
        <w:tcPr>
          <w:tcW w:w="1548" w:type="dxa"/>
        </w:tcPr>
        <w:p w:rsidR="003B7C38" w:rsidRDefault="003B7C38">
          <w:pPr>
            <w:pStyle w:val="HeaderNumberLeft"/>
          </w:pPr>
        </w:p>
      </w:tc>
      <w:tc>
        <w:tcPr>
          <w:tcW w:w="5715" w:type="dxa"/>
        </w:tcPr>
        <w:p w:rsidR="003B7C38" w:rsidRDefault="003B7C38">
          <w:pPr>
            <w:pStyle w:val="HeaderTextLeft"/>
          </w:pPr>
        </w:p>
      </w:tc>
    </w:tr>
    <w:tr w:rsidR="003B7C38">
      <w:tc>
        <w:tcPr>
          <w:tcW w:w="1548" w:type="dxa"/>
        </w:tcPr>
        <w:p w:rsidR="003B7C38" w:rsidRDefault="003B7C38">
          <w:pPr>
            <w:pStyle w:val="HeaderNumberLeft"/>
          </w:pPr>
        </w:p>
      </w:tc>
      <w:tc>
        <w:tcPr>
          <w:tcW w:w="5715" w:type="dxa"/>
        </w:tcPr>
        <w:p w:rsidR="003B7C38" w:rsidRDefault="003B7C38">
          <w:pPr>
            <w:pStyle w:val="HeaderTextLeft"/>
          </w:pPr>
        </w:p>
      </w:tc>
    </w:tr>
    <w:tr w:rsidR="003B7C38">
      <w:trPr>
        <w:cantSplit/>
      </w:trPr>
      <w:tc>
        <w:tcPr>
          <w:tcW w:w="7263" w:type="dxa"/>
          <w:gridSpan w:val="2"/>
        </w:tcPr>
        <w:p w:rsidR="003B7C38" w:rsidRDefault="003B7C38">
          <w:pPr>
            <w:pStyle w:val="HeaderSectionRight"/>
            <w:ind w:right="17"/>
            <w:jc w:val="left"/>
          </w:pPr>
        </w:p>
      </w:tc>
    </w:tr>
  </w:tbl>
  <w:p w:rsidR="003B7C38" w:rsidRDefault="003B7C3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7C38">
      <w:trPr>
        <w:cantSplit/>
      </w:trPr>
      <w:tc>
        <w:tcPr>
          <w:tcW w:w="7263" w:type="dxa"/>
          <w:gridSpan w:val="2"/>
        </w:tcPr>
        <w:p w:rsidR="003B7C38" w:rsidRDefault="00B848D9">
          <w:pPr>
            <w:pStyle w:val="HeaderActNameRight"/>
            <w:ind w:right="17"/>
          </w:pPr>
          <w:fldSimple w:instr=" Styleref &quot;Name of Act/Reg&quot; ">
            <w:r w:rsidR="0020406A">
              <w:rPr>
                <w:noProof/>
              </w:rPr>
              <w:t>Hairdressers Registration Act 1946</w:t>
            </w:r>
          </w:fldSimple>
        </w:p>
      </w:tc>
    </w:tr>
    <w:tr w:rsidR="003B7C38">
      <w:tc>
        <w:tcPr>
          <w:tcW w:w="5715" w:type="dxa"/>
        </w:tcPr>
        <w:p w:rsidR="003B7C38" w:rsidRDefault="003B7C38">
          <w:pPr>
            <w:pStyle w:val="HeaderTextRight"/>
          </w:pPr>
        </w:p>
      </w:tc>
      <w:tc>
        <w:tcPr>
          <w:tcW w:w="1548" w:type="dxa"/>
        </w:tcPr>
        <w:p w:rsidR="003B7C38" w:rsidRDefault="003B7C38">
          <w:pPr>
            <w:pStyle w:val="HeaderNumberRight"/>
            <w:ind w:right="17"/>
          </w:pPr>
        </w:p>
      </w:tc>
    </w:tr>
    <w:tr w:rsidR="003B7C38">
      <w:tc>
        <w:tcPr>
          <w:tcW w:w="5715" w:type="dxa"/>
        </w:tcPr>
        <w:p w:rsidR="003B7C38" w:rsidRDefault="003B7C38">
          <w:pPr>
            <w:pStyle w:val="HeaderTextRight"/>
          </w:pPr>
        </w:p>
      </w:tc>
      <w:tc>
        <w:tcPr>
          <w:tcW w:w="1548" w:type="dxa"/>
        </w:tcPr>
        <w:p w:rsidR="003B7C38" w:rsidRDefault="003B7C38">
          <w:pPr>
            <w:pStyle w:val="HeaderNumberRight"/>
            <w:ind w:right="17"/>
          </w:pPr>
        </w:p>
      </w:tc>
    </w:tr>
    <w:tr w:rsidR="003B7C38">
      <w:trPr>
        <w:cantSplit/>
      </w:trPr>
      <w:tc>
        <w:tcPr>
          <w:tcW w:w="7263" w:type="dxa"/>
          <w:gridSpan w:val="2"/>
        </w:tcPr>
        <w:p w:rsidR="003B7C38" w:rsidRDefault="003B7C38">
          <w:pPr>
            <w:pStyle w:val="HeaderSectionRight"/>
            <w:ind w:right="17"/>
          </w:pPr>
        </w:p>
      </w:tc>
    </w:tr>
  </w:tbl>
  <w:p w:rsidR="003B7C38" w:rsidRDefault="003B7C3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B848D9">
    <w:pPr>
      <w:pStyle w:val="headerpartodd"/>
      <w:ind w:left="0" w:firstLine="0"/>
      <w:rPr>
        <w:i/>
      </w:rPr>
    </w:pPr>
    <w:r>
      <w:rPr>
        <w:i/>
      </w:rPr>
      <w:fldChar w:fldCharType="begin"/>
    </w:r>
    <w:r>
      <w:rPr>
        <w:i/>
      </w:rPr>
      <w:instrText xml:space="preserve"> Styleref "Name of Act/Reg" </w:instrText>
    </w:r>
    <w:r>
      <w:rPr>
        <w:i/>
      </w:rPr>
      <w:fldChar w:fldCharType="separate"/>
    </w:r>
    <w:r w:rsidR="0020406A">
      <w:rPr>
        <w:i/>
        <w:noProof/>
      </w:rPr>
      <w:t>Hairdressers Registration Act 1946</w:t>
    </w:r>
    <w:r>
      <w:rPr>
        <w:i/>
      </w:rPr>
      <w:fldChar w:fldCharType="end"/>
    </w:r>
  </w:p>
  <w:p w:rsidR="003B7C38" w:rsidRDefault="003B7C38">
    <w:pPr>
      <w:pStyle w:val="headerpartodd"/>
      <w:ind w:left="0" w:firstLine="0"/>
      <w:rPr>
        <w:b w:val="0"/>
        <w:i/>
      </w:rPr>
    </w:pPr>
  </w:p>
  <w:p w:rsidR="003B7C38" w:rsidRDefault="003B7C38">
    <w:pPr>
      <w:pStyle w:val="headerpart"/>
    </w:pPr>
  </w:p>
  <w:p w:rsidR="003B7C38" w:rsidRDefault="003B7C38">
    <w:pPr>
      <w:pStyle w:val="headerpart"/>
    </w:pPr>
  </w:p>
  <w:p w:rsidR="003B7C38" w:rsidRDefault="003B7C38">
    <w:pPr>
      <w:pBdr>
        <w:bottom w:val="single" w:sz="6" w:space="1" w:color="auto"/>
      </w:pBdr>
      <w:rPr>
        <w:b/>
      </w:rPr>
    </w:pPr>
  </w:p>
  <w:p w:rsidR="003B7C38" w:rsidRDefault="003B7C3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B848D9">
    <w:pPr>
      <w:pStyle w:val="headerpartodd"/>
      <w:ind w:left="0" w:firstLine="0"/>
      <w:jc w:val="right"/>
      <w:rPr>
        <w:i/>
      </w:rPr>
    </w:pPr>
    <w:r>
      <w:rPr>
        <w:i/>
      </w:rPr>
      <w:fldChar w:fldCharType="begin"/>
    </w:r>
    <w:r>
      <w:rPr>
        <w:i/>
      </w:rPr>
      <w:instrText xml:space="preserve"> Styleref "Name of Act/Reg" </w:instrText>
    </w:r>
    <w:r>
      <w:rPr>
        <w:i/>
      </w:rPr>
      <w:fldChar w:fldCharType="separate"/>
    </w:r>
    <w:r w:rsidR="0020406A">
      <w:rPr>
        <w:i/>
        <w:noProof/>
      </w:rPr>
      <w:t>Hairdressers Registration Act 1946</w:t>
    </w:r>
    <w:r>
      <w:rPr>
        <w:i/>
      </w:rPr>
      <w:fldChar w:fldCharType="end"/>
    </w:r>
  </w:p>
  <w:p w:rsidR="003B7C38" w:rsidRDefault="003B7C38">
    <w:pPr>
      <w:pStyle w:val="headerpartodd"/>
      <w:ind w:left="0" w:firstLine="0"/>
      <w:jc w:val="right"/>
      <w:rPr>
        <w:b w:val="0"/>
        <w:i/>
      </w:rPr>
    </w:pPr>
  </w:p>
  <w:p w:rsidR="003B7C38" w:rsidRDefault="003B7C38">
    <w:pPr>
      <w:pStyle w:val="headerpart"/>
      <w:jc w:val="right"/>
    </w:pPr>
  </w:p>
  <w:p w:rsidR="003B7C38" w:rsidRDefault="003B7C38">
    <w:pPr>
      <w:pStyle w:val="headerpart"/>
      <w:jc w:val="right"/>
    </w:pPr>
  </w:p>
  <w:p w:rsidR="003B7C38" w:rsidRDefault="003B7C38">
    <w:pPr>
      <w:pBdr>
        <w:bottom w:val="single" w:sz="6" w:space="1" w:color="auto"/>
      </w:pBdr>
      <w:jc w:val="right"/>
      <w:rPr>
        <w:b/>
      </w:rPr>
    </w:pPr>
  </w:p>
  <w:p w:rsidR="003B7C38" w:rsidRDefault="003B7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B7C38">
      <w:trPr>
        <w:cantSplit/>
      </w:trPr>
      <w:tc>
        <w:tcPr>
          <w:tcW w:w="7312" w:type="dxa"/>
          <w:gridSpan w:val="2"/>
        </w:tcPr>
        <w:p w:rsidR="003B7C38" w:rsidRDefault="00B848D9">
          <w:pPr>
            <w:pStyle w:val="HeaderActNameLeft"/>
          </w:pPr>
          <w:fldSimple w:instr=" Styleref &quot;Name of Act/Reg&quot; ">
            <w:r w:rsidR="0020406A">
              <w:rPr>
                <w:noProof/>
              </w:rPr>
              <w:t>Hairdressers Registration Act 1946</w:t>
            </w:r>
          </w:fldSimple>
        </w:p>
      </w:tc>
    </w:tr>
    <w:tr w:rsidR="003B7C38">
      <w:tc>
        <w:tcPr>
          <w:tcW w:w="1548" w:type="dxa"/>
        </w:tcPr>
        <w:p w:rsidR="003B7C38" w:rsidRDefault="003B7C38">
          <w:pPr>
            <w:pStyle w:val="HeaderNumberLeft"/>
          </w:pPr>
        </w:p>
      </w:tc>
      <w:tc>
        <w:tcPr>
          <w:tcW w:w="5764" w:type="dxa"/>
        </w:tcPr>
        <w:p w:rsidR="003B7C38" w:rsidRDefault="003B7C38">
          <w:pPr>
            <w:pStyle w:val="HeaderTextLeft"/>
          </w:pPr>
        </w:p>
      </w:tc>
    </w:tr>
    <w:tr w:rsidR="003B7C38">
      <w:tc>
        <w:tcPr>
          <w:tcW w:w="1548" w:type="dxa"/>
        </w:tcPr>
        <w:p w:rsidR="003B7C38" w:rsidRDefault="003B7C38">
          <w:pPr>
            <w:pStyle w:val="HeaderNumberLeft"/>
          </w:pPr>
        </w:p>
      </w:tc>
      <w:tc>
        <w:tcPr>
          <w:tcW w:w="5764" w:type="dxa"/>
        </w:tcPr>
        <w:p w:rsidR="003B7C38" w:rsidRDefault="003B7C38">
          <w:pPr>
            <w:pStyle w:val="HeaderTextLeft"/>
          </w:pPr>
        </w:p>
      </w:tc>
    </w:tr>
    <w:tr w:rsidR="003B7C38">
      <w:trPr>
        <w:cantSplit/>
      </w:trPr>
      <w:tc>
        <w:tcPr>
          <w:tcW w:w="7312" w:type="dxa"/>
          <w:gridSpan w:val="2"/>
        </w:tcPr>
        <w:p w:rsidR="003B7C38" w:rsidRDefault="00B848D9">
          <w:pPr>
            <w:pStyle w:val="HeaderSectionLeft"/>
            <w:rPr>
              <w:b w:val="0"/>
            </w:rPr>
          </w:pPr>
          <w:r>
            <w:rPr>
              <w:b w:val="0"/>
            </w:rPr>
            <w:t>Contents</w:t>
          </w:r>
        </w:p>
      </w:tc>
    </w:tr>
  </w:tbl>
  <w:p w:rsidR="003B7C38" w:rsidRDefault="003B7C3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B7C38">
      <w:trPr>
        <w:cantSplit/>
      </w:trPr>
      <w:tc>
        <w:tcPr>
          <w:tcW w:w="7312" w:type="dxa"/>
          <w:gridSpan w:val="2"/>
        </w:tcPr>
        <w:p w:rsidR="003B7C38" w:rsidRDefault="00B848D9">
          <w:pPr>
            <w:pStyle w:val="HeaderActNameRight"/>
          </w:pPr>
          <w:fldSimple w:instr=" Styleref &quot;Name of Act/Reg&quot; ">
            <w:r w:rsidR="0020406A">
              <w:rPr>
                <w:noProof/>
              </w:rPr>
              <w:t>Hairdressers Registration Act 1946</w:t>
            </w:r>
          </w:fldSimple>
        </w:p>
      </w:tc>
    </w:tr>
    <w:tr w:rsidR="003B7C38">
      <w:tc>
        <w:tcPr>
          <w:tcW w:w="5760" w:type="dxa"/>
        </w:tcPr>
        <w:p w:rsidR="003B7C38" w:rsidRDefault="003B7C38">
          <w:pPr>
            <w:pStyle w:val="HeaderTextRight"/>
          </w:pPr>
        </w:p>
      </w:tc>
      <w:tc>
        <w:tcPr>
          <w:tcW w:w="1552" w:type="dxa"/>
        </w:tcPr>
        <w:p w:rsidR="003B7C38" w:rsidRDefault="003B7C38">
          <w:pPr>
            <w:pStyle w:val="HeaderNumberRight"/>
          </w:pPr>
        </w:p>
      </w:tc>
    </w:tr>
    <w:tr w:rsidR="003B7C38">
      <w:tc>
        <w:tcPr>
          <w:tcW w:w="5760" w:type="dxa"/>
        </w:tcPr>
        <w:p w:rsidR="003B7C38" w:rsidRDefault="003B7C38">
          <w:pPr>
            <w:pStyle w:val="HeaderTextRight"/>
          </w:pPr>
        </w:p>
      </w:tc>
      <w:tc>
        <w:tcPr>
          <w:tcW w:w="1552" w:type="dxa"/>
        </w:tcPr>
        <w:p w:rsidR="003B7C38" w:rsidRDefault="003B7C38">
          <w:pPr>
            <w:pStyle w:val="HeaderNumberRight"/>
          </w:pPr>
        </w:p>
      </w:tc>
    </w:tr>
    <w:tr w:rsidR="003B7C38">
      <w:trPr>
        <w:cantSplit/>
      </w:trPr>
      <w:tc>
        <w:tcPr>
          <w:tcW w:w="7312" w:type="dxa"/>
          <w:gridSpan w:val="2"/>
        </w:tcPr>
        <w:p w:rsidR="003B7C38" w:rsidRDefault="003B7C38">
          <w:pPr>
            <w:pStyle w:val="HeaderSectionRight"/>
          </w:pPr>
        </w:p>
      </w:tc>
    </w:tr>
  </w:tbl>
  <w:p w:rsidR="003B7C38" w:rsidRDefault="003B7C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B7C38">
      <w:trPr>
        <w:cantSplit/>
      </w:trPr>
      <w:tc>
        <w:tcPr>
          <w:tcW w:w="7312" w:type="dxa"/>
          <w:gridSpan w:val="2"/>
        </w:tcPr>
        <w:p w:rsidR="003B7C38" w:rsidRDefault="00B848D9">
          <w:pPr>
            <w:pStyle w:val="HeaderActNameLeft"/>
          </w:pPr>
          <w:fldSimple w:instr=" Styleref &quot;Name of Act/Reg&quot; ">
            <w:r w:rsidR="0020406A">
              <w:rPr>
                <w:noProof/>
              </w:rPr>
              <w:t>Hairdressers Registration Act 1946</w:t>
            </w:r>
          </w:fldSimple>
        </w:p>
      </w:tc>
    </w:tr>
    <w:tr w:rsidR="003B7C38">
      <w:tc>
        <w:tcPr>
          <w:tcW w:w="1305" w:type="dxa"/>
        </w:tcPr>
        <w:p w:rsidR="003B7C38" w:rsidRDefault="00B848D9">
          <w:pPr>
            <w:pStyle w:val="HeaderNumberLeft"/>
          </w:pPr>
          <w:r>
            <w:fldChar w:fldCharType="begin"/>
          </w:r>
          <w:r>
            <w:instrText xml:space="preserve"> styleref CharPartNo </w:instrText>
          </w:r>
          <w:r>
            <w:fldChar w:fldCharType="end"/>
          </w:r>
        </w:p>
      </w:tc>
      <w:tc>
        <w:tcPr>
          <w:tcW w:w="6007" w:type="dxa"/>
        </w:tcPr>
        <w:p w:rsidR="003B7C38" w:rsidRDefault="00B848D9">
          <w:pPr>
            <w:pStyle w:val="HeaderTextLeft"/>
          </w:pPr>
          <w:r>
            <w:fldChar w:fldCharType="begin"/>
          </w:r>
          <w:r>
            <w:instrText xml:space="preserve"> styleref CharPartText </w:instrText>
          </w:r>
          <w:r>
            <w:fldChar w:fldCharType="end"/>
          </w:r>
        </w:p>
      </w:tc>
    </w:tr>
    <w:tr w:rsidR="003B7C38">
      <w:tc>
        <w:tcPr>
          <w:tcW w:w="1305" w:type="dxa"/>
        </w:tcPr>
        <w:p w:rsidR="003B7C38" w:rsidRDefault="00B848D9">
          <w:pPr>
            <w:pStyle w:val="HeaderNumberLeft"/>
          </w:pPr>
          <w:r>
            <w:fldChar w:fldCharType="begin"/>
          </w:r>
          <w:r>
            <w:instrText xml:space="preserve"> styleref CharDivNo </w:instrText>
          </w:r>
          <w:r>
            <w:fldChar w:fldCharType="end"/>
          </w:r>
        </w:p>
      </w:tc>
      <w:tc>
        <w:tcPr>
          <w:tcW w:w="6007" w:type="dxa"/>
        </w:tcPr>
        <w:p w:rsidR="003B7C38" w:rsidRDefault="00B848D9">
          <w:pPr>
            <w:pStyle w:val="HeaderTextLeft"/>
          </w:pPr>
          <w:r>
            <w:fldChar w:fldCharType="begin"/>
          </w:r>
          <w:r>
            <w:instrText xml:space="preserve"> styleref CharDivText </w:instrText>
          </w:r>
          <w:r>
            <w:fldChar w:fldCharType="end"/>
          </w:r>
        </w:p>
      </w:tc>
    </w:tr>
    <w:tr w:rsidR="003B7C38">
      <w:trPr>
        <w:cantSplit/>
      </w:trPr>
      <w:tc>
        <w:tcPr>
          <w:tcW w:w="7312" w:type="dxa"/>
          <w:gridSpan w:val="2"/>
        </w:tcPr>
        <w:p w:rsidR="003B7C38" w:rsidRDefault="00B848D9">
          <w:pPr>
            <w:pStyle w:val="HeaderSectionLeft"/>
          </w:pPr>
          <w:r>
            <w:t xml:space="preserve">s. </w:t>
          </w:r>
          <w:fldSimple w:instr=" styleref CharSectno ">
            <w:r w:rsidR="0020406A">
              <w:rPr>
                <w:noProof/>
              </w:rPr>
              <w:t>1</w:t>
            </w:r>
          </w:fldSimple>
        </w:p>
      </w:tc>
    </w:tr>
  </w:tbl>
  <w:p w:rsidR="003B7C38" w:rsidRDefault="003B7C3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B7C38">
      <w:trPr>
        <w:cantSplit/>
      </w:trPr>
      <w:tc>
        <w:tcPr>
          <w:tcW w:w="7312" w:type="dxa"/>
          <w:gridSpan w:val="2"/>
        </w:tcPr>
        <w:p w:rsidR="003B7C38" w:rsidRDefault="00B848D9">
          <w:pPr>
            <w:pStyle w:val="HeaderActNameRight"/>
          </w:pPr>
          <w:fldSimple w:instr=" Styleref &quot;Name of Act/Reg&quot; ">
            <w:r w:rsidR="0020406A">
              <w:rPr>
                <w:noProof/>
              </w:rPr>
              <w:t>Hairdressers Registration Act 1946</w:t>
            </w:r>
          </w:fldSimple>
        </w:p>
      </w:tc>
    </w:tr>
    <w:tr w:rsidR="003B7C38">
      <w:tc>
        <w:tcPr>
          <w:tcW w:w="5985" w:type="dxa"/>
        </w:tcPr>
        <w:p w:rsidR="003B7C38" w:rsidRDefault="00B848D9">
          <w:pPr>
            <w:pStyle w:val="HeaderTextRight"/>
          </w:pPr>
          <w:r>
            <w:fldChar w:fldCharType="begin"/>
          </w:r>
          <w:r>
            <w:instrText xml:space="preserve"> styleref CharPartText </w:instrText>
          </w:r>
          <w:r>
            <w:fldChar w:fldCharType="end"/>
          </w:r>
        </w:p>
      </w:tc>
      <w:tc>
        <w:tcPr>
          <w:tcW w:w="1327" w:type="dxa"/>
        </w:tcPr>
        <w:p w:rsidR="003B7C38" w:rsidRDefault="00B848D9">
          <w:pPr>
            <w:pStyle w:val="HeaderNumberRight"/>
          </w:pPr>
          <w:r>
            <w:fldChar w:fldCharType="begin"/>
          </w:r>
          <w:r>
            <w:instrText xml:space="preserve"> styleref CharPartNo </w:instrText>
          </w:r>
          <w:r>
            <w:fldChar w:fldCharType="end"/>
          </w:r>
        </w:p>
      </w:tc>
    </w:tr>
    <w:tr w:rsidR="003B7C38">
      <w:tc>
        <w:tcPr>
          <w:tcW w:w="5985" w:type="dxa"/>
        </w:tcPr>
        <w:p w:rsidR="003B7C38" w:rsidRDefault="00B848D9">
          <w:pPr>
            <w:pStyle w:val="HeaderTextRight"/>
          </w:pPr>
          <w:r>
            <w:fldChar w:fldCharType="begin"/>
          </w:r>
          <w:r>
            <w:instrText xml:space="preserve"> styleref CharDivText </w:instrText>
          </w:r>
          <w:r>
            <w:fldChar w:fldCharType="end"/>
          </w:r>
        </w:p>
      </w:tc>
      <w:tc>
        <w:tcPr>
          <w:tcW w:w="1327" w:type="dxa"/>
        </w:tcPr>
        <w:p w:rsidR="003B7C38" w:rsidRDefault="00B848D9">
          <w:pPr>
            <w:pStyle w:val="HeaderNumberRight"/>
          </w:pPr>
          <w:r>
            <w:fldChar w:fldCharType="begin"/>
          </w:r>
          <w:r>
            <w:instrText xml:space="preserve"> styleref CharDivNo </w:instrText>
          </w:r>
          <w:r>
            <w:fldChar w:fldCharType="end"/>
          </w:r>
        </w:p>
      </w:tc>
    </w:tr>
    <w:tr w:rsidR="003B7C38">
      <w:trPr>
        <w:cantSplit/>
      </w:trPr>
      <w:tc>
        <w:tcPr>
          <w:tcW w:w="7312" w:type="dxa"/>
          <w:gridSpan w:val="2"/>
        </w:tcPr>
        <w:p w:rsidR="003B7C38" w:rsidRDefault="00B848D9">
          <w:pPr>
            <w:pStyle w:val="HeaderSectionRight"/>
          </w:pPr>
          <w:r>
            <w:t xml:space="preserve">s. </w:t>
          </w:r>
          <w:fldSimple w:instr=" styleref CharSectno ">
            <w:r w:rsidR="0020406A">
              <w:rPr>
                <w:noProof/>
              </w:rPr>
              <w:t>1</w:t>
            </w:r>
          </w:fldSimple>
        </w:p>
      </w:tc>
    </w:tr>
  </w:tbl>
  <w:p w:rsidR="003B7C38" w:rsidRDefault="003B7C3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38" w:rsidRDefault="003B7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3689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F818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B216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404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3AD3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3CFF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E23C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60EA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7C8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CF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54A5D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2FA22F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D9"/>
    <w:rsid w:val="0020406A"/>
    <w:rsid w:val="003B7C38"/>
    <w:rsid w:val="00497EFE"/>
    <w:rsid w:val="00B848D9"/>
    <w:rsid w:val="00D36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5039</Words>
  <Characters>23987</Characters>
  <Application>Microsoft Office Word</Application>
  <DocSecurity>0</DocSecurity>
  <Lines>666</Lines>
  <Paragraphs>358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1946 - 02-d0-04</dc:title>
  <dc:subject/>
  <dc:creator>peacocki</dc:creator>
  <cp:keywords/>
  <cp:lastModifiedBy>svcMRProcess</cp:lastModifiedBy>
  <cp:revision>4</cp:revision>
  <cp:lastPrinted>2003-03-21T06:05:00Z</cp:lastPrinted>
  <dcterms:created xsi:type="dcterms:W3CDTF">2013-02-16T15:54:00Z</dcterms:created>
  <dcterms:modified xsi:type="dcterms:W3CDTF">2013-02-16T15:54:00Z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340</vt:i4>
  </property>
  <property fmtid="{D5CDD505-2E9C-101B-9397-08002B2CF9AE}" pid="6" name="AsAtDate">
    <vt:lpwstr>27 Apr 2008</vt:lpwstr>
  </property>
  <property fmtid="{D5CDD505-2E9C-101B-9397-08002B2CF9AE}" pid="7" name="Suffix">
    <vt:lpwstr>02-d0-04</vt:lpwstr>
  </property>
</Properties>
</file>