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CC" w:rsidRDefault="000E5FE0">
      <w:pPr>
        <w:pStyle w:val="WA"/>
        <w:pageBreakBefore/>
      </w:pPr>
      <w:bookmarkStart w:id="0" w:name="_GoBack"/>
      <w:bookmarkEnd w:id="0"/>
      <w:r>
        <w:t>Western Australia</w:t>
      </w:r>
    </w:p>
    <w:p w:rsidR="00CA64CC" w:rsidRDefault="000E5FE0">
      <w:pPr>
        <w:pStyle w:val="NameofActRegPage1"/>
        <w:spacing w:before="3760" w:after="4200"/>
        <w:ind w:left="567" w:right="567"/>
      </w:pPr>
      <w:r>
        <w:fldChar w:fldCharType="begin"/>
      </w:r>
      <w:r>
        <w:instrText xml:space="preserve"> STYLEREF "Name Of Act/Reg"</w:instrText>
      </w:r>
      <w:r>
        <w:fldChar w:fldCharType="separate"/>
      </w:r>
      <w:r w:rsidR="00FA2E9E">
        <w:rPr>
          <w:noProof/>
        </w:rPr>
        <w:t>Hospitals and Health Services Act 1927</w:t>
      </w:r>
      <w:r>
        <w:fldChar w:fldCharType="end"/>
      </w:r>
    </w:p>
    <w:p w:rsidR="00CA64CC" w:rsidRDefault="00CA64CC">
      <w:pPr>
        <w:jc w:val="center"/>
        <w:rPr>
          <w:b/>
        </w:rPr>
        <w:sectPr w:rsidR="00CA64C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A64CC" w:rsidRDefault="000E5FE0">
      <w:pPr>
        <w:pStyle w:val="WA"/>
        <w:spacing w:before="120"/>
      </w:pPr>
      <w:r>
        <w:lastRenderedPageBreak/>
        <w:t>Western Australia</w:t>
      </w:r>
    </w:p>
    <w:p w:rsidR="00CA64CC" w:rsidRDefault="000E5FE0">
      <w:pPr>
        <w:pStyle w:val="NameofActRegPage1"/>
      </w:pPr>
      <w:r>
        <w:fldChar w:fldCharType="begin"/>
      </w:r>
      <w:r>
        <w:instrText xml:space="preserve"> STYLEREF "Name Of Act/Reg"</w:instrText>
      </w:r>
      <w:r>
        <w:fldChar w:fldCharType="separate"/>
      </w:r>
      <w:r w:rsidR="00FA2E9E">
        <w:rPr>
          <w:noProof/>
        </w:rPr>
        <w:t>Hospitals and Health Services Act 1927</w:t>
      </w:r>
      <w:r>
        <w:fldChar w:fldCharType="end"/>
      </w:r>
    </w:p>
    <w:p w:rsidR="00CA64CC" w:rsidRDefault="000E5FE0">
      <w:pPr>
        <w:pStyle w:val="Arrangement"/>
      </w:pPr>
      <w:r>
        <w:t>CONTENTS</w:t>
      </w:r>
    </w:p>
    <w:p w:rsidR="00CA64CC" w:rsidRDefault="000E5FE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CA64CC" w:rsidRDefault="000E5FE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_Toc196801734 \h </w:instrText>
      </w:r>
      <w:r>
        <w:fldChar w:fldCharType="separate"/>
      </w:r>
      <w:r w:rsidR="00FA2E9E">
        <w:t>2</w:t>
      </w:r>
      <w:r>
        <w:fldChar w:fldCharType="end"/>
      </w:r>
    </w:p>
    <w:p w:rsidR="00CA64CC" w:rsidRDefault="000E5FE0">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_Toc196801735 \h </w:instrText>
      </w:r>
      <w:r>
        <w:fldChar w:fldCharType="separate"/>
      </w:r>
      <w:r w:rsidR="00FA2E9E">
        <w:t>2</w:t>
      </w:r>
      <w:r>
        <w:fldChar w:fldCharType="end"/>
      </w:r>
    </w:p>
    <w:p w:rsidR="00CA64CC" w:rsidRDefault="000E5FE0">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_Toc196801736 \h </w:instrText>
      </w:r>
      <w:r>
        <w:fldChar w:fldCharType="separate"/>
      </w:r>
      <w:r w:rsidR="00FA2E9E">
        <w:t>5</w:t>
      </w:r>
      <w:r>
        <w:fldChar w:fldCharType="end"/>
      </w:r>
    </w:p>
    <w:p w:rsidR="00CA64CC" w:rsidRDefault="000E5FE0">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_Toc196801737 \h </w:instrText>
      </w:r>
      <w:r>
        <w:fldChar w:fldCharType="separate"/>
      </w:r>
      <w:r w:rsidR="00FA2E9E">
        <w:t>5</w:t>
      </w:r>
      <w:r>
        <w:fldChar w:fldCharType="end"/>
      </w:r>
    </w:p>
    <w:p w:rsidR="00CA64CC" w:rsidRDefault="000E5FE0">
      <w:pPr>
        <w:pStyle w:val="TOC2"/>
        <w:tabs>
          <w:tab w:val="right" w:leader="dot" w:pos="7086"/>
        </w:tabs>
        <w:rPr>
          <w:b w:val="0"/>
          <w:sz w:val="24"/>
          <w:szCs w:val="24"/>
        </w:rPr>
      </w:pPr>
      <w:r>
        <w:rPr>
          <w:szCs w:val="30"/>
        </w:rPr>
        <w:t>Part II — Administration</w:t>
      </w:r>
    </w:p>
    <w:p w:rsidR="00CA64CC" w:rsidRDefault="000E5FE0">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_Toc196801739 \h </w:instrText>
      </w:r>
      <w:r>
        <w:fldChar w:fldCharType="separate"/>
      </w:r>
      <w:r w:rsidR="00FA2E9E">
        <w:t>7</w:t>
      </w:r>
      <w:r>
        <w:fldChar w:fldCharType="end"/>
      </w:r>
    </w:p>
    <w:p w:rsidR="00CA64CC" w:rsidRDefault="000E5FE0">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_Toc196801740 \h </w:instrText>
      </w:r>
      <w:r>
        <w:fldChar w:fldCharType="separate"/>
      </w:r>
      <w:r w:rsidR="00FA2E9E">
        <w:t>7</w:t>
      </w:r>
      <w:r>
        <w:fldChar w:fldCharType="end"/>
      </w:r>
    </w:p>
    <w:p w:rsidR="00CA64CC" w:rsidRDefault="000E5FE0">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_Toc196801741 \h </w:instrText>
      </w:r>
      <w:r>
        <w:fldChar w:fldCharType="separate"/>
      </w:r>
      <w:r w:rsidR="00FA2E9E">
        <w:t>8</w:t>
      </w:r>
      <w:r>
        <w:fldChar w:fldCharType="end"/>
      </w:r>
    </w:p>
    <w:p w:rsidR="00CA64CC" w:rsidRDefault="000E5FE0">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_Toc196801742 \h </w:instrText>
      </w:r>
      <w:r>
        <w:fldChar w:fldCharType="separate"/>
      </w:r>
      <w:r w:rsidR="00FA2E9E">
        <w:t>8</w:t>
      </w:r>
      <w:r>
        <w:fldChar w:fldCharType="end"/>
      </w:r>
    </w:p>
    <w:p w:rsidR="00CA64CC" w:rsidRDefault="000E5FE0">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_Toc196801743 \h </w:instrText>
      </w:r>
      <w:r>
        <w:fldChar w:fldCharType="separate"/>
      </w:r>
      <w:r w:rsidR="00FA2E9E">
        <w:t>9</w:t>
      </w:r>
      <w:r>
        <w:fldChar w:fldCharType="end"/>
      </w:r>
    </w:p>
    <w:p w:rsidR="00CA64CC" w:rsidRDefault="000E5FE0">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_Toc196801744 \h </w:instrText>
      </w:r>
      <w:r>
        <w:fldChar w:fldCharType="separate"/>
      </w:r>
      <w:r w:rsidR="00FA2E9E">
        <w:t>12</w:t>
      </w:r>
      <w:r>
        <w:fldChar w:fldCharType="end"/>
      </w:r>
    </w:p>
    <w:p w:rsidR="00CA64CC" w:rsidRDefault="000E5FE0">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_Toc196801745 \h </w:instrText>
      </w:r>
      <w:r>
        <w:fldChar w:fldCharType="separate"/>
      </w:r>
      <w:r w:rsidR="00FA2E9E">
        <w:t>14</w:t>
      </w:r>
      <w:r>
        <w:fldChar w:fldCharType="end"/>
      </w:r>
    </w:p>
    <w:p w:rsidR="00CA64CC" w:rsidRDefault="000E5FE0">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_Toc196801746 \h </w:instrText>
      </w:r>
      <w:r>
        <w:fldChar w:fldCharType="separate"/>
      </w:r>
      <w:r w:rsidR="00FA2E9E">
        <w:t>16</w:t>
      </w:r>
      <w:r>
        <w:fldChar w:fldCharType="end"/>
      </w:r>
    </w:p>
    <w:p w:rsidR="00CA64CC" w:rsidRDefault="000E5FE0">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_Toc196801747 \h </w:instrText>
      </w:r>
      <w:r>
        <w:fldChar w:fldCharType="separate"/>
      </w:r>
      <w:r w:rsidR="00FA2E9E">
        <w:t>17</w:t>
      </w:r>
      <w:r>
        <w:fldChar w:fldCharType="end"/>
      </w:r>
    </w:p>
    <w:p w:rsidR="00CA64CC" w:rsidRDefault="000E5FE0">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_Toc196801748 \h </w:instrText>
      </w:r>
      <w:r>
        <w:fldChar w:fldCharType="separate"/>
      </w:r>
      <w:r w:rsidR="00FA2E9E">
        <w:t>18</w:t>
      </w:r>
      <w:r>
        <w:fldChar w:fldCharType="end"/>
      </w:r>
    </w:p>
    <w:p w:rsidR="00CA64CC" w:rsidRDefault="000E5FE0">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_Toc196801749 \h </w:instrText>
      </w:r>
      <w:r>
        <w:fldChar w:fldCharType="separate"/>
      </w:r>
      <w:r w:rsidR="00FA2E9E">
        <w:t>18</w:t>
      </w:r>
      <w:r>
        <w:fldChar w:fldCharType="end"/>
      </w:r>
    </w:p>
    <w:p w:rsidR="00CA64CC" w:rsidRDefault="000E5FE0">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_Toc196801750 \h </w:instrText>
      </w:r>
      <w:r>
        <w:fldChar w:fldCharType="separate"/>
      </w:r>
      <w:r w:rsidR="00FA2E9E">
        <w:t>19</w:t>
      </w:r>
      <w:r>
        <w:fldChar w:fldCharType="end"/>
      </w:r>
    </w:p>
    <w:p w:rsidR="00CA64CC" w:rsidRDefault="000E5FE0">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_Toc196801751 \h </w:instrText>
      </w:r>
      <w:r>
        <w:fldChar w:fldCharType="separate"/>
      </w:r>
      <w:r w:rsidR="00FA2E9E">
        <w:t>20</w:t>
      </w:r>
      <w:r>
        <w:fldChar w:fldCharType="end"/>
      </w:r>
    </w:p>
    <w:p w:rsidR="00CA64CC" w:rsidRDefault="000E5FE0">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_Toc196801752 \h </w:instrText>
      </w:r>
      <w:r>
        <w:fldChar w:fldCharType="separate"/>
      </w:r>
      <w:r w:rsidR="00FA2E9E">
        <w:t>20</w:t>
      </w:r>
      <w:r>
        <w:fldChar w:fldCharType="end"/>
      </w:r>
    </w:p>
    <w:p w:rsidR="00CA64CC" w:rsidRDefault="000E5FE0">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_Toc196801753 \h </w:instrText>
      </w:r>
      <w:r>
        <w:fldChar w:fldCharType="separate"/>
      </w:r>
      <w:r w:rsidR="00FA2E9E">
        <w:t>20</w:t>
      </w:r>
      <w:r>
        <w:fldChar w:fldCharType="end"/>
      </w:r>
    </w:p>
    <w:p w:rsidR="00CA64CC" w:rsidRDefault="000E5FE0">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_Toc196801754 \h </w:instrText>
      </w:r>
      <w:r>
        <w:fldChar w:fldCharType="separate"/>
      </w:r>
      <w:r w:rsidR="00FA2E9E">
        <w:t>21</w:t>
      </w:r>
      <w:r>
        <w:fldChar w:fldCharType="end"/>
      </w:r>
    </w:p>
    <w:p w:rsidR="00CA64CC" w:rsidRDefault="000E5FE0">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_Toc196801755 \h </w:instrText>
      </w:r>
      <w:r>
        <w:fldChar w:fldCharType="separate"/>
      </w:r>
      <w:r w:rsidR="00FA2E9E">
        <w:t>22</w:t>
      </w:r>
      <w:r>
        <w:fldChar w:fldCharType="end"/>
      </w:r>
    </w:p>
    <w:p w:rsidR="00CA64CC" w:rsidRDefault="000E5FE0">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_Toc196801756 \h </w:instrText>
      </w:r>
      <w:r>
        <w:fldChar w:fldCharType="separate"/>
      </w:r>
      <w:r w:rsidR="00FA2E9E">
        <w:t>22</w:t>
      </w:r>
      <w:r>
        <w:fldChar w:fldCharType="end"/>
      </w:r>
    </w:p>
    <w:p w:rsidR="00CA64CC" w:rsidRDefault="000E5FE0">
      <w:pPr>
        <w:pStyle w:val="TOC2"/>
        <w:tabs>
          <w:tab w:val="right" w:leader="dot" w:pos="7086"/>
        </w:tabs>
        <w:rPr>
          <w:b w:val="0"/>
          <w:sz w:val="24"/>
          <w:szCs w:val="24"/>
        </w:rPr>
      </w:pPr>
      <w:r>
        <w:rPr>
          <w:szCs w:val="30"/>
        </w:rPr>
        <w:t>Part III — Local administration</w:t>
      </w:r>
    </w:p>
    <w:p w:rsidR="00CA64CC" w:rsidRDefault="000E5FE0">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_Toc196801758 \h </w:instrText>
      </w:r>
      <w:r>
        <w:fldChar w:fldCharType="separate"/>
      </w:r>
      <w:r w:rsidR="00FA2E9E">
        <w:t>24</w:t>
      </w:r>
      <w:r>
        <w:fldChar w:fldCharType="end"/>
      </w:r>
    </w:p>
    <w:p w:rsidR="00CA64CC" w:rsidRDefault="000E5FE0">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_Toc196801759 \h </w:instrText>
      </w:r>
      <w:r>
        <w:fldChar w:fldCharType="separate"/>
      </w:r>
      <w:r w:rsidR="00FA2E9E">
        <w:t>25</w:t>
      </w:r>
      <w:r>
        <w:fldChar w:fldCharType="end"/>
      </w:r>
    </w:p>
    <w:p w:rsidR="00CA64CC" w:rsidRDefault="000E5FE0">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_Toc196801760 \h </w:instrText>
      </w:r>
      <w:r>
        <w:fldChar w:fldCharType="separate"/>
      </w:r>
      <w:r w:rsidR="00FA2E9E">
        <w:t>27</w:t>
      </w:r>
      <w:r>
        <w:fldChar w:fldCharType="end"/>
      </w:r>
    </w:p>
    <w:p w:rsidR="00CA64CC" w:rsidRDefault="000E5FE0">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_Toc196801761 \h </w:instrText>
      </w:r>
      <w:r>
        <w:fldChar w:fldCharType="separate"/>
      </w:r>
      <w:r w:rsidR="00FA2E9E">
        <w:t>28</w:t>
      </w:r>
      <w:r>
        <w:fldChar w:fldCharType="end"/>
      </w:r>
    </w:p>
    <w:p w:rsidR="00CA64CC" w:rsidRDefault="000E5FE0">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_Toc196801762 \h </w:instrText>
      </w:r>
      <w:r>
        <w:fldChar w:fldCharType="separate"/>
      </w:r>
      <w:r w:rsidR="00FA2E9E">
        <w:t>29</w:t>
      </w:r>
      <w:r>
        <w:fldChar w:fldCharType="end"/>
      </w:r>
    </w:p>
    <w:p w:rsidR="00CA64CC" w:rsidRDefault="000E5FE0">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_Toc196801763 \h </w:instrText>
      </w:r>
      <w:r>
        <w:fldChar w:fldCharType="separate"/>
      </w:r>
      <w:r w:rsidR="00FA2E9E">
        <w:t>31</w:t>
      </w:r>
      <w:r>
        <w:fldChar w:fldCharType="end"/>
      </w:r>
    </w:p>
    <w:p w:rsidR="00CA64CC" w:rsidRDefault="000E5FE0">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_Toc196801764 \h </w:instrText>
      </w:r>
      <w:r>
        <w:fldChar w:fldCharType="separate"/>
      </w:r>
      <w:r w:rsidR="00FA2E9E">
        <w:t>32</w:t>
      </w:r>
      <w:r>
        <w:fldChar w:fldCharType="end"/>
      </w:r>
    </w:p>
    <w:p w:rsidR="00CA64CC" w:rsidRDefault="000E5FE0">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_Toc196801765 \h </w:instrText>
      </w:r>
      <w:r>
        <w:fldChar w:fldCharType="separate"/>
      </w:r>
      <w:r w:rsidR="00FA2E9E">
        <w:t>32</w:t>
      </w:r>
      <w:r>
        <w:fldChar w:fldCharType="end"/>
      </w:r>
    </w:p>
    <w:p w:rsidR="00CA64CC" w:rsidRDefault="000E5FE0">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_Toc196801766 \h </w:instrText>
      </w:r>
      <w:r>
        <w:fldChar w:fldCharType="separate"/>
      </w:r>
      <w:r w:rsidR="00FA2E9E">
        <w:t>33</w:t>
      </w:r>
      <w:r>
        <w:fldChar w:fldCharType="end"/>
      </w:r>
    </w:p>
    <w:p w:rsidR="00CA64CC" w:rsidRDefault="000E5FE0">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_Toc196801767 \h </w:instrText>
      </w:r>
      <w:r>
        <w:fldChar w:fldCharType="separate"/>
      </w:r>
      <w:r w:rsidR="00FA2E9E">
        <w:t>37</w:t>
      </w:r>
      <w:r>
        <w:fldChar w:fldCharType="end"/>
      </w:r>
    </w:p>
    <w:p w:rsidR="00CA64CC" w:rsidRDefault="000E5FE0">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_Toc196801768 \h </w:instrText>
      </w:r>
      <w:r>
        <w:fldChar w:fldCharType="separate"/>
      </w:r>
      <w:r w:rsidR="00FA2E9E">
        <w:t>38</w:t>
      </w:r>
      <w:r>
        <w:fldChar w:fldCharType="end"/>
      </w:r>
    </w:p>
    <w:p w:rsidR="00CA64CC" w:rsidRDefault="000E5FE0">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_Toc196801769 \h </w:instrText>
      </w:r>
      <w:r>
        <w:fldChar w:fldCharType="separate"/>
      </w:r>
      <w:r w:rsidR="00FA2E9E">
        <w:t>38</w:t>
      </w:r>
      <w:r>
        <w:fldChar w:fldCharType="end"/>
      </w:r>
    </w:p>
    <w:p w:rsidR="00CA64CC" w:rsidRDefault="000E5FE0">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_Toc196801770 \h </w:instrText>
      </w:r>
      <w:r>
        <w:fldChar w:fldCharType="separate"/>
      </w:r>
      <w:r w:rsidR="00FA2E9E">
        <w:t>39</w:t>
      </w:r>
      <w:r>
        <w:fldChar w:fldCharType="end"/>
      </w:r>
    </w:p>
    <w:p w:rsidR="00CA64CC" w:rsidRDefault="000E5FE0">
      <w:pPr>
        <w:pStyle w:val="TOC2"/>
        <w:tabs>
          <w:tab w:val="right" w:leader="dot" w:pos="7086"/>
        </w:tabs>
        <w:rPr>
          <w:b w:val="0"/>
          <w:sz w:val="24"/>
          <w:szCs w:val="24"/>
        </w:rPr>
      </w:pPr>
      <w:r>
        <w:rPr>
          <w:szCs w:val="30"/>
        </w:rPr>
        <w:t>Part IIIA — Private hospitals</w:t>
      </w:r>
    </w:p>
    <w:p w:rsidR="00CA64CC" w:rsidRDefault="000E5FE0">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_Toc196801772 \h </w:instrText>
      </w:r>
      <w:r>
        <w:fldChar w:fldCharType="separate"/>
      </w:r>
      <w:r w:rsidR="00FA2E9E">
        <w:t>40</w:t>
      </w:r>
      <w:r>
        <w:fldChar w:fldCharType="end"/>
      </w:r>
    </w:p>
    <w:p w:rsidR="00CA64CC" w:rsidRDefault="000E5FE0">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_Toc196801773 \h </w:instrText>
      </w:r>
      <w:r>
        <w:fldChar w:fldCharType="separate"/>
      </w:r>
      <w:r w:rsidR="00FA2E9E">
        <w:t>40</w:t>
      </w:r>
      <w:r>
        <w:fldChar w:fldCharType="end"/>
      </w:r>
    </w:p>
    <w:p w:rsidR="00CA64CC" w:rsidRDefault="000E5FE0">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_Toc196801774 \h </w:instrText>
      </w:r>
      <w:r>
        <w:fldChar w:fldCharType="separate"/>
      </w:r>
      <w:r w:rsidR="00FA2E9E">
        <w:t>41</w:t>
      </w:r>
      <w:r>
        <w:fldChar w:fldCharType="end"/>
      </w:r>
    </w:p>
    <w:p w:rsidR="00CA64CC" w:rsidRDefault="000E5FE0">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_Toc196801775 \h </w:instrText>
      </w:r>
      <w:r>
        <w:fldChar w:fldCharType="separate"/>
      </w:r>
      <w:r w:rsidR="00FA2E9E">
        <w:t>42</w:t>
      </w:r>
      <w:r>
        <w:fldChar w:fldCharType="end"/>
      </w:r>
    </w:p>
    <w:p w:rsidR="00CA64CC" w:rsidRDefault="000E5FE0">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_Toc196801776 \h </w:instrText>
      </w:r>
      <w:r>
        <w:fldChar w:fldCharType="separate"/>
      </w:r>
      <w:r w:rsidR="00FA2E9E">
        <w:t>43</w:t>
      </w:r>
      <w:r>
        <w:fldChar w:fldCharType="end"/>
      </w:r>
    </w:p>
    <w:p w:rsidR="00CA64CC" w:rsidRDefault="000E5FE0">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_Toc196801777 \h </w:instrText>
      </w:r>
      <w:r>
        <w:fldChar w:fldCharType="separate"/>
      </w:r>
      <w:r w:rsidR="00FA2E9E">
        <w:t>44</w:t>
      </w:r>
      <w:r>
        <w:fldChar w:fldCharType="end"/>
      </w:r>
    </w:p>
    <w:p w:rsidR="00CA64CC" w:rsidRDefault="000E5FE0">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_Toc196801778 \h </w:instrText>
      </w:r>
      <w:r>
        <w:fldChar w:fldCharType="separate"/>
      </w:r>
      <w:r w:rsidR="00FA2E9E">
        <w:t>44</w:t>
      </w:r>
      <w:r>
        <w:fldChar w:fldCharType="end"/>
      </w:r>
    </w:p>
    <w:p w:rsidR="00CA64CC" w:rsidRDefault="000E5FE0">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_Toc196801779 \h </w:instrText>
      </w:r>
      <w:r>
        <w:fldChar w:fldCharType="separate"/>
      </w:r>
      <w:r w:rsidR="00FA2E9E">
        <w:t>45</w:t>
      </w:r>
      <w:r>
        <w:fldChar w:fldCharType="end"/>
      </w:r>
    </w:p>
    <w:p w:rsidR="00CA64CC" w:rsidRDefault="000E5FE0">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_Toc196801780 \h </w:instrText>
      </w:r>
      <w:r>
        <w:fldChar w:fldCharType="separate"/>
      </w:r>
      <w:r w:rsidR="00FA2E9E">
        <w:t>45</w:t>
      </w:r>
      <w:r>
        <w:fldChar w:fldCharType="end"/>
      </w:r>
    </w:p>
    <w:p w:rsidR="00CA64CC" w:rsidRDefault="000E5FE0">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_Toc196801781 \h </w:instrText>
      </w:r>
      <w:r>
        <w:fldChar w:fldCharType="separate"/>
      </w:r>
      <w:r w:rsidR="00FA2E9E">
        <w:t>46</w:t>
      </w:r>
      <w:r>
        <w:fldChar w:fldCharType="end"/>
      </w:r>
    </w:p>
    <w:p w:rsidR="00CA64CC" w:rsidRDefault="000E5FE0">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_Toc196801782 \h </w:instrText>
      </w:r>
      <w:r>
        <w:fldChar w:fldCharType="separate"/>
      </w:r>
      <w:r w:rsidR="00FA2E9E">
        <w:t>47</w:t>
      </w:r>
      <w:r>
        <w:fldChar w:fldCharType="end"/>
      </w:r>
    </w:p>
    <w:p w:rsidR="00CA64CC" w:rsidRDefault="000E5FE0">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_Toc196801783 \h </w:instrText>
      </w:r>
      <w:r>
        <w:fldChar w:fldCharType="separate"/>
      </w:r>
      <w:r w:rsidR="00FA2E9E">
        <w:t>47</w:t>
      </w:r>
      <w:r>
        <w:fldChar w:fldCharType="end"/>
      </w:r>
    </w:p>
    <w:p w:rsidR="00CA64CC" w:rsidRDefault="000E5FE0">
      <w:pPr>
        <w:pStyle w:val="TOC8"/>
        <w:rPr>
          <w:sz w:val="24"/>
          <w:szCs w:val="24"/>
        </w:rPr>
      </w:pPr>
      <w:r>
        <w:rPr>
          <w:szCs w:val="24"/>
        </w:rPr>
        <w:t>26K.</w:t>
      </w:r>
      <w:r>
        <w:rPr>
          <w:szCs w:val="24"/>
        </w:rPr>
        <w:tab/>
        <w:t>Offences</w:t>
      </w:r>
      <w:r>
        <w:tab/>
      </w:r>
      <w:r>
        <w:fldChar w:fldCharType="begin"/>
      </w:r>
      <w:r>
        <w:instrText xml:space="preserve"> PAGEREF _Toc196801784 \h </w:instrText>
      </w:r>
      <w:r>
        <w:fldChar w:fldCharType="separate"/>
      </w:r>
      <w:r w:rsidR="00FA2E9E">
        <w:t>48</w:t>
      </w:r>
      <w:r>
        <w:fldChar w:fldCharType="end"/>
      </w:r>
    </w:p>
    <w:p w:rsidR="00CA64CC" w:rsidRDefault="000E5FE0">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_Toc196801785 \h </w:instrText>
      </w:r>
      <w:r>
        <w:fldChar w:fldCharType="separate"/>
      </w:r>
      <w:r w:rsidR="00FA2E9E">
        <w:t>49</w:t>
      </w:r>
      <w:r>
        <w:fldChar w:fldCharType="end"/>
      </w:r>
    </w:p>
    <w:p w:rsidR="00CA64CC" w:rsidRDefault="000E5FE0">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_Toc196801786 \h </w:instrText>
      </w:r>
      <w:r>
        <w:fldChar w:fldCharType="separate"/>
      </w:r>
      <w:r w:rsidR="00FA2E9E">
        <w:t>49</w:t>
      </w:r>
      <w:r>
        <w:fldChar w:fldCharType="end"/>
      </w:r>
    </w:p>
    <w:p w:rsidR="00CA64CC" w:rsidRDefault="000E5FE0">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_Toc196801787 \h </w:instrText>
      </w:r>
      <w:r>
        <w:fldChar w:fldCharType="separate"/>
      </w:r>
      <w:r w:rsidR="00FA2E9E">
        <w:t>49</w:t>
      </w:r>
      <w:r>
        <w:fldChar w:fldCharType="end"/>
      </w:r>
    </w:p>
    <w:p w:rsidR="00CA64CC" w:rsidRDefault="000E5FE0">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_Toc196801788 \h </w:instrText>
      </w:r>
      <w:r>
        <w:fldChar w:fldCharType="separate"/>
      </w:r>
      <w:r w:rsidR="00FA2E9E">
        <w:t>50</w:t>
      </w:r>
      <w:r>
        <w:fldChar w:fldCharType="end"/>
      </w:r>
    </w:p>
    <w:p w:rsidR="00CA64CC" w:rsidRDefault="000E5FE0">
      <w:pPr>
        <w:pStyle w:val="TOC2"/>
        <w:tabs>
          <w:tab w:val="right" w:leader="dot" w:pos="7086"/>
        </w:tabs>
        <w:rPr>
          <w:b w:val="0"/>
          <w:sz w:val="24"/>
          <w:szCs w:val="24"/>
        </w:rPr>
      </w:pPr>
      <w:r>
        <w:rPr>
          <w:szCs w:val="30"/>
        </w:rPr>
        <w:t>Part IIIB — Private psychiatric hostels</w:t>
      </w:r>
    </w:p>
    <w:p w:rsidR="00CA64CC" w:rsidRDefault="000E5FE0">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_Toc196801790 \h </w:instrText>
      </w:r>
      <w:r>
        <w:fldChar w:fldCharType="separate"/>
      </w:r>
      <w:r w:rsidR="00FA2E9E">
        <w:t>51</w:t>
      </w:r>
      <w:r>
        <w:fldChar w:fldCharType="end"/>
      </w:r>
    </w:p>
    <w:p w:rsidR="00CA64CC" w:rsidRDefault="000E5FE0">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_Toc196801791 \h </w:instrText>
      </w:r>
      <w:r>
        <w:fldChar w:fldCharType="separate"/>
      </w:r>
      <w:r w:rsidR="00FA2E9E">
        <w:t>51</w:t>
      </w:r>
      <w:r>
        <w:fldChar w:fldCharType="end"/>
      </w:r>
    </w:p>
    <w:p w:rsidR="00CA64CC" w:rsidRDefault="000E5FE0">
      <w:pPr>
        <w:pStyle w:val="TOC2"/>
        <w:tabs>
          <w:tab w:val="right" w:leader="dot" w:pos="7086"/>
        </w:tabs>
        <w:rPr>
          <w:b w:val="0"/>
          <w:sz w:val="24"/>
          <w:szCs w:val="24"/>
        </w:rPr>
      </w:pPr>
      <w:r>
        <w:rPr>
          <w:szCs w:val="30"/>
        </w:rPr>
        <w:t>Part IIIC — Collection of information about health services</w:t>
      </w:r>
    </w:p>
    <w:p w:rsidR="00CA64CC" w:rsidRDefault="000E5FE0">
      <w:pPr>
        <w:pStyle w:val="TOC8"/>
        <w:rPr>
          <w:sz w:val="24"/>
          <w:szCs w:val="24"/>
        </w:rPr>
      </w:pPr>
      <w:r>
        <w:rPr>
          <w:szCs w:val="24"/>
        </w:rPr>
        <w:t>26R.</w:t>
      </w:r>
      <w:r>
        <w:rPr>
          <w:szCs w:val="24"/>
        </w:rPr>
        <w:tab/>
        <w:t>Purpose for collecting information</w:t>
      </w:r>
      <w:r>
        <w:tab/>
      </w:r>
      <w:r>
        <w:fldChar w:fldCharType="begin"/>
      </w:r>
      <w:r>
        <w:instrText xml:space="preserve"> PAGEREF _Toc196801793 \h </w:instrText>
      </w:r>
      <w:r>
        <w:fldChar w:fldCharType="separate"/>
      </w:r>
      <w:r w:rsidR="00FA2E9E">
        <w:t>53</w:t>
      </w:r>
      <w:r>
        <w:fldChar w:fldCharType="end"/>
      </w:r>
    </w:p>
    <w:p w:rsidR="00CA64CC" w:rsidRDefault="000E5FE0">
      <w:pPr>
        <w:pStyle w:val="TOC8"/>
        <w:rPr>
          <w:sz w:val="24"/>
          <w:szCs w:val="24"/>
        </w:rPr>
      </w:pPr>
      <w:r>
        <w:rPr>
          <w:szCs w:val="24"/>
        </w:rPr>
        <w:t>26S.</w:t>
      </w:r>
      <w:r>
        <w:rPr>
          <w:szCs w:val="24"/>
        </w:rPr>
        <w:tab/>
        <w:t>CEO may require certain information</w:t>
      </w:r>
      <w:r>
        <w:tab/>
      </w:r>
      <w:r>
        <w:fldChar w:fldCharType="begin"/>
      </w:r>
      <w:r>
        <w:instrText xml:space="preserve"> PAGEREF _Toc196801794 \h </w:instrText>
      </w:r>
      <w:r>
        <w:fldChar w:fldCharType="separate"/>
      </w:r>
      <w:r w:rsidR="00FA2E9E">
        <w:t>53</w:t>
      </w:r>
      <w:r>
        <w:fldChar w:fldCharType="end"/>
      </w:r>
    </w:p>
    <w:p w:rsidR="00CA64CC" w:rsidRDefault="000E5FE0">
      <w:pPr>
        <w:pStyle w:val="TOC8"/>
        <w:rPr>
          <w:sz w:val="24"/>
          <w:szCs w:val="24"/>
        </w:rPr>
      </w:pPr>
      <w:r>
        <w:rPr>
          <w:szCs w:val="24"/>
        </w:rPr>
        <w:t>26T.</w:t>
      </w:r>
      <w:r>
        <w:rPr>
          <w:szCs w:val="24"/>
        </w:rPr>
        <w:tab/>
        <w:t>No liability for notification etc. or disclosure</w:t>
      </w:r>
      <w:r>
        <w:tab/>
      </w:r>
      <w:r>
        <w:fldChar w:fldCharType="begin"/>
      </w:r>
      <w:r>
        <w:instrText xml:space="preserve"> PAGEREF _Toc196801795 \h </w:instrText>
      </w:r>
      <w:r>
        <w:fldChar w:fldCharType="separate"/>
      </w:r>
      <w:r w:rsidR="00FA2E9E">
        <w:t>54</w:t>
      </w:r>
      <w:r>
        <w:fldChar w:fldCharType="end"/>
      </w:r>
    </w:p>
    <w:p w:rsidR="00CA64CC" w:rsidRDefault="000E5FE0">
      <w:pPr>
        <w:pStyle w:val="TOC2"/>
        <w:tabs>
          <w:tab w:val="right" w:leader="dot" w:pos="7086"/>
        </w:tabs>
        <w:rPr>
          <w:b w:val="0"/>
          <w:sz w:val="24"/>
          <w:szCs w:val="24"/>
        </w:rPr>
      </w:pPr>
      <w:r>
        <w:rPr>
          <w:szCs w:val="30"/>
        </w:rPr>
        <w:t>Part IV — General</w:t>
      </w:r>
    </w:p>
    <w:p w:rsidR="00CA64CC" w:rsidRDefault="000E5FE0">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_Toc196801797 \h </w:instrText>
      </w:r>
      <w:r>
        <w:fldChar w:fldCharType="separate"/>
      </w:r>
      <w:r w:rsidR="00FA2E9E">
        <w:t>55</w:t>
      </w:r>
      <w:r>
        <w:fldChar w:fldCharType="end"/>
      </w:r>
    </w:p>
    <w:p w:rsidR="00CA64CC" w:rsidRDefault="000E5FE0">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_Toc196801798 \h </w:instrText>
      </w:r>
      <w:r>
        <w:fldChar w:fldCharType="separate"/>
      </w:r>
      <w:r w:rsidR="00FA2E9E">
        <w:t>56</w:t>
      </w:r>
      <w:r>
        <w:fldChar w:fldCharType="end"/>
      </w:r>
    </w:p>
    <w:p w:rsidR="00CA64CC" w:rsidRDefault="000E5FE0">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_Toc196801799 \h </w:instrText>
      </w:r>
      <w:r>
        <w:fldChar w:fldCharType="separate"/>
      </w:r>
      <w:r w:rsidR="00FA2E9E">
        <w:t>56</w:t>
      </w:r>
      <w:r>
        <w:fldChar w:fldCharType="end"/>
      </w:r>
    </w:p>
    <w:p w:rsidR="00CA64CC" w:rsidRDefault="000E5FE0">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_Toc196801800 \h </w:instrText>
      </w:r>
      <w:r>
        <w:fldChar w:fldCharType="separate"/>
      </w:r>
      <w:r w:rsidR="00FA2E9E">
        <w:t>57</w:t>
      </w:r>
      <w:r>
        <w:fldChar w:fldCharType="end"/>
      </w:r>
    </w:p>
    <w:p w:rsidR="00CA64CC" w:rsidRDefault="000E5FE0">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_Toc196801801 \h </w:instrText>
      </w:r>
      <w:r>
        <w:fldChar w:fldCharType="separate"/>
      </w:r>
      <w:r w:rsidR="00FA2E9E">
        <w:t>58</w:t>
      </w:r>
      <w:r>
        <w:fldChar w:fldCharType="end"/>
      </w:r>
    </w:p>
    <w:p w:rsidR="00CA64CC" w:rsidRDefault="000E5FE0">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_Toc196801802 \h </w:instrText>
      </w:r>
      <w:r>
        <w:fldChar w:fldCharType="separate"/>
      </w:r>
      <w:r w:rsidR="00FA2E9E">
        <w:t>59</w:t>
      </w:r>
      <w:r>
        <w:fldChar w:fldCharType="end"/>
      </w:r>
    </w:p>
    <w:p w:rsidR="00CA64CC" w:rsidRDefault="000E5FE0">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_Toc196801803 \h </w:instrText>
      </w:r>
      <w:r>
        <w:fldChar w:fldCharType="separate"/>
      </w:r>
      <w:r w:rsidR="00FA2E9E">
        <w:t>62</w:t>
      </w:r>
      <w:r>
        <w:fldChar w:fldCharType="end"/>
      </w:r>
    </w:p>
    <w:p w:rsidR="00CA64CC" w:rsidRDefault="000E5FE0">
      <w:pPr>
        <w:pStyle w:val="TOC8"/>
        <w:rPr>
          <w:sz w:val="24"/>
          <w:szCs w:val="24"/>
        </w:rPr>
      </w:pPr>
      <w:r>
        <w:rPr>
          <w:szCs w:val="24"/>
        </w:rPr>
        <w:t>35</w:t>
      </w:r>
      <w:r>
        <w:rPr>
          <w:snapToGrid w:val="0"/>
          <w:szCs w:val="24"/>
        </w:rPr>
        <w:t>.</w:t>
      </w:r>
      <w:r>
        <w:rPr>
          <w:snapToGrid w:val="0"/>
          <w:szCs w:val="24"/>
        </w:rPr>
        <w:tab/>
        <w:t>Receipts exempt from stamp duty</w:t>
      </w:r>
      <w:r>
        <w:tab/>
      </w:r>
      <w:r>
        <w:fldChar w:fldCharType="begin"/>
      </w:r>
      <w:r>
        <w:instrText xml:space="preserve"> PAGEREF _Toc196801804 \h </w:instrText>
      </w:r>
      <w:r>
        <w:fldChar w:fldCharType="separate"/>
      </w:r>
      <w:r w:rsidR="00FA2E9E">
        <w:t>63</w:t>
      </w:r>
      <w:r>
        <w:fldChar w:fldCharType="end"/>
      </w:r>
    </w:p>
    <w:p w:rsidR="00CA64CC" w:rsidRDefault="000E5FE0">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_Toc196801805 \h </w:instrText>
      </w:r>
      <w:r>
        <w:fldChar w:fldCharType="separate"/>
      </w:r>
      <w:r w:rsidR="00FA2E9E">
        <w:t>63</w:t>
      </w:r>
      <w:r>
        <w:fldChar w:fldCharType="end"/>
      </w:r>
    </w:p>
    <w:p w:rsidR="00CA64CC" w:rsidRDefault="000E5FE0">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_Toc196801806 \h </w:instrText>
      </w:r>
      <w:r>
        <w:fldChar w:fldCharType="separate"/>
      </w:r>
      <w:r w:rsidR="00FA2E9E">
        <w:t>63</w:t>
      </w:r>
      <w:r>
        <w:fldChar w:fldCharType="end"/>
      </w:r>
    </w:p>
    <w:p w:rsidR="00CA64CC" w:rsidRDefault="000E5FE0">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_Toc196801807 \h </w:instrText>
      </w:r>
      <w:r>
        <w:fldChar w:fldCharType="separate"/>
      </w:r>
      <w:r w:rsidR="00FA2E9E">
        <w:t>63</w:t>
      </w:r>
      <w:r>
        <w:fldChar w:fldCharType="end"/>
      </w:r>
    </w:p>
    <w:p w:rsidR="00CA64CC" w:rsidRDefault="000E5FE0">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_Toc196801808 \h </w:instrText>
      </w:r>
      <w:r>
        <w:fldChar w:fldCharType="separate"/>
      </w:r>
      <w:r w:rsidR="00FA2E9E">
        <w:t>65</w:t>
      </w:r>
      <w:r>
        <w:fldChar w:fldCharType="end"/>
      </w:r>
    </w:p>
    <w:p w:rsidR="00CA64CC" w:rsidRDefault="000E5FE0">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_Toc196801809 \h </w:instrText>
      </w:r>
      <w:r>
        <w:fldChar w:fldCharType="separate"/>
      </w:r>
      <w:r w:rsidR="00FA2E9E">
        <w:t>65</w:t>
      </w:r>
      <w:r>
        <w:fldChar w:fldCharType="end"/>
      </w:r>
    </w:p>
    <w:p w:rsidR="00CA64CC" w:rsidRDefault="000E5FE0">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_Toc196801810 \h </w:instrText>
      </w:r>
      <w:r>
        <w:fldChar w:fldCharType="separate"/>
      </w:r>
      <w:r w:rsidR="00FA2E9E">
        <w:t>70</w:t>
      </w:r>
      <w:r>
        <w:fldChar w:fldCharType="end"/>
      </w:r>
    </w:p>
    <w:p w:rsidR="00CA64CC" w:rsidRDefault="000E5FE0">
      <w:pPr>
        <w:pStyle w:val="TOC2"/>
        <w:tabs>
          <w:tab w:val="right" w:leader="dot" w:pos="7086"/>
        </w:tabs>
        <w:rPr>
          <w:b w:val="0"/>
          <w:sz w:val="24"/>
          <w:szCs w:val="24"/>
        </w:rPr>
      </w:pPr>
      <w:r>
        <w:rPr>
          <w:szCs w:val="28"/>
        </w:rPr>
        <w:t>Schedule</w:t>
      </w:r>
    </w:p>
    <w:p w:rsidR="00CA64CC" w:rsidRDefault="000E5FE0">
      <w:pPr>
        <w:pStyle w:val="TOC2"/>
        <w:tabs>
          <w:tab w:val="right" w:leader="dot" w:pos="7086"/>
        </w:tabs>
        <w:rPr>
          <w:b w:val="0"/>
          <w:sz w:val="24"/>
          <w:szCs w:val="24"/>
        </w:rPr>
      </w:pPr>
      <w:r>
        <w:rPr>
          <w:sz w:val="24"/>
          <w:szCs w:val="28"/>
        </w:rPr>
        <w:t>Constitutional provisions for hospital boards</w:t>
      </w:r>
    </w:p>
    <w:p w:rsidR="00CA64CC" w:rsidRDefault="000E5FE0">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_Toc196801813 \h </w:instrText>
      </w:r>
      <w:r>
        <w:fldChar w:fldCharType="separate"/>
      </w:r>
      <w:r w:rsidR="00FA2E9E">
        <w:t>72</w:t>
      </w:r>
      <w:r>
        <w:fldChar w:fldCharType="end"/>
      </w:r>
    </w:p>
    <w:p w:rsidR="00CA64CC" w:rsidRDefault="000E5FE0">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_Toc196801814 \h </w:instrText>
      </w:r>
      <w:r>
        <w:fldChar w:fldCharType="separate"/>
      </w:r>
      <w:r w:rsidR="00FA2E9E">
        <w:t>72</w:t>
      </w:r>
      <w:r>
        <w:fldChar w:fldCharType="end"/>
      </w:r>
    </w:p>
    <w:p w:rsidR="00CA64CC" w:rsidRDefault="000E5FE0">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_Toc196801815 \h </w:instrText>
      </w:r>
      <w:r>
        <w:fldChar w:fldCharType="separate"/>
      </w:r>
      <w:r w:rsidR="00FA2E9E">
        <w:t>73</w:t>
      </w:r>
      <w:r>
        <w:fldChar w:fldCharType="end"/>
      </w:r>
    </w:p>
    <w:p w:rsidR="00CA64CC" w:rsidRDefault="000E5FE0">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_Toc196801816 \h </w:instrText>
      </w:r>
      <w:r>
        <w:fldChar w:fldCharType="separate"/>
      </w:r>
      <w:r w:rsidR="00FA2E9E">
        <w:t>73</w:t>
      </w:r>
      <w:r>
        <w:fldChar w:fldCharType="end"/>
      </w:r>
    </w:p>
    <w:p w:rsidR="00CA64CC" w:rsidRDefault="000E5FE0">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_Toc196801817 \h </w:instrText>
      </w:r>
      <w:r>
        <w:fldChar w:fldCharType="separate"/>
      </w:r>
      <w:r w:rsidR="00FA2E9E">
        <w:t>73</w:t>
      </w:r>
      <w:r>
        <w:fldChar w:fldCharType="end"/>
      </w:r>
    </w:p>
    <w:p w:rsidR="00CA64CC" w:rsidRDefault="000E5FE0">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_Toc196801818 \h </w:instrText>
      </w:r>
      <w:r>
        <w:fldChar w:fldCharType="separate"/>
      </w:r>
      <w:r w:rsidR="00FA2E9E">
        <w:t>73</w:t>
      </w:r>
      <w:r>
        <w:fldChar w:fldCharType="end"/>
      </w:r>
    </w:p>
    <w:p w:rsidR="00CA64CC" w:rsidRDefault="000E5FE0">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_Toc196801819 \h </w:instrText>
      </w:r>
      <w:r>
        <w:fldChar w:fldCharType="separate"/>
      </w:r>
      <w:r w:rsidR="00FA2E9E">
        <w:t>73</w:t>
      </w:r>
      <w:r>
        <w:fldChar w:fldCharType="end"/>
      </w:r>
    </w:p>
    <w:p w:rsidR="00CA64CC" w:rsidRDefault="000E5FE0">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_Toc196801820 \h </w:instrText>
      </w:r>
      <w:r>
        <w:fldChar w:fldCharType="separate"/>
      </w:r>
      <w:r w:rsidR="00FA2E9E">
        <w:t>74</w:t>
      </w:r>
      <w:r>
        <w:fldChar w:fldCharType="end"/>
      </w:r>
    </w:p>
    <w:p w:rsidR="00CA64CC" w:rsidRDefault="000E5FE0">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_Toc196801821 \h </w:instrText>
      </w:r>
      <w:r>
        <w:fldChar w:fldCharType="separate"/>
      </w:r>
      <w:r w:rsidR="00FA2E9E">
        <w:t>74</w:t>
      </w:r>
      <w:r>
        <w:fldChar w:fldCharType="end"/>
      </w:r>
    </w:p>
    <w:p w:rsidR="00CA64CC" w:rsidRDefault="000E5FE0">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_Toc196801822 \h </w:instrText>
      </w:r>
      <w:r>
        <w:fldChar w:fldCharType="separate"/>
      </w:r>
      <w:r w:rsidR="00FA2E9E">
        <w:t>75</w:t>
      </w:r>
      <w:r>
        <w:fldChar w:fldCharType="end"/>
      </w:r>
    </w:p>
    <w:p w:rsidR="00CA64CC" w:rsidRDefault="000E5FE0">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_Toc196801823 \h </w:instrText>
      </w:r>
      <w:r>
        <w:fldChar w:fldCharType="separate"/>
      </w:r>
      <w:r w:rsidR="00FA2E9E">
        <w:t>75</w:t>
      </w:r>
      <w:r>
        <w:fldChar w:fldCharType="end"/>
      </w:r>
    </w:p>
    <w:p w:rsidR="00CA64CC" w:rsidRDefault="000E5FE0">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_Toc196801824 \h </w:instrText>
      </w:r>
      <w:r>
        <w:fldChar w:fldCharType="separate"/>
      </w:r>
      <w:r w:rsidR="00FA2E9E">
        <w:t>75</w:t>
      </w:r>
      <w:r>
        <w:fldChar w:fldCharType="end"/>
      </w:r>
    </w:p>
    <w:p w:rsidR="00CA64CC" w:rsidRDefault="000E5FE0">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_Toc196801825 \h </w:instrText>
      </w:r>
      <w:r>
        <w:fldChar w:fldCharType="separate"/>
      </w:r>
      <w:r w:rsidR="00FA2E9E">
        <w:t>75</w:t>
      </w:r>
      <w:r>
        <w:fldChar w:fldCharType="end"/>
      </w:r>
    </w:p>
    <w:p w:rsidR="00CA64CC" w:rsidRDefault="000E5FE0">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_Toc196801826 \h </w:instrText>
      </w:r>
      <w:r>
        <w:fldChar w:fldCharType="separate"/>
      </w:r>
      <w:r w:rsidR="00FA2E9E">
        <w:t>76</w:t>
      </w:r>
      <w:r>
        <w:fldChar w:fldCharType="end"/>
      </w:r>
    </w:p>
    <w:p w:rsidR="00CA64CC" w:rsidRDefault="000E5FE0">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_Toc196801827 \h </w:instrText>
      </w:r>
      <w:r>
        <w:fldChar w:fldCharType="separate"/>
      </w:r>
      <w:r w:rsidR="00FA2E9E">
        <w:t>76</w:t>
      </w:r>
      <w:r>
        <w:fldChar w:fldCharType="end"/>
      </w:r>
    </w:p>
    <w:p w:rsidR="00CA64CC" w:rsidRDefault="000E5FE0">
      <w:pPr>
        <w:pStyle w:val="TOC2"/>
        <w:tabs>
          <w:tab w:val="right" w:leader="dot" w:pos="7086"/>
        </w:tabs>
        <w:rPr>
          <w:b w:val="0"/>
          <w:sz w:val="24"/>
          <w:szCs w:val="24"/>
        </w:rPr>
      </w:pPr>
      <w:r>
        <w:rPr>
          <w:szCs w:val="26"/>
        </w:rPr>
        <w:t>Notes</w:t>
      </w:r>
    </w:p>
    <w:p w:rsidR="00CA64CC" w:rsidRDefault="000E5FE0">
      <w:pPr>
        <w:pStyle w:val="TOC8"/>
        <w:rPr>
          <w:sz w:val="24"/>
          <w:szCs w:val="24"/>
        </w:rPr>
      </w:pPr>
      <w:r>
        <w:rPr>
          <w:szCs w:val="24"/>
        </w:rPr>
        <w:tab/>
        <w:t>Compilation table</w:t>
      </w:r>
      <w:r>
        <w:tab/>
      </w:r>
      <w:r>
        <w:fldChar w:fldCharType="begin"/>
      </w:r>
      <w:r>
        <w:instrText xml:space="preserve"> PAGEREF _Toc196801829 \h </w:instrText>
      </w:r>
      <w:r>
        <w:fldChar w:fldCharType="separate"/>
      </w:r>
      <w:r w:rsidR="00FA2E9E">
        <w:t>77</w:t>
      </w:r>
      <w:r>
        <w:fldChar w:fldCharType="end"/>
      </w:r>
    </w:p>
    <w:p w:rsidR="00CA64CC" w:rsidRDefault="000E5FE0">
      <w:pPr>
        <w:pStyle w:val="TOC8"/>
        <w:rPr>
          <w:sz w:val="24"/>
        </w:rPr>
      </w:pPr>
      <w:r>
        <w:rPr>
          <w:snapToGrid w:val="0"/>
        </w:rPr>
        <w:tab/>
        <w:t>Provisions that have not come into operation</w:t>
      </w:r>
      <w:r>
        <w:tab/>
      </w:r>
      <w:r>
        <w:fldChar w:fldCharType="begin"/>
      </w:r>
      <w:r>
        <w:instrText xml:space="preserve"> PAGEREF _Toc196801830 \h </w:instrText>
      </w:r>
      <w:r>
        <w:fldChar w:fldCharType="separate"/>
      </w:r>
      <w:r w:rsidR="00FA2E9E">
        <w:t>81</w:t>
      </w:r>
      <w:r>
        <w:fldChar w:fldCharType="end"/>
      </w:r>
    </w:p>
    <w:p w:rsidR="00CA64CC" w:rsidRDefault="000E5FE0">
      <w:pPr>
        <w:pStyle w:val="TOC4"/>
      </w:pPr>
      <w:r>
        <w:fldChar w:fldCharType="end"/>
      </w:r>
    </w:p>
    <w:p w:rsidR="00CA64CC" w:rsidRDefault="000E5FE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A64CC" w:rsidRDefault="00CA64CC">
      <w:pPr>
        <w:pStyle w:val="NoteHeading"/>
        <w:sectPr w:rsidR="00CA64C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A64CC" w:rsidRDefault="000E5FE0">
      <w:pPr>
        <w:pStyle w:val="WA"/>
      </w:pPr>
      <w:r>
        <w:t>Western Australia</w:t>
      </w:r>
    </w:p>
    <w:p w:rsidR="00CA64CC" w:rsidRDefault="000E5FE0">
      <w:pPr>
        <w:pStyle w:val="NameofActReg"/>
        <w:spacing w:before="600"/>
      </w:pPr>
      <w:r>
        <w:t xml:space="preserve">Hospitals and Health Services Act 1927 </w:t>
      </w:r>
    </w:p>
    <w:p w:rsidR="00CA64CC" w:rsidRDefault="000E5FE0">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CA64CC" w:rsidRDefault="000E5FE0">
      <w:pPr>
        <w:pStyle w:val="Footnotelongtitle"/>
      </w:pPr>
      <w:r>
        <w:tab/>
        <w:t xml:space="preserve">[Long title inserted by No. 33 of 1972 s. 3; amended by No. 53 of 1985 s. 14; No. 103 of 1994 s. 4; No. 69 of 1996 s. 40.] </w:t>
      </w:r>
    </w:p>
    <w:p w:rsidR="00CA64CC" w:rsidRDefault="000E5FE0">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rsidR="00CA64CC" w:rsidRDefault="000E5FE0">
      <w:pPr>
        <w:pStyle w:val="Heading5"/>
        <w:spacing w:before="120"/>
        <w:rPr>
          <w:snapToGrid w:val="0"/>
        </w:rPr>
      </w:pPr>
      <w:bookmarkStart w:id="30" w:name="_Toc455644396"/>
      <w:bookmarkStart w:id="31" w:name="_Toc517672290"/>
      <w:bookmarkStart w:id="32" w:name="_Toc120943426"/>
      <w:bookmarkStart w:id="33" w:name="_Toc120943524"/>
      <w:bookmarkStart w:id="34" w:name="_Toc196801734"/>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rsidR="00CA64CC" w:rsidRDefault="000E5FE0">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CA64CC" w:rsidRDefault="000E5FE0">
      <w:pPr>
        <w:pStyle w:val="Footnotesection"/>
      </w:pPr>
      <w:r>
        <w:tab/>
        <w:t>[Section 1 amended by No. 33 of 1972 s. 4; No. 103 of 1994 s. 5.]</w:t>
      </w:r>
    </w:p>
    <w:p w:rsidR="00CA64CC" w:rsidRDefault="000E5FE0">
      <w:pPr>
        <w:pStyle w:val="Heading5"/>
        <w:rPr>
          <w:snapToGrid w:val="0"/>
        </w:rPr>
      </w:pPr>
      <w:bookmarkStart w:id="35" w:name="_Toc455644397"/>
      <w:bookmarkStart w:id="36" w:name="_Toc517672291"/>
      <w:bookmarkStart w:id="37" w:name="_Toc120943427"/>
      <w:bookmarkStart w:id="38" w:name="_Toc120943525"/>
      <w:bookmarkStart w:id="39" w:name="_Toc196801735"/>
      <w:r>
        <w:rPr>
          <w:rStyle w:val="CharSectno"/>
        </w:rPr>
        <w:t>2</w:t>
      </w:r>
      <w:r>
        <w:rPr>
          <w:snapToGrid w:val="0"/>
        </w:rPr>
        <w:t>.</w:t>
      </w:r>
      <w:r>
        <w:rPr>
          <w:snapToGrid w:val="0"/>
        </w:rPr>
        <w:tab/>
        <w:t>Interpretation</w:t>
      </w:r>
      <w:bookmarkEnd w:id="35"/>
      <w:bookmarkEnd w:id="36"/>
      <w:bookmarkEnd w:id="37"/>
      <w:bookmarkEnd w:id="38"/>
      <w:bookmarkEnd w:id="39"/>
      <w:r>
        <w:rPr>
          <w:snapToGrid w:val="0"/>
        </w:rPr>
        <w:t xml:space="preserve"> </w:t>
      </w:r>
    </w:p>
    <w:p w:rsidR="00CA64CC" w:rsidRDefault="000E5FE0">
      <w:pPr>
        <w:pStyle w:val="Subsection"/>
        <w:rPr>
          <w:snapToGrid w:val="0"/>
        </w:rPr>
      </w:pPr>
      <w:r>
        <w:rPr>
          <w:snapToGrid w:val="0"/>
        </w:rPr>
        <w:tab/>
        <w:t>(1)</w:t>
      </w:r>
      <w:r>
        <w:rPr>
          <w:snapToGrid w:val="0"/>
        </w:rPr>
        <w:tab/>
        <w:t>In this Act, subject to the context — </w:t>
      </w:r>
    </w:p>
    <w:p w:rsidR="00CA64CC" w:rsidRDefault="000E5FE0">
      <w:pPr>
        <w:pStyle w:val="Defstart"/>
      </w:pPr>
      <w:r>
        <w:rPr>
          <w:b/>
        </w:rPr>
        <w:tab/>
        <w:t>“</w:t>
      </w:r>
      <w:r>
        <w:rPr>
          <w:rStyle w:val="CharDefText"/>
        </w:rPr>
        <w:t>agency</w:t>
      </w:r>
      <w:r>
        <w:rPr>
          <w:b/>
        </w:rPr>
        <w:t>”</w:t>
      </w:r>
      <w:r>
        <w:t xml:space="preserve"> means an agency established under section 7B(1);</w:t>
      </w:r>
    </w:p>
    <w:p w:rsidR="00CA64CC" w:rsidRDefault="000E5FE0">
      <w:pPr>
        <w:pStyle w:val="Defstart"/>
      </w:pPr>
      <w:r>
        <w:rPr>
          <w:b/>
        </w:rPr>
        <w:tab/>
        <w:t>“</w:t>
      </w:r>
      <w:r>
        <w:rPr>
          <w:rStyle w:val="CharDefText"/>
        </w:rPr>
        <w:t>agency board</w:t>
      </w:r>
      <w:r>
        <w:rPr>
          <w:b/>
        </w:rPr>
        <w:t>”</w:t>
      </w:r>
      <w:r>
        <w:t xml:space="preserve"> means an agency board referred to in section 7C(1)(b);</w:t>
      </w:r>
    </w:p>
    <w:p w:rsidR="00CA64CC" w:rsidRDefault="000E5FE0">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CA64CC" w:rsidRDefault="000E5FE0">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CA64CC" w:rsidRDefault="000E5FE0">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CA64CC" w:rsidRDefault="000E5FE0">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CA64CC" w:rsidRDefault="000E5FE0">
      <w:pPr>
        <w:pStyle w:val="Defstart"/>
      </w:pPr>
      <w:r>
        <w:rPr>
          <w:b/>
        </w:rPr>
        <w:tab/>
        <w:t>“</w:t>
      </w:r>
      <w:r>
        <w:rPr>
          <w:rStyle w:val="CharDefText"/>
        </w:rPr>
        <w:t>Executive Director</w:t>
      </w:r>
      <w:r>
        <w:rPr>
          <w:b/>
        </w:rPr>
        <w:t>”</w:t>
      </w:r>
      <w:r>
        <w:t xml:space="preserve"> means the Executive Director, Personal Health Services of the Department;</w:t>
      </w:r>
    </w:p>
    <w:p w:rsidR="00CA64CC" w:rsidRDefault="000E5FE0">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CA64CC" w:rsidRDefault="000E5FE0">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CA64CC" w:rsidRDefault="000E5FE0">
      <w:pPr>
        <w:pStyle w:val="Defstart"/>
      </w:pPr>
      <w:r>
        <w:tab/>
      </w:r>
      <w:r>
        <w:rPr>
          <w:b/>
        </w:rPr>
        <w:t>“</w:t>
      </w:r>
      <w:r>
        <w:rPr>
          <w:rStyle w:val="CharDefText"/>
        </w:rPr>
        <w:t>hospital service provider</w:t>
      </w:r>
      <w:r>
        <w:rPr>
          <w:b/>
        </w:rPr>
        <w:t>”</w:t>
      </w:r>
      <w:r>
        <w:t xml:space="preserve"> means — </w:t>
      </w:r>
    </w:p>
    <w:p w:rsidR="00CA64CC" w:rsidRDefault="000E5FE0">
      <w:pPr>
        <w:pStyle w:val="Defpara"/>
      </w:pPr>
      <w:r>
        <w:tab/>
        <w:t>(a)</w:t>
      </w:r>
      <w:r>
        <w:tab/>
        <w:t>the board of a public hospital;</w:t>
      </w:r>
    </w:p>
    <w:p w:rsidR="00CA64CC" w:rsidRDefault="000E5FE0">
      <w:pPr>
        <w:pStyle w:val="Defpara"/>
      </w:pPr>
      <w:r>
        <w:tab/>
        <w:t>(b)</w:t>
      </w:r>
      <w:r>
        <w:tab/>
        <w:t>the holder of a licence granted under this Act to conduct a private hospital or a private psychiatric hostel;</w:t>
      </w:r>
    </w:p>
    <w:p w:rsidR="00CA64CC" w:rsidRDefault="000E5FE0">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CA64CC" w:rsidRDefault="000E5FE0">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CA64CC" w:rsidRDefault="000E5FE0">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CA64CC" w:rsidRDefault="000E5FE0">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CA64CC" w:rsidRDefault="000E5FE0">
      <w:pPr>
        <w:pStyle w:val="Defstart"/>
      </w:pPr>
      <w:r>
        <w:rPr>
          <w:b/>
        </w:rPr>
        <w:tab/>
        <w:t>“</w:t>
      </w:r>
      <w:r>
        <w:rPr>
          <w:rStyle w:val="CharDefText"/>
        </w:rPr>
        <w:t>private hospital</w:t>
      </w:r>
      <w:r>
        <w:rPr>
          <w:b/>
        </w:rPr>
        <w:t>”</w:t>
      </w:r>
      <w:r>
        <w:t xml:space="preserve"> means a hospital that is not a public hospital;</w:t>
      </w:r>
    </w:p>
    <w:p w:rsidR="00CA64CC" w:rsidRDefault="000E5FE0">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CA64CC" w:rsidRDefault="000E5FE0">
      <w:pPr>
        <w:pStyle w:val="Defstart"/>
        <w:keepNext/>
      </w:pPr>
      <w:r>
        <w:rPr>
          <w:b/>
        </w:rPr>
        <w:tab/>
        <w:t>“</w:t>
      </w:r>
      <w:r>
        <w:rPr>
          <w:rStyle w:val="CharDefText"/>
        </w:rPr>
        <w:t>public hospital</w:t>
      </w:r>
      <w:r>
        <w:rPr>
          <w:b/>
        </w:rPr>
        <w:t>”</w:t>
      </w:r>
      <w:r>
        <w:t xml:space="preserve"> means any hospital that is — </w:t>
      </w:r>
    </w:p>
    <w:p w:rsidR="00CA64CC" w:rsidRDefault="000E5FE0">
      <w:pPr>
        <w:pStyle w:val="Defpara"/>
      </w:pPr>
      <w:r>
        <w:tab/>
        <w:t>(a)</w:t>
      </w:r>
      <w:r>
        <w:tab/>
        <w:t>conducted or managed by — </w:t>
      </w:r>
    </w:p>
    <w:p w:rsidR="00CA64CC" w:rsidRDefault="000E5FE0">
      <w:pPr>
        <w:pStyle w:val="Defsubpara"/>
        <w:rPr>
          <w:snapToGrid w:val="0"/>
        </w:rPr>
      </w:pPr>
      <w:r>
        <w:rPr>
          <w:snapToGrid w:val="0"/>
        </w:rPr>
        <w:tab/>
        <w:t>(i)</w:t>
      </w:r>
      <w:r>
        <w:rPr>
          <w:snapToGrid w:val="0"/>
        </w:rPr>
        <w:tab/>
        <w:t>a board constituted under this Act; or</w:t>
      </w:r>
    </w:p>
    <w:p w:rsidR="00CA64CC" w:rsidRDefault="000E5FE0">
      <w:pPr>
        <w:pStyle w:val="Defsubpara"/>
        <w:rPr>
          <w:snapToGrid w:val="0"/>
        </w:rPr>
      </w:pPr>
      <w:r>
        <w:rPr>
          <w:snapToGrid w:val="0"/>
        </w:rPr>
        <w:tab/>
        <w:t>(ii)</w:t>
      </w:r>
      <w:r>
        <w:rPr>
          <w:snapToGrid w:val="0"/>
        </w:rPr>
        <w:tab/>
        <w:t>the Minister under this Act;</w:t>
      </w:r>
    </w:p>
    <w:p w:rsidR="00CA64CC" w:rsidRDefault="000E5FE0">
      <w:pPr>
        <w:pStyle w:val="Defpara"/>
      </w:pPr>
      <w:r>
        <w:tab/>
      </w:r>
      <w:r>
        <w:tab/>
        <w:t>or</w:t>
      </w:r>
    </w:p>
    <w:p w:rsidR="00CA64CC" w:rsidRDefault="000E5FE0">
      <w:pPr>
        <w:pStyle w:val="Defpara"/>
      </w:pPr>
      <w:r>
        <w:tab/>
        <w:t>(b)</w:t>
      </w:r>
      <w:r>
        <w:tab/>
        <w:t>declared to be a public hospital under section 3;</w:t>
      </w:r>
    </w:p>
    <w:p w:rsidR="00CA64CC" w:rsidRDefault="000E5FE0">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CA64CC" w:rsidRDefault="000E5FE0">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CA64CC" w:rsidRDefault="000E5FE0">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CA64CC" w:rsidRDefault="000E5FE0">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CA64CC" w:rsidRDefault="000E5FE0">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CA64CC" w:rsidRDefault="000E5FE0">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CA64CC" w:rsidRDefault="000E5FE0">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rsidR="00CA64CC" w:rsidRDefault="000E5FE0">
      <w:pPr>
        <w:pStyle w:val="Heading5"/>
        <w:rPr>
          <w:snapToGrid w:val="0"/>
        </w:rPr>
      </w:pPr>
      <w:bookmarkStart w:id="40" w:name="_Toc455644398"/>
      <w:bookmarkStart w:id="41" w:name="_Toc517672292"/>
      <w:bookmarkStart w:id="42" w:name="_Toc120943428"/>
      <w:bookmarkStart w:id="43" w:name="_Toc120943526"/>
      <w:bookmarkStart w:id="44" w:name="_Toc196801736"/>
      <w:r>
        <w:rPr>
          <w:rStyle w:val="CharSectno"/>
        </w:rPr>
        <w:t>3</w:t>
      </w:r>
      <w:r>
        <w:rPr>
          <w:snapToGrid w:val="0"/>
        </w:rPr>
        <w:t>.</w:t>
      </w:r>
      <w:r>
        <w:rPr>
          <w:snapToGrid w:val="0"/>
        </w:rPr>
        <w:tab/>
        <w:t>Application of Act</w:t>
      </w:r>
      <w:bookmarkEnd w:id="40"/>
      <w:bookmarkEnd w:id="41"/>
      <w:bookmarkEnd w:id="42"/>
      <w:bookmarkEnd w:id="43"/>
      <w:bookmarkEnd w:id="44"/>
      <w:r>
        <w:rPr>
          <w:snapToGrid w:val="0"/>
        </w:rPr>
        <w:t xml:space="preserve"> </w:t>
      </w:r>
    </w:p>
    <w:p w:rsidR="00CA64CC" w:rsidRDefault="000E5FE0">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CA64CC" w:rsidRDefault="000E5FE0">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CA64CC" w:rsidRDefault="000E5FE0">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CA64CC" w:rsidRDefault="000E5FE0">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CA64CC" w:rsidRDefault="000E5FE0">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CA64CC" w:rsidRDefault="000E5FE0">
      <w:pPr>
        <w:pStyle w:val="Footnotesection"/>
      </w:pPr>
      <w:r>
        <w:tab/>
        <w:t xml:space="preserve">[Section 3 inserted by No. 33 of 1972 s. 6; amended by No. 28 of 1984 s. 50; No. 53 of 1985 s. 16; No. 49 of 1994 s. 4; No. 69 of 1996 s. 42.] </w:t>
      </w:r>
    </w:p>
    <w:p w:rsidR="00CA64CC" w:rsidRDefault="000E5FE0">
      <w:pPr>
        <w:pStyle w:val="Heading5"/>
        <w:rPr>
          <w:snapToGrid w:val="0"/>
        </w:rPr>
      </w:pPr>
      <w:bookmarkStart w:id="45" w:name="_Toc455644399"/>
      <w:bookmarkStart w:id="46" w:name="_Toc517672293"/>
      <w:bookmarkStart w:id="47" w:name="_Toc120943429"/>
      <w:bookmarkStart w:id="48" w:name="_Toc120943527"/>
      <w:bookmarkStart w:id="49" w:name="_Toc196801737"/>
      <w:r>
        <w:rPr>
          <w:rStyle w:val="CharSectno"/>
        </w:rPr>
        <w:t>4</w:t>
      </w:r>
      <w:r>
        <w:rPr>
          <w:snapToGrid w:val="0"/>
        </w:rPr>
        <w:t>.</w:t>
      </w:r>
      <w:r>
        <w:rPr>
          <w:snapToGrid w:val="0"/>
        </w:rPr>
        <w:tab/>
        <w:t>Hospitals where mental illness is treated</w:t>
      </w:r>
      <w:bookmarkEnd w:id="45"/>
      <w:bookmarkEnd w:id="46"/>
      <w:bookmarkEnd w:id="47"/>
      <w:bookmarkEnd w:id="48"/>
      <w:bookmarkEnd w:id="49"/>
      <w:r>
        <w:rPr>
          <w:snapToGrid w:val="0"/>
        </w:rPr>
        <w:t xml:space="preserve"> </w:t>
      </w:r>
    </w:p>
    <w:p w:rsidR="00CA64CC" w:rsidRDefault="000E5FE0">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CA64CC" w:rsidRDefault="000E5FE0">
      <w:pPr>
        <w:pStyle w:val="Footnotesection"/>
      </w:pPr>
      <w:r>
        <w:tab/>
        <w:t xml:space="preserve">[Section 4 inserted by No. 69 of 1996 s. 43.] </w:t>
      </w:r>
    </w:p>
    <w:p w:rsidR="00CA64CC" w:rsidRDefault="000E5FE0">
      <w:pPr>
        <w:pStyle w:val="Heading2"/>
      </w:pPr>
      <w:bookmarkStart w:id="50" w:name="_Toc88632745"/>
      <w:bookmarkStart w:id="51" w:name="_Toc89521667"/>
      <w:bookmarkStart w:id="52" w:name="_Toc90090037"/>
      <w:bookmarkStart w:id="53" w:name="_Toc90958057"/>
      <w:bookmarkStart w:id="54" w:name="_Toc92858495"/>
      <w:bookmarkStart w:id="55" w:name="_Toc110314940"/>
      <w:bookmarkStart w:id="56" w:name="_Toc110663816"/>
      <w:bookmarkStart w:id="57" w:name="_Toc112480863"/>
      <w:bookmarkStart w:id="58" w:name="_Toc112574141"/>
      <w:bookmarkStart w:id="59" w:name="_Toc112574239"/>
      <w:bookmarkStart w:id="60" w:name="_Toc115079698"/>
      <w:bookmarkStart w:id="61" w:name="_Toc115079878"/>
      <w:bookmarkStart w:id="62" w:name="_Toc115080045"/>
      <w:bookmarkStart w:id="63" w:name="_Toc115080143"/>
      <w:bookmarkStart w:id="64" w:name="_Toc120939357"/>
      <w:bookmarkStart w:id="65" w:name="_Toc120939455"/>
      <w:bookmarkStart w:id="66" w:name="_Toc120939553"/>
      <w:bookmarkStart w:id="67" w:name="_Toc120939651"/>
      <w:bookmarkStart w:id="68" w:name="_Toc120943430"/>
      <w:bookmarkStart w:id="69" w:name="_Toc120943528"/>
      <w:bookmarkStart w:id="70" w:name="_Toc139425220"/>
      <w:bookmarkStart w:id="71" w:name="_Toc139426966"/>
      <w:bookmarkStart w:id="72" w:name="_Toc139427064"/>
      <w:bookmarkStart w:id="73" w:name="_Toc139706846"/>
      <w:bookmarkStart w:id="74" w:name="_Toc147822102"/>
      <w:bookmarkStart w:id="75" w:name="_Toc147892931"/>
      <w:bookmarkStart w:id="76" w:name="_Toc157914348"/>
      <w:bookmarkStart w:id="77" w:name="_Toc196123724"/>
      <w:bookmarkStart w:id="78" w:name="_Toc196801738"/>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rsidR="00CA64CC" w:rsidRDefault="000E5FE0">
      <w:pPr>
        <w:pStyle w:val="Heading5"/>
        <w:rPr>
          <w:snapToGrid w:val="0"/>
        </w:rPr>
      </w:pPr>
      <w:bookmarkStart w:id="79" w:name="_Toc455644400"/>
      <w:bookmarkStart w:id="80" w:name="_Toc517672294"/>
      <w:bookmarkStart w:id="81" w:name="_Toc120943431"/>
      <w:bookmarkStart w:id="82" w:name="_Toc120943529"/>
      <w:bookmarkStart w:id="83" w:name="_Toc196801739"/>
      <w:r>
        <w:rPr>
          <w:rStyle w:val="CharSectno"/>
        </w:rPr>
        <w:t>5</w:t>
      </w:r>
      <w:r>
        <w:rPr>
          <w:snapToGrid w:val="0"/>
        </w:rPr>
        <w:t>.</w:t>
      </w:r>
      <w:r>
        <w:rPr>
          <w:snapToGrid w:val="0"/>
        </w:rPr>
        <w:tab/>
        <w:t>Minister</w:t>
      </w:r>
      <w:bookmarkEnd w:id="79"/>
      <w:bookmarkEnd w:id="80"/>
      <w:bookmarkEnd w:id="81"/>
      <w:bookmarkEnd w:id="82"/>
      <w:bookmarkEnd w:id="83"/>
      <w:r>
        <w:rPr>
          <w:snapToGrid w:val="0"/>
        </w:rPr>
        <w:t xml:space="preserve"> </w:t>
      </w:r>
    </w:p>
    <w:p w:rsidR="00CA64CC" w:rsidRDefault="000E5FE0">
      <w:pPr>
        <w:pStyle w:val="Subsection"/>
        <w:rPr>
          <w:snapToGrid w:val="0"/>
        </w:rPr>
      </w:pPr>
      <w:r>
        <w:rPr>
          <w:snapToGrid w:val="0"/>
        </w:rPr>
        <w:tab/>
      </w:r>
      <w:r>
        <w:rPr>
          <w:snapToGrid w:val="0"/>
        </w:rPr>
        <w:tab/>
        <w:t>The general administration of this Act shall be under the control of the Minister.</w:t>
      </w:r>
    </w:p>
    <w:p w:rsidR="00CA64CC" w:rsidRDefault="000E5FE0">
      <w:pPr>
        <w:pStyle w:val="Heading5"/>
        <w:rPr>
          <w:snapToGrid w:val="0"/>
        </w:rPr>
      </w:pPr>
      <w:bookmarkStart w:id="84" w:name="_Toc455644401"/>
      <w:bookmarkStart w:id="85" w:name="_Toc517672295"/>
      <w:bookmarkStart w:id="86" w:name="_Toc120943432"/>
      <w:bookmarkStart w:id="87" w:name="_Toc120943530"/>
      <w:bookmarkStart w:id="88" w:name="_Toc196801740"/>
      <w:r>
        <w:rPr>
          <w:rStyle w:val="CharSectno"/>
        </w:rPr>
        <w:t>5A</w:t>
      </w:r>
      <w:r>
        <w:rPr>
          <w:snapToGrid w:val="0"/>
        </w:rPr>
        <w:t>.</w:t>
      </w:r>
      <w:r>
        <w:rPr>
          <w:snapToGrid w:val="0"/>
        </w:rPr>
        <w:tab/>
        <w:t>Duties of the Minister</w:t>
      </w:r>
      <w:bookmarkEnd w:id="84"/>
      <w:bookmarkEnd w:id="85"/>
      <w:bookmarkEnd w:id="86"/>
      <w:bookmarkEnd w:id="87"/>
      <w:bookmarkEnd w:id="88"/>
      <w:r>
        <w:rPr>
          <w:snapToGrid w:val="0"/>
        </w:rPr>
        <w:t xml:space="preserve"> </w:t>
      </w:r>
    </w:p>
    <w:p w:rsidR="00CA64CC" w:rsidRDefault="000E5FE0">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CA64CC" w:rsidRDefault="000E5FE0">
      <w:pPr>
        <w:pStyle w:val="Indenta"/>
        <w:rPr>
          <w:snapToGrid w:val="0"/>
        </w:rPr>
      </w:pPr>
      <w:r>
        <w:rPr>
          <w:snapToGrid w:val="0"/>
        </w:rPr>
        <w:tab/>
        <w:t>(a)</w:t>
      </w:r>
      <w:r>
        <w:rPr>
          <w:snapToGrid w:val="0"/>
        </w:rPr>
        <w:tab/>
        <w:t>hospital accommodation;</w:t>
      </w:r>
    </w:p>
    <w:p w:rsidR="00CA64CC" w:rsidRDefault="000E5FE0">
      <w:pPr>
        <w:pStyle w:val="Indenta"/>
        <w:rPr>
          <w:snapToGrid w:val="0"/>
        </w:rPr>
      </w:pPr>
      <w:r>
        <w:rPr>
          <w:snapToGrid w:val="0"/>
        </w:rPr>
        <w:tab/>
        <w:t>(b)</w:t>
      </w:r>
      <w:r>
        <w:rPr>
          <w:snapToGrid w:val="0"/>
        </w:rPr>
        <w:tab/>
        <w:t>hospital service, whether at a public hospital or, if necessary on medical grounds, elsewhere; and</w:t>
      </w:r>
    </w:p>
    <w:p w:rsidR="00CA64CC" w:rsidRDefault="000E5FE0">
      <w:pPr>
        <w:pStyle w:val="Indenta"/>
        <w:rPr>
          <w:snapToGrid w:val="0"/>
        </w:rPr>
      </w:pPr>
      <w:r>
        <w:rPr>
          <w:snapToGrid w:val="0"/>
        </w:rPr>
        <w:tab/>
        <w:t>(c)</w:t>
      </w:r>
      <w:r>
        <w:rPr>
          <w:snapToGrid w:val="0"/>
        </w:rPr>
        <w:tab/>
        <w:t>health services.</w:t>
      </w:r>
    </w:p>
    <w:p w:rsidR="00CA64CC" w:rsidRDefault="000E5FE0">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CA64CC" w:rsidRDefault="000E5FE0">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CA64CC" w:rsidRDefault="000E5FE0">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CA64CC" w:rsidRDefault="000E5FE0">
      <w:pPr>
        <w:pStyle w:val="Footnotesection"/>
      </w:pPr>
      <w:r>
        <w:tab/>
        <w:t xml:space="preserve">[Section 5A inserted by No. 33 of 1972 s. 8; amended by No. 103 of 1994 s. 7; No. 17 of 1996 s. 4.] </w:t>
      </w:r>
    </w:p>
    <w:p w:rsidR="00CA64CC" w:rsidRDefault="000E5FE0">
      <w:pPr>
        <w:pStyle w:val="Ednotesection"/>
      </w:pPr>
      <w:r>
        <w:t>[</w:t>
      </w:r>
      <w:r>
        <w:rPr>
          <w:b/>
        </w:rPr>
        <w:t>6.</w:t>
      </w:r>
      <w:r>
        <w:tab/>
        <w:t xml:space="preserve">Repealed by No. 28 of 1984 s. 51.] </w:t>
      </w:r>
    </w:p>
    <w:p w:rsidR="00CA64CC" w:rsidRDefault="000E5FE0">
      <w:pPr>
        <w:pStyle w:val="Ednotesection"/>
      </w:pPr>
      <w:r>
        <w:t>[</w:t>
      </w:r>
      <w:r>
        <w:rPr>
          <w:b/>
        </w:rPr>
        <w:t>6A.</w:t>
      </w:r>
      <w:r>
        <w:tab/>
        <w:t xml:space="preserve">Repealed by No. 71 of 1976 s. 3.] </w:t>
      </w:r>
    </w:p>
    <w:p w:rsidR="00CA64CC" w:rsidRDefault="000E5FE0">
      <w:pPr>
        <w:pStyle w:val="Heading5"/>
        <w:rPr>
          <w:snapToGrid w:val="0"/>
        </w:rPr>
      </w:pPr>
      <w:bookmarkStart w:id="89" w:name="_Toc455644402"/>
      <w:bookmarkStart w:id="90" w:name="_Toc517672296"/>
      <w:bookmarkStart w:id="91" w:name="_Toc120943433"/>
      <w:bookmarkStart w:id="92" w:name="_Toc120943531"/>
      <w:bookmarkStart w:id="93" w:name="_Toc196801741"/>
      <w:r>
        <w:rPr>
          <w:rStyle w:val="CharSectno"/>
        </w:rPr>
        <w:t>7</w:t>
      </w:r>
      <w:r>
        <w:rPr>
          <w:snapToGrid w:val="0"/>
        </w:rPr>
        <w:t>.</w:t>
      </w:r>
      <w:r>
        <w:rPr>
          <w:snapToGrid w:val="0"/>
        </w:rPr>
        <w:tab/>
        <w:t>Minister acting in place of board</w:t>
      </w:r>
      <w:bookmarkEnd w:id="89"/>
      <w:bookmarkEnd w:id="90"/>
      <w:bookmarkEnd w:id="91"/>
      <w:bookmarkEnd w:id="92"/>
      <w:bookmarkEnd w:id="93"/>
      <w:r>
        <w:rPr>
          <w:snapToGrid w:val="0"/>
        </w:rPr>
        <w:t xml:space="preserve"> </w:t>
      </w:r>
    </w:p>
    <w:p w:rsidR="00CA64CC" w:rsidRDefault="000E5FE0">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CA64CC" w:rsidRDefault="000E5FE0">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CA64CC" w:rsidRDefault="000E5FE0">
      <w:pPr>
        <w:pStyle w:val="Footnotesection"/>
      </w:pPr>
      <w:r>
        <w:tab/>
        <w:t xml:space="preserve">[Section 7 amended by No. 33 of 1972 s. 11 and 12; No. 98 of 1985 s. 3; No. 17 of 2002 s. 4.] </w:t>
      </w:r>
    </w:p>
    <w:p w:rsidR="00CA64CC" w:rsidRDefault="000E5FE0">
      <w:pPr>
        <w:pStyle w:val="Heading5"/>
        <w:rPr>
          <w:snapToGrid w:val="0"/>
        </w:rPr>
      </w:pPr>
      <w:bookmarkStart w:id="94" w:name="_Toc455644403"/>
      <w:bookmarkStart w:id="95" w:name="_Toc517672297"/>
      <w:bookmarkStart w:id="96" w:name="_Toc120943434"/>
      <w:bookmarkStart w:id="97" w:name="_Toc120943532"/>
      <w:bookmarkStart w:id="98" w:name="_Toc196801742"/>
      <w:r>
        <w:rPr>
          <w:rStyle w:val="CharSectno"/>
        </w:rPr>
        <w:t>7A</w:t>
      </w:r>
      <w:r>
        <w:rPr>
          <w:snapToGrid w:val="0"/>
        </w:rPr>
        <w:t>.</w:t>
      </w:r>
      <w:r>
        <w:rPr>
          <w:snapToGrid w:val="0"/>
        </w:rPr>
        <w:tab/>
        <w:t>General powers of the Minister</w:t>
      </w:r>
      <w:bookmarkEnd w:id="94"/>
      <w:bookmarkEnd w:id="95"/>
      <w:bookmarkEnd w:id="96"/>
      <w:bookmarkEnd w:id="97"/>
      <w:bookmarkEnd w:id="98"/>
      <w:r>
        <w:rPr>
          <w:snapToGrid w:val="0"/>
        </w:rPr>
        <w:t xml:space="preserve"> </w:t>
      </w:r>
    </w:p>
    <w:p w:rsidR="00CA64CC" w:rsidRDefault="000E5FE0">
      <w:pPr>
        <w:pStyle w:val="Subsection"/>
        <w:rPr>
          <w:snapToGrid w:val="0"/>
        </w:rPr>
      </w:pPr>
      <w:r>
        <w:rPr>
          <w:snapToGrid w:val="0"/>
        </w:rPr>
        <w:tab/>
        <w:t>(1)</w:t>
      </w:r>
      <w:r>
        <w:rPr>
          <w:snapToGrid w:val="0"/>
        </w:rPr>
        <w:tab/>
        <w:t>The Minister shall have general power — </w:t>
      </w:r>
    </w:p>
    <w:p w:rsidR="00CA64CC" w:rsidRDefault="000E5FE0">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CA64CC" w:rsidRDefault="000E5FE0">
      <w:pPr>
        <w:pStyle w:val="Indenta"/>
        <w:rPr>
          <w:snapToGrid w:val="0"/>
        </w:rPr>
      </w:pPr>
      <w:r>
        <w:rPr>
          <w:snapToGrid w:val="0"/>
        </w:rPr>
        <w:tab/>
        <w:t>(b)</w:t>
      </w:r>
      <w:r>
        <w:rPr>
          <w:snapToGrid w:val="0"/>
        </w:rPr>
        <w:tab/>
        <w:t>to maintain an exchange through which public hospitals may secure the services of staff;</w:t>
      </w:r>
    </w:p>
    <w:p w:rsidR="00CA64CC" w:rsidRDefault="000E5FE0">
      <w:pPr>
        <w:pStyle w:val="Indenta"/>
      </w:pPr>
      <w:r>
        <w:rPr>
          <w:spacing w:val="-4"/>
        </w:rPr>
        <w:tab/>
        <w:t>(ba)</w:t>
      </w:r>
      <w:r>
        <w:rPr>
          <w:spacing w:val="-4"/>
        </w:rPr>
        <w:tab/>
        <w:t>to provide pathology services and related medical scientific services for the purpose of diagnosing and managing disease or protecting public health;</w:t>
      </w:r>
    </w:p>
    <w:p w:rsidR="00CA64CC" w:rsidRDefault="000E5FE0">
      <w:pPr>
        <w:pStyle w:val="Indenta"/>
      </w:pPr>
      <w:r>
        <w:tab/>
        <w:t>(bb)</w:t>
      </w:r>
      <w:r>
        <w:tab/>
        <w:t>to provide forensic biology services and forensic pathology services, including obtaining DNA profiles for forensic or other purposes;</w:t>
      </w:r>
    </w:p>
    <w:p w:rsidR="00CA64CC" w:rsidRDefault="000E5FE0">
      <w:pPr>
        <w:pStyle w:val="Indenta"/>
      </w:pPr>
      <w:r>
        <w:tab/>
        <w:t>(bc)</w:t>
      </w:r>
      <w:r>
        <w:tab/>
        <w:t>to conduct training and instruction in, and research into, the services referred to in paragraphs (ba) and (bb);</w:t>
      </w:r>
    </w:p>
    <w:p w:rsidR="00CA64CC" w:rsidRDefault="000E5FE0">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CA64CC" w:rsidRDefault="000E5FE0">
      <w:pPr>
        <w:pStyle w:val="Indenta"/>
        <w:rPr>
          <w:snapToGrid w:val="0"/>
        </w:rPr>
      </w:pPr>
      <w:r>
        <w:rPr>
          <w:snapToGrid w:val="0"/>
        </w:rPr>
        <w:tab/>
        <w:t>(d)</w:t>
      </w:r>
      <w:r>
        <w:rPr>
          <w:snapToGrid w:val="0"/>
        </w:rPr>
        <w:tab/>
        <w:t>to make payments by way of subsidy in respect of the accommodation of any frail aged person;</w:t>
      </w:r>
    </w:p>
    <w:p w:rsidR="00CA64CC" w:rsidRDefault="000E5FE0">
      <w:pPr>
        <w:pStyle w:val="Indenta"/>
        <w:rPr>
          <w:snapToGrid w:val="0"/>
        </w:rPr>
      </w:pPr>
      <w:r>
        <w:rPr>
          <w:snapToGrid w:val="0"/>
        </w:rPr>
        <w:tab/>
        <w:t>(e)</w:t>
      </w:r>
      <w:r>
        <w:rPr>
          <w:snapToGrid w:val="0"/>
        </w:rPr>
        <w:tab/>
        <w:t>to make payments by way of subsidy in respect of patients who are unable to afford the payment of reasonable fees; and</w:t>
      </w:r>
    </w:p>
    <w:p w:rsidR="00CA64CC" w:rsidRDefault="000E5FE0">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CA64CC" w:rsidRDefault="000E5FE0">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CA64CC" w:rsidRDefault="000E5FE0">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CA64CC" w:rsidRDefault="000E5FE0">
      <w:pPr>
        <w:pStyle w:val="Indenta"/>
        <w:rPr>
          <w:snapToGrid w:val="0"/>
        </w:rPr>
      </w:pPr>
      <w:r>
        <w:rPr>
          <w:snapToGrid w:val="0"/>
        </w:rPr>
        <w:tab/>
        <w:t>(b)</w:t>
      </w:r>
      <w:r>
        <w:rPr>
          <w:snapToGrid w:val="0"/>
        </w:rPr>
        <w:tab/>
        <w:t>make arrangements for the provision of services by an agency or agencies,</w:t>
      </w:r>
    </w:p>
    <w:p w:rsidR="00CA64CC" w:rsidRDefault="000E5FE0">
      <w:pPr>
        <w:pStyle w:val="Subsection"/>
        <w:rPr>
          <w:snapToGrid w:val="0"/>
        </w:rPr>
      </w:pPr>
      <w:r>
        <w:rPr>
          <w:snapToGrid w:val="0"/>
        </w:rPr>
        <w:tab/>
      </w:r>
      <w:r>
        <w:rPr>
          <w:snapToGrid w:val="0"/>
        </w:rPr>
        <w:tab/>
        <w:t>or both.</w:t>
      </w:r>
    </w:p>
    <w:p w:rsidR="00CA64CC" w:rsidRDefault="000E5FE0">
      <w:pPr>
        <w:pStyle w:val="Footnotesection"/>
      </w:pPr>
      <w:r>
        <w:tab/>
        <w:t xml:space="preserve">[Section 7A inserted by No. 33 of 1972 s. 12; amended by No. 85 of 1983 s. 4; No. 53 of 1985 s. 17; No. 73 of 1994 s. 4; No. 103 of 1994 s. 16; No. 17 of 1996 s. 5; No. 17 of 2002 s. 5.] </w:t>
      </w:r>
    </w:p>
    <w:p w:rsidR="00CA64CC" w:rsidRDefault="000E5FE0">
      <w:pPr>
        <w:pStyle w:val="Heading5"/>
        <w:rPr>
          <w:snapToGrid w:val="0"/>
        </w:rPr>
      </w:pPr>
      <w:bookmarkStart w:id="99" w:name="_Toc455644404"/>
      <w:bookmarkStart w:id="100" w:name="_Toc517672298"/>
      <w:bookmarkStart w:id="101" w:name="_Toc120943435"/>
      <w:bookmarkStart w:id="102" w:name="_Toc120943533"/>
      <w:bookmarkStart w:id="103" w:name="_Toc196801743"/>
      <w:r>
        <w:rPr>
          <w:rStyle w:val="CharSectno"/>
        </w:rPr>
        <w:t>7B</w:t>
      </w:r>
      <w:r>
        <w:rPr>
          <w:snapToGrid w:val="0"/>
        </w:rPr>
        <w:t>.</w:t>
      </w:r>
      <w:r>
        <w:rPr>
          <w:snapToGrid w:val="0"/>
        </w:rPr>
        <w:tab/>
        <w:t>Establishment of agencies</w:t>
      </w:r>
      <w:bookmarkEnd w:id="99"/>
      <w:bookmarkEnd w:id="100"/>
      <w:bookmarkEnd w:id="101"/>
      <w:bookmarkEnd w:id="102"/>
      <w:bookmarkEnd w:id="103"/>
      <w:r>
        <w:rPr>
          <w:snapToGrid w:val="0"/>
        </w:rPr>
        <w:t xml:space="preserve"> </w:t>
      </w:r>
    </w:p>
    <w:p w:rsidR="00CA64CC" w:rsidRDefault="000E5FE0">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CA64CC" w:rsidRDefault="000E5FE0">
      <w:pPr>
        <w:pStyle w:val="Indenta"/>
        <w:rPr>
          <w:snapToGrid w:val="0"/>
        </w:rPr>
      </w:pPr>
      <w:r>
        <w:rPr>
          <w:snapToGrid w:val="0"/>
        </w:rPr>
        <w:tab/>
        <w:t>(a)</w:t>
      </w:r>
      <w:r>
        <w:rPr>
          <w:snapToGrid w:val="0"/>
        </w:rPr>
        <w:tab/>
        <w:t>establish an agency or agencies; or</w:t>
      </w:r>
    </w:p>
    <w:p w:rsidR="00CA64CC" w:rsidRDefault="000E5FE0">
      <w:pPr>
        <w:pStyle w:val="Indenta"/>
        <w:rPr>
          <w:snapToGrid w:val="0"/>
        </w:rPr>
      </w:pPr>
      <w:r>
        <w:rPr>
          <w:snapToGrid w:val="0"/>
        </w:rPr>
        <w:tab/>
        <w:t>(b)</w:t>
      </w:r>
      <w:r>
        <w:rPr>
          <w:snapToGrid w:val="0"/>
        </w:rPr>
        <w:tab/>
        <w:t>amalgamate 2 or more existing agencies and establish the amalgamated agency as an agency,</w:t>
      </w:r>
    </w:p>
    <w:p w:rsidR="00CA64CC" w:rsidRDefault="000E5FE0">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CA64CC" w:rsidRDefault="000E5FE0">
      <w:pPr>
        <w:pStyle w:val="Subsection"/>
        <w:keepNext/>
        <w:keepLines/>
        <w:rPr>
          <w:snapToGrid w:val="0"/>
        </w:rPr>
      </w:pPr>
      <w:r>
        <w:rPr>
          <w:snapToGrid w:val="0"/>
        </w:rPr>
        <w:tab/>
        <w:t>(2)</w:t>
      </w:r>
      <w:r>
        <w:rPr>
          <w:snapToGrid w:val="0"/>
        </w:rPr>
        <w:tab/>
        <w:t>In a notice under subsection (1) the Governor shall specify — </w:t>
      </w:r>
    </w:p>
    <w:p w:rsidR="00CA64CC" w:rsidRDefault="000E5FE0">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CA64CC" w:rsidRDefault="000E5FE0">
      <w:pPr>
        <w:pStyle w:val="Indenta"/>
        <w:rPr>
          <w:snapToGrid w:val="0"/>
        </w:rPr>
      </w:pPr>
      <w:r>
        <w:rPr>
          <w:snapToGrid w:val="0"/>
        </w:rPr>
        <w:tab/>
        <w:t>(b)</w:t>
      </w:r>
      <w:r>
        <w:rPr>
          <w:snapToGrid w:val="0"/>
        </w:rPr>
        <w:tab/>
        <w:t xml:space="preserve">the corporate name by which the agency established by that notice is to be known; </w:t>
      </w:r>
    </w:p>
    <w:p w:rsidR="00CA64CC" w:rsidRDefault="000E5FE0">
      <w:pPr>
        <w:pStyle w:val="Indenta"/>
        <w:rPr>
          <w:snapToGrid w:val="0"/>
        </w:rPr>
      </w:pPr>
      <w:r>
        <w:rPr>
          <w:snapToGrid w:val="0"/>
        </w:rPr>
        <w:tab/>
        <w:t>(c)</w:t>
      </w:r>
      <w:r>
        <w:rPr>
          <w:snapToGrid w:val="0"/>
        </w:rPr>
        <w:tab/>
        <w:t>the objects and powers of that agency; and</w:t>
      </w:r>
    </w:p>
    <w:p w:rsidR="00CA64CC" w:rsidRDefault="000E5FE0">
      <w:pPr>
        <w:pStyle w:val="Indenta"/>
        <w:rPr>
          <w:snapToGrid w:val="0"/>
        </w:rPr>
      </w:pPr>
      <w:r>
        <w:rPr>
          <w:snapToGrid w:val="0"/>
        </w:rPr>
        <w:tab/>
        <w:t>(d)</w:t>
      </w:r>
      <w:r>
        <w:rPr>
          <w:snapToGrid w:val="0"/>
        </w:rPr>
        <w:tab/>
        <w:t>subject to section 7C, the constitution of that agency,</w:t>
      </w:r>
    </w:p>
    <w:p w:rsidR="00CA64CC" w:rsidRDefault="000E5FE0">
      <w:pPr>
        <w:pStyle w:val="Subsection"/>
        <w:rPr>
          <w:snapToGrid w:val="0"/>
        </w:rPr>
      </w:pPr>
      <w:r>
        <w:rPr>
          <w:snapToGrid w:val="0"/>
        </w:rPr>
        <w:tab/>
      </w:r>
      <w:r>
        <w:rPr>
          <w:snapToGrid w:val="0"/>
        </w:rPr>
        <w:tab/>
        <w:t>and on and from that day that agency is established by that corporate name.</w:t>
      </w:r>
    </w:p>
    <w:p w:rsidR="00CA64CC" w:rsidRDefault="000E5FE0">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CA64CC" w:rsidRDefault="000E5FE0">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CA64CC" w:rsidRDefault="000E5FE0">
      <w:pPr>
        <w:pStyle w:val="Indenta"/>
        <w:rPr>
          <w:snapToGrid w:val="0"/>
        </w:rPr>
      </w:pPr>
      <w:r>
        <w:rPr>
          <w:snapToGrid w:val="0"/>
        </w:rPr>
        <w:tab/>
        <w:t>(a)</w:t>
      </w:r>
      <w:r>
        <w:rPr>
          <w:snapToGrid w:val="0"/>
        </w:rPr>
        <w:tab/>
        <w:t>abolish an agency; and</w:t>
      </w:r>
    </w:p>
    <w:p w:rsidR="00CA64CC" w:rsidRDefault="000E5FE0">
      <w:pPr>
        <w:pStyle w:val="Indenta"/>
        <w:rPr>
          <w:snapToGrid w:val="0"/>
        </w:rPr>
      </w:pPr>
      <w:r>
        <w:rPr>
          <w:snapToGrid w:val="0"/>
        </w:rPr>
        <w:tab/>
        <w:t>(b)</w:t>
      </w:r>
      <w:r>
        <w:rPr>
          <w:snapToGrid w:val="0"/>
        </w:rPr>
        <w:tab/>
        <w:t>specify the day on which that notice is to take effect.</w:t>
      </w:r>
    </w:p>
    <w:p w:rsidR="00CA64CC" w:rsidRDefault="000E5FE0">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CA64CC" w:rsidRDefault="000E5FE0">
      <w:pPr>
        <w:pStyle w:val="Indenta"/>
        <w:rPr>
          <w:snapToGrid w:val="0"/>
        </w:rPr>
      </w:pPr>
      <w:r>
        <w:rPr>
          <w:snapToGrid w:val="0"/>
        </w:rPr>
        <w:tab/>
        <w:t>(a)</w:t>
      </w:r>
      <w:r>
        <w:rPr>
          <w:snapToGrid w:val="0"/>
        </w:rPr>
        <w:tab/>
        <w:t>the transfer, sale or disposal of real or personal property or moneys;</w:t>
      </w:r>
    </w:p>
    <w:p w:rsidR="00CA64CC" w:rsidRDefault="000E5FE0">
      <w:pPr>
        <w:pStyle w:val="Indenta"/>
        <w:rPr>
          <w:snapToGrid w:val="0"/>
        </w:rPr>
      </w:pPr>
      <w:r>
        <w:rPr>
          <w:snapToGrid w:val="0"/>
        </w:rPr>
        <w:tab/>
        <w:t>(b)</w:t>
      </w:r>
      <w:r>
        <w:rPr>
          <w:snapToGrid w:val="0"/>
        </w:rPr>
        <w:tab/>
        <w:t>the rights, obligations and liabilities of an agency or public authority;</w:t>
      </w:r>
    </w:p>
    <w:p w:rsidR="00CA64CC" w:rsidRDefault="000E5FE0">
      <w:pPr>
        <w:pStyle w:val="Indenta"/>
        <w:rPr>
          <w:snapToGrid w:val="0"/>
        </w:rPr>
      </w:pPr>
      <w:r>
        <w:rPr>
          <w:snapToGrid w:val="0"/>
        </w:rPr>
        <w:tab/>
        <w:t>(c)</w:t>
      </w:r>
      <w:r>
        <w:rPr>
          <w:snapToGrid w:val="0"/>
        </w:rPr>
        <w:tab/>
        <w:t>the transfer of all or some rights, obligations and liabilities from — </w:t>
      </w:r>
    </w:p>
    <w:p w:rsidR="00CA64CC" w:rsidRDefault="000E5FE0">
      <w:pPr>
        <w:pStyle w:val="Indenti"/>
        <w:rPr>
          <w:snapToGrid w:val="0"/>
        </w:rPr>
      </w:pPr>
      <w:r>
        <w:rPr>
          <w:snapToGrid w:val="0"/>
        </w:rPr>
        <w:tab/>
        <w:t>(i)</w:t>
      </w:r>
      <w:r>
        <w:rPr>
          <w:snapToGrid w:val="0"/>
        </w:rPr>
        <w:tab/>
        <w:t>a public authority to an agency; or</w:t>
      </w:r>
    </w:p>
    <w:p w:rsidR="00CA64CC" w:rsidRDefault="000E5FE0">
      <w:pPr>
        <w:pStyle w:val="Indenti"/>
        <w:rPr>
          <w:snapToGrid w:val="0"/>
        </w:rPr>
      </w:pPr>
      <w:r>
        <w:rPr>
          <w:snapToGrid w:val="0"/>
        </w:rPr>
        <w:tab/>
        <w:t>(ii)</w:t>
      </w:r>
      <w:r>
        <w:rPr>
          <w:snapToGrid w:val="0"/>
        </w:rPr>
        <w:tab/>
        <w:t>an agency to a public authority;</w:t>
      </w:r>
    </w:p>
    <w:p w:rsidR="00CA64CC" w:rsidRDefault="000E5FE0">
      <w:pPr>
        <w:pStyle w:val="Indenta"/>
        <w:rPr>
          <w:snapToGrid w:val="0"/>
        </w:rPr>
      </w:pPr>
      <w:r>
        <w:rPr>
          <w:snapToGrid w:val="0"/>
        </w:rPr>
        <w:tab/>
        <w:t>(d)</w:t>
      </w:r>
      <w:r>
        <w:rPr>
          <w:snapToGrid w:val="0"/>
        </w:rPr>
        <w:tab/>
        <w:t xml:space="preserve">the rights, interests and welfare of any person employed or engaged by an agency; </w:t>
      </w:r>
    </w:p>
    <w:p w:rsidR="00CA64CC" w:rsidRDefault="000E5FE0">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CA64CC" w:rsidRDefault="000E5FE0">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rsidR="00CA64CC" w:rsidRDefault="000E5FE0">
      <w:pPr>
        <w:pStyle w:val="Indenti"/>
        <w:rPr>
          <w:snapToGrid w:val="0"/>
        </w:rPr>
      </w:pPr>
      <w:r>
        <w:rPr>
          <w:snapToGrid w:val="0"/>
        </w:rPr>
        <w:tab/>
        <w:t>(i)</w:t>
      </w:r>
      <w:r>
        <w:rPr>
          <w:snapToGrid w:val="0"/>
        </w:rPr>
        <w:tab/>
        <w:t>occurs in the same financial year; and</w:t>
      </w:r>
    </w:p>
    <w:p w:rsidR="00CA64CC" w:rsidRDefault="000E5FE0">
      <w:pPr>
        <w:pStyle w:val="Indenti"/>
        <w:rPr>
          <w:snapToGrid w:val="0"/>
        </w:rPr>
      </w:pPr>
      <w:r>
        <w:rPr>
          <w:snapToGrid w:val="0"/>
        </w:rPr>
        <w:tab/>
        <w:t>(ii)</w:t>
      </w:r>
      <w:r>
        <w:rPr>
          <w:snapToGrid w:val="0"/>
        </w:rPr>
        <w:tab/>
        <w:t>immediately precedes the day on which the notice referred to in subsection (1) or (4), as the case requires, takes effect;</w:t>
      </w:r>
    </w:p>
    <w:p w:rsidR="00CA64CC" w:rsidRDefault="000E5FE0">
      <w:pPr>
        <w:pStyle w:val="Indenta"/>
        <w:rPr>
          <w:snapToGrid w:val="0"/>
        </w:rPr>
      </w:pPr>
      <w:r>
        <w:rPr>
          <w:snapToGrid w:val="0"/>
        </w:rPr>
        <w:tab/>
      </w:r>
      <w:r>
        <w:rPr>
          <w:snapToGrid w:val="0"/>
        </w:rPr>
        <w:tab/>
        <w:t>and</w:t>
      </w:r>
    </w:p>
    <w:p w:rsidR="00CA64CC" w:rsidRDefault="000E5FE0">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CA64CC" w:rsidRDefault="000E5FE0">
      <w:pPr>
        <w:pStyle w:val="Subsection"/>
        <w:rPr>
          <w:snapToGrid w:val="0"/>
        </w:rPr>
      </w:pPr>
      <w:r>
        <w:rPr>
          <w:snapToGrid w:val="0"/>
        </w:rPr>
        <w:tab/>
      </w:r>
      <w:r>
        <w:rPr>
          <w:snapToGrid w:val="0"/>
        </w:rPr>
        <w:tab/>
        <w:t>and those directions are to have effect on and from the date specified in that instrument.</w:t>
      </w:r>
    </w:p>
    <w:p w:rsidR="00CA64CC" w:rsidRDefault="000E5FE0">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CA64CC" w:rsidRDefault="000E5FE0">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CA64CC" w:rsidRDefault="000E5FE0">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CA64CC" w:rsidRDefault="000E5FE0">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CA64CC" w:rsidRDefault="000E5FE0">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CA64CC" w:rsidRDefault="000E5FE0">
      <w:pPr>
        <w:pStyle w:val="Footnotesection"/>
      </w:pPr>
      <w:r>
        <w:tab/>
        <w:t xml:space="preserve">[Section 7B inserted by No. 103 of 1994 s. 17; amended by No. 57 of 1997 s. 74(3); No. 31 of 1997 s. 34(1); No. 17 of 2002 s. 6; No. 77 of 2006 s. 17.] </w:t>
      </w:r>
    </w:p>
    <w:p w:rsidR="00CA64CC" w:rsidRDefault="000E5FE0">
      <w:pPr>
        <w:pStyle w:val="Heading5"/>
        <w:rPr>
          <w:snapToGrid w:val="0"/>
        </w:rPr>
      </w:pPr>
      <w:bookmarkStart w:id="104" w:name="_Toc455644405"/>
      <w:bookmarkStart w:id="105" w:name="_Toc517672299"/>
      <w:bookmarkStart w:id="106" w:name="_Toc120943436"/>
      <w:bookmarkStart w:id="107" w:name="_Toc120943534"/>
      <w:bookmarkStart w:id="108" w:name="_Toc196801744"/>
      <w:r>
        <w:rPr>
          <w:rStyle w:val="CharSectno"/>
        </w:rPr>
        <w:t>7C</w:t>
      </w:r>
      <w:r>
        <w:rPr>
          <w:snapToGrid w:val="0"/>
        </w:rPr>
        <w:t>.</w:t>
      </w:r>
      <w:r>
        <w:rPr>
          <w:snapToGrid w:val="0"/>
        </w:rPr>
        <w:tab/>
        <w:t>Constitution and other attributes of agencies</w:t>
      </w:r>
      <w:bookmarkEnd w:id="104"/>
      <w:bookmarkEnd w:id="105"/>
      <w:bookmarkEnd w:id="106"/>
      <w:bookmarkEnd w:id="107"/>
      <w:bookmarkEnd w:id="108"/>
      <w:r>
        <w:rPr>
          <w:snapToGrid w:val="0"/>
        </w:rPr>
        <w:t xml:space="preserve"> </w:t>
      </w:r>
    </w:p>
    <w:p w:rsidR="00CA64CC" w:rsidRDefault="000E5FE0">
      <w:pPr>
        <w:pStyle w:val="Subsection"/>
        <w:rPr>
          <w:snapToGrid w:val="0"/>
        </w:rPr>
      </w:pPr>
      <w:r>
        <w:rPr>
          <w:snapToGrid w:val="0"/>
        </w:rPr>
        <w:tab/>
        <w:t>(1)</w:t>
      </w:r>
      <w:r>
        <w:rPr>
          <w:snapToGrid w:val="0"/>
        </w:rPr>
        <w:tab/>
        <w:t>An agency may be constituted by — </w:t>
      </w:r>
    </w:p>
    <w:p w:rsidR="00CA64CC" w:rsidRDefault="000E5FE0">
      <w:pPr>
        <w:pStyle w:val="Indenta"/>
        <w:rPr>
          <w:snapToGrid w:val="0"/>
        </w:rPr>
      </w:pPr>
      <w:r>
        <w:rPr>
          <w:snapToGrid w:val="0"/>
        </w:rPr>
        <w:tab/>
        <w:t>(a)</w:t>
      </w:r>
      <w:r>
        <w:rPr>
          <w:snapToGrid w:val="0"/>
        </w:rPr>
        <w:tab/>
        <w:t>the Minister; or</w:t>
      </w:r>
    </w:p>
    <w:p w:rsidR="00CA64CC" w:rsidRDefault="000E5FE0">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CA64CC" w:rsidRDefault="000E5FE0">
      <w:pPr>
        <w:pStyle w:val="Subsection"/>
        <w:rPr>
          <w:snapToGrid w:val="0"/>
        </w:rPr>
      </w:pPr>
      <w:r>
        <w:rPr>
          <w:snapToGrid w:val="0"/>
        </w:rPr>
        <w:tab/>
      </w:r>
      <w:r>
        <w:rPr>
          <w:snapToGrid w:val="0"/>
        </w:rPr>
        <w:tab/>
        <w:t>according to the terms of the notice under section 7B(1) establishing the agency.</w:t>
      </w:r>
    </w:p>
    <w:p w:rsidR="00CA64CC" w:rsidRDefault="000E5FE0">
      <w:pPr>
        <w:pStyle w:val="Subsection"/>
        <w:rPr>
          <w:snapToGrid w:val="0"/>
        </w:rPr>
      </w:pPr>
      <w:r>
        <w:rPr>
          <w:snapToGrid w:val="0"/>
        </w:rPr>
        <w:tab/>
        <w:t>(2)</w:t>
      </w:r>
      <w:r>
        <w:rPr>
          <w:snapToGrid w:val="0"/>
        </w:rPr>
        <w:tab/>
        <w:t>Any act, matter or thing done in the name of, or on behalf of, the agency or with the authority of the agency by — </w:t>
      </w:r>
    </w:p>
    <w:p w:rsidR="00CA64CC" w:rsidRDefault="000E5FE0">
      <w:pPr>
        <w:pStyle w:val="Indenta"/>
        <w:rPr>
          <w:snapToGrid w:val="0"/>
        </w:rPr>
      </w:pPr>
      <w:r>
        <w:rPr>
          <w:snapToGrid w:val="0"/>
        </w:rPr>
        <w:tab/>
        <w:t>(a)</w:t>
      </w:r>
      <w:r>
        <w:rPr>
          <w:snapToGrid w:val="0"/>
        </w:rPr>
        <w:tab/>
        <w:t>in the case of an agency constituted by the Minister, the Minister; or</w:t>
      </w:r>
    </w:p>
    <w:p w:rsidR="00CA64CC" w:rsidRDefault="000E5FE0">
      <w:pPr>
        <w:pStyle w:val="Indenta"/>
        <w:rPr>
          <w:snapToGrid w:val="0"/>
        </w:rPr>
      </w:pPr>
      <w:r>
        <w:rPr>
          <w:snapToGrid w:val="0"/>
        </w:rPr>
        <w:tab/>
        <w:t>(b)</w:t>
      </w:r>
      <w:r>
        <w:rPr>
          <w:snapToGrid w:val="0"/>
        </w:rPr>
        <w:tab/>
        <w:t>in the case of an agency constituted by an agency board, the agency board,</w:t>
      </w:r>
    </w:p>
    <w:p w:rsidR="00CA64CC" w:rsidRDefault="000E5FE0">
      <w:pPr>
        <w:pStyle w:val="Subsection"/>
        <w:rPr>
          <w:snapToGrid w:val="0"/>
        </w:rPr>
      </w:pPr>
      <w:r>
        <w:rPr>
          <w:snapToGrid w:val="0"/>
        </w:rPr>
        <w:tab/>
      </w:r>
      <w:r>
        <w:rPr>
          <w:snapToGrid w:val="0"/>
        </w:rPr>
        <w:tab/>
        <w:t>is to be taken to be done by the agency.</w:t>
      </w:r>
    </w:p>
    <w:p w:rsidR="00CA64CC" w:rsidRDefault="000E5FE0">
      <w:pPr>
        <w:pStyle w:val="Subsection"/>
        <w:rPr>
          <w:snapToGrid w:val="0"/>
        </w:rPr>
      </w:pPr>
      <w:r>
        <w:rPr>
          <w:snapToGrid w:val="0"/>
        </w:rPr>
        <w:tab/>
        <w:t>(3)</w:t>
      </w:r>
      <w:r>
        <w:rPr>
          <w:snapToGrid w:val="0"/>
        </w:rPr>
        <w:tab/>
        <w:t>An agency — </w:t>
      </w:r>
    </w:p>
    <w:p w:rsidR="00CA64CC" w:rsidRDefault="000E5FE0">
      <w:pPr>
        <w:pStyle w:val="Indenta"/>
        <w:rPr>
          <w:snapToGrid w:val="0"/>
        </w:rPr>
      </w:pPr>
      <w:r>
        <w:rPr>
          <w:snapToGrid w:val="0"/>
        </w:rPr>
        <w:tab/>
        <w:t>(a)</w:t>
      </w:r>
      <w:r>
        <w:rPr>
          <w:snapToGrid w:val="0"/>
        </w:rPr>
        <w:tab/>
        <w:t>is a body corporate with perpetual succession and a common seal;</w:t>
      </w:r>
    </w:p>
    <w:p w:rsidR="00CA64CC" w:rsidRDefault="000E5FE0">
      <w:pPr>
        <w:pStyle w:val="Indenta"/>
        <w:rPr>
          <w:snapToGrid w:val="0"/>
        </w:rPr>
      </w:pPr>
      <w:r>
        <w:rPr>
          <w:snapToGrid w:val="0"/>
        </w:rPr>
        <w:tab/>
        <w:t>(b)</w:t>
      </w:r>
      <w:r>
        <w:rPr>
          <w:snapToGrid w:val="0"/>
        </w:rPr>
        <w:tab/>
        <w:t>may sue and be sued in its corporate name; and</w:t>
      </w:r>
    </w:p>
    <w:p w:rsidR="00CA64CC" w:rsidRDefault="000E5FE0">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CA64CC" w:rsidRDefault="000E5FE0">
      <w:pPr>
        <w:pStyle w:val="Subsection"/>
        <w:rPr>
          <w:snapToGrid w:val="0"/>
        </w:rPr>
      </w:pPr>
      <w:r>
        <w:rPr>
          <w:snapToGrid w:val="0"/>
        </w:rPr>
        <w:tab/>
        <w:t>(4)</w:t>
      </w:r>
      <w:r>
        <w:rPr>
          <w:snapToGrid w:val="0"/>
        </w:rPr>
        <w:tab/>
        <w:t>Where an agency is constituted by an agency board, the notice under subsection (1) constituting the agency may — </w:t>
      </w:r>
    </w:p>
    <w:p w:rsidR="00CA64CC" w:rsidRDefault="000E5FE0">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CA64CC" w:rsidRDefault="000E5FE0">
      <w:pPr>
        <w:pStyle w:val="Indenta"/>
        <w:rPr>
          <w:snapToGrid w:val="0"/>
        </w:rPr>
      </w:pPr>
      <w:r>
        <w:rPr>
          <w:snapToGrid w:val="0"/>
        </w:rPr>
        <w:tab/>
        <w:t>(b)</w:t>
      </w:r>
      <w:r>
        <w:rPr>
          <w:snapToGrid w:val="0"/>
        </w:rPr>
        <w:tab/>
        <w:t>specify the duties of the members of the agency board to the agency; and</w:t>
      </w:r>
    </w:p>
    <w:p w:rsidR="00CA64CC" w:rsidRDefault="000E5FE0">
      <w:pPr>
        <w:pStyle w:val="Indenta"/>
        <w:rPr>
          <w:snapToGrid w:val="0"/>
        </w:rPr>
      </w:pPr>
      <w:r>
        <w:rPr>
          <w:snapToGrid w:val="0"/>
        </w:rPr>
        <w:tab/>
        <w:t>(c)</w:t>
      </w:r>
      <w:r>
        <w:rPr>
          <w:snapToGrid w:val="0"/>
        </w:rPr>
        <w:tab/>
        <w:t>provide that remuneration and travelling and other allowances may be paid to members of the agency board.</w:t>
      </w:r>
    </w:p>
    <w:p w:rsidR="00CA64CC" w:rsidRDefault="000E5FE0">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CA64CC" w:rsidRDefault="000E5FE0">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CA64CC" w:rsidRDefault="000E5FE0">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CA64CC" w:rsidRDefault="000E5FE0">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CA64CC" w:rsidRDefault="000E5FE0">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CA64CC" w:rsidRDefault="000E5FE0">
      <w:pPr>
        <w:pStyle w:val="Footnotesection"/>
      </w:pPr>
      <w:r>
        <w:tab/>
        <w:t xml:space="preserve">[Section 7C inserted by No. 103 of 1994 s. 17; amended by No. 17 of 1996 s. 6.] </w:t>
      </w:r>
    </w:p>
    <w:p w:rsidR="00CA64CC" w:rsidRDefault="000E5FE0">
      <w:pPr>
        <w:pStyle w:val="Heading5"/>
        <w:rPr>
          <w:snapToGrid w:val="0"/>
        </w:rPr>
      </w:pPr>
      <w:bookmarkStart w:id="109" w:name="_Toc455644406"/>
      <w:bookmarkStart w:id="110" w:name="_Toc517672300"/>
      <w:bookmarkStart w:id="111" w:name="_Toc120943437"/>
      <w:bookmarkStart w:id="112" w:name="_Toc120943535"/>
      <w:bookmarkStart w:id="113" w:name="_Toc196801745"/>
      <w:r>
        <w:rPr>
          <w:rStyle w:val="CharSectno"/>
        </w:rPr>
        <w:t>7D</w:t>
      </w:r>
      <w:r>
        <w:rPr>
          <w:snapToGrid w:val="0"/>
        </w:rPr>
        <w:t>.</w:t>
      </w:r>
      <w:r>
        <w:rPr>
          <w:snapToGrid w:val="0"/>
        </w:rPr>
        <w:tab/>
        <w:t>Powers of Minister with respect to agencies</w:t>
      </w:r>
      <w:bookmarkEnd w:id="109"/>
      <w:bookmarkEnd w:id="110"/>
      <w:bookmarkEnd w:id="111"/>
      <w:bookmarkEnd w:id="112"/>
      <w:bookmarkEnd w:id="113"/>
      <w:r>
        <w:rPr>
          <w:snapToGrid w:val="0"/>
        </w:rPr>
        <w:t xml:space="preserve"> </w:t>
      </w:r>
    </w:p>
    <w:p w:rsidR="00CA64CC" w:rsidRDefault="000E5FE0">
      <w:pPr>
        <w:pStyle w:val="Subsection"/>
        <w:rPr>
          <w:snapToGrid w:val="0"/>
        </w:rPr>
      </w:pPr>
      <w:r>
        <w:rPr>
          <w:snapToGrid w:val="0"/>
        </w:rPr>
        <w:tab/>
        <w:t>(1)</w:t>
      </w:r>
      <w:r>
        <w:rPr>
          <w:snapToGrid w:val="0"/>
        </w:rPr>
        <w:tab/>
        <w:t>An agency that is not constituted by the Minister is not, except with the approval of the Minister, empowered to — </w:t>
      </w:r>
    </w:p>
    <w:p w:rsidR="00CA64CC" w:rsidRDefault="000E5FE0">
      <w:pPr>
        <w:pStyle w:val="Indenta"/>
        <w:rPr>
          <w:snapToGrid w:val="0"/>
        </w:rPr>
      </w:pPr>
      <w:r>
        <w:rPr>
          <w:snapToGrid w:val="0"/>
        </w:rPr>
        <w:tab/>
        <w:t>(a)</w:t>
      </w:r>
      <w:r>
        <w:rPr>
          <w:snapToGrid w:val="0"/>
        </w:rPr>
        <w:tab/>
        <w:t>acquire, hold, lease, mortgage, charge or dispose of any real property; or</w:t>
      </w:r>
    </w:p>
    <w:p w:rsidR="00CA64CC" w:rsidRDefault="000E5FE0">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CA64CC" w:rsidRDefault="000E5FE0">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CA64CC" w:rsidRDefault="000E5FE0">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CA64CC" w:rsidRDefault="000E5FE0">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CA64CC" w:rsidRDefault="000E5FE0">
      <w:pPr>
        <w:pStyle w:val="Indenta"/>
        <w:rPr>
          <w:snapToGrid w:val="0"/>
        </w:rPr>
      </w:pPr>
      <w:r>
        <w:rPr>
          <w:snapToGrid w:val="0"/>
        </w:rPr>
        <w:tab/>
        <w:t>(a)</w:t>
      </w:r>
      <w:r>
        <w:rPr>
          <w:snapToGrid w:val="0"/>
        </w:rPr>
        <w:tab/>
        <w:t>to have information in the possession of that agency; and</w:t>
      </w:r>
    </w:p>
    <w:p w:rsidR="00CA64CC" w:rsidRDefault="000E5FE0">
      <w:pPr>
        <w:pStyle w:val="Indenta"/>
        <w:rPr>
          <w:snapToGrid w:val="0"/>
        </w:rPr>
      </w:pPr>
      <w:r>
        <w:rPr>
          <w:snapToGrid w:val="0"/>
        </w:rPr>
        <w:tab/>
        <w:t>(b)</w:t>
      </w:r>
      <w:r>
        <w:rPr>
          <w:snapToGrid w:val="0"/>
        </w:rPr>
        <w:tab/>
        <w:t>where the information is in or on a document, to have, and make and retain copies of, that document.</w:t>
      </w:r>
    </w:p>
    <w:p w:rsidR="00CA64CC" w:rsidRDefault="000E5FE0">
      <w:pPr>
        <w:pStyle w:val="Subsection"/>
        <w:rPr>
          <w:snapToGrid w:val="0"/>
        </w:rPr>
      </w:pPr>
      <w:r>
        <w:rPr>
          <w:snapToGrid w:val="0"/>
        </w:rPr>
        <w:tab/>
        <w:t>(5)</w:t>
      </w:r>
      <w:r>
        <w:rPr>
          <w:snapToGrid w:val="0"/>
        </w:rPr>
        <w:tab/>
        <w:t>For the purposes of subsection (4)(a) and (b), the Minister may — </w:t>
      </w:r>
    </w:p>
    <w:p w:rsidR="00CA64CC" w:rsidRDefault="000E5FE0">
      <w:pPr>
        <w:pStyle w:val="Indenta"/>
        <w:rPr>
          <w:snapToGrid w:val="0"/>
        </w:rPr>
      </w:pPr>
      <w:r>
        <w:rPr>
          <w:snapToGrid w:val="0"/>
        </w:rPr>
        <w:tab/>
        <w:t>(a)</w:t>
      </w:r>
      <w:r>
        <w:rPr>
          <w:snapToGrid w:val="0"/>
        </w:rPr>
        <w:tab/>
        <w:t>request an agency to furnish information to the Minister;</w:t>
      </w:r>
    </w:p>
    <w:p w:rsidR="00CA64CC" w:rsidRDefault="000E5FE0">
      <w:pPr>
        <w:pStyle w:val="Indenta"/>
        <w:rPr>
          <w:snapToGrid w:val="0"/>
        </w:rPr>
      </w:pPr>
      <w:r>
        <w:rPr>
          <w:snapToGrid w:val="0"/>
        </w:rPr>
        <w:tab/>
        <w:t>(b)</w:t>
      </w:r>
      <w:r>
        <w:rPr>
          <w:snapToGrid w:val="0"/>
        </w:rPr>
        <w:tab/>
        <w:t>request the agency to give the Minister access to information; and</w:t>
      </w:r>
    </w:p>
    <w:p w:rsidR="00CA64CC" w:rsidRDefault="000E5FE0">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CA64CC" w:rsidRDefault="000E5FE0">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CA64CC" w:rsidRDefault="000E5FE0">
      <w:pPr>
        <w:pStyle w:val="Subsection"/>
        <w:rPr>
          <w:snapToGrid w:val="0"/>
        </w:rPr>
      </w:pPr>
      <w:r>
        <w:rPr>
          <w:snapToGrid w:val="0"/>
        </w:rPr>
        <w:tab/>
        <w:t>(7)</w:t>
      </w:r>
      <w:r>
        <w:rPr>
          <w:snapToGrid w:val="0"/>
        </w:rPr>
        <w:tab/>
        <w:t>The Minister is not entitled to have information under this section in a form that — </w:t>
      </w:r>
    </w:p>
    <w:p w:rsidR="00CA64CC" w:rsidRDefault="000E5FE0">
      <w:pPr>
        <w:pStyle w:val="Indenta"/>
        <w:rPr>
          <w:snapToGrid w:val="0"/>
        </w:rPr>
      </w:pPr>
      <w:r>
        <w:rPr>
          <w:snapToGrid w:val="0"/>
        </w:rPr>
        <w:tab/>
        <w:t>(a)</w:t>
      </w:r>
      <w:r>
        <w:rPr>
          <w:snapToGrid w:val="0"/>
        </w:rPr>
        <w:tab/>
        <w:t>discloses the identity of a person who receives any personal health service; or</w:t>
      </w:r>
    </w:p>
    <w:p w:rsidR="00CA64CC" w:rsidRDefault="000E5FE0">
      <w:pPr>
        <w:pStyle w:val="Indenta"/>
        <w:rPr>
          <w:snapToGrid w:val="0"/>
        </w:rPr>
      </w:pPr>
      <w:r>
        <w:rPr>
          <w:snapToGrid w:val="0"/>
        </w:rPr>
        <w:tab/>
        <w:t>(b)</w:t>
      </w:r>
      <w:r>
        <w:rPr>
          <w:snapToGrid w:val="0"/>
        </w:rPr>
        <w:tab/>
        <w:t>might enable the identity of any such person to be ascertained,</w:t>
      </w:r>
    </w:p>
    <w:p w:rsidR="00CA64CC" w:rsidRDefault="000E5FE0">
      <w:pPr>
        <w:pStyle w:val="Subsection"/>
        <w:rPr>
          <w:snapToGrid w:val="0"/>
        </w:rPr>
      </w:pPr>
      <w:r>
        <w:rPr>
          <w:snapToGrid w:val="0"/>
        </w:rPr>
        <w:tab/>
      </w:r>
      <w:r>
        <w:rPr>
          <w:snapToGrid w:val="0"/>
        </w:rPr>
        <w:tab/>
        <w:t>unless that person has consented to the Minister having that information.</w:t>
      </w:r>
    </w:p>
    <w:p w:rsidR="00CA64CC" w:rsidRDefault="000E5FE0">
      <w:pPr>
        <w:pStyle w:val="Subsection"/>
        <w:rPr>
          <w:snapToGrid w:val="0"/>
        </w:rPr>
      </w:pPr>
      <w:r>
        <w:rPr>
          <w:snapToGrid w:val="0"/>
        </w:rPr>
        <w:tab/>
        <w:t>(8)</w:t>
      </w:r>
      <w:r>
        <w:rPr>
          <w:snapToGrid w:val="0"/>
        </w:rPr>
        <w:tab/>
        <w:t>In subsections (4), (5) and (7) — </w:t>
      </w:r>
    </w:p>
    <w:p w:rsidR="00CA64CC" w:rsidRDefault="000E5FE0">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CA64CC" w:rsidRDefault="000E5FE0">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CA64CC" w:rsidRDefault="000E5FE0">
      <w:pPr>
        <w:pStyle w:val="Footnotesection"/>
      </w:pPr>
      <w:r>
        <w:tab/>
        <w:t xml:space="preserve">[Section 7D inserted by No. 103 of 1994 s. 17; amended by No. 77 of 2006 s. 17.] </w:t>
      </w:r>
    </w:p>
    <w:p w:rsidR="00CA64CC" w:rsidRDefault="000E5FE0">
      <w:pPr>
        <w:pStyle w:val="Heading5"/>
        <w:rPr>
          <w:snapToGrid w:val="0"/>
        </w:rPr>
      </w:pPr>
      <w:bookmarkStart w:id="114" w:name="_Toc455644407"/>
      <w:bookmarkStart w:id="115" w:name="_Toc517672301"/>
      <w:bookmarkStart w:id="116" w:name="_Toc120943438"/>
      <w:bookmarkStart w:id="117" w:name="_Toc120943536"/>
      <w:bookmarkStart w:id="118" w:name="_Toc196801746"/>
      <w:r>
        <w:rPr>
          <w:rStyle w:val="CharSectno"/>
        </w:rPr>
        <w:t>7E</w:t>
      </w:r>
      <w:r>
        <w:rPr>
          <w:snapToGrid w:val="0"/>
        </w:rPr>
        <w:t>.</w:t>
      </w:r>
      <w:r>
        <w:rPr>
          <w:snapToGrid w:val="0"/>
        </w:rPr>
        <w:tab/>
        <w:t>Staff of agencies</w:t>
      </w:r>
      <w:bookmarkEnd w:id="114"/>
      <w:bookmarkEnd w:id="115"/>
      <w:bookmarkEnd w:id="116"/>
      <w:bookmarkEnd w:id="117"/>
      <w:bookmarkEnd w:id="118"/>
      <w:r>
        <w:rPr>
          <w:snapToGrid w:val="0"/>
        </w:rPr>
        <w:t xml:space="preserve"> </w:t>
      </w:r>
    </w:p>
    <w:p w:rsidR="00CA64CC" w:rsidRDefault="000E5FE0">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CA64CC" w:rsidRDefault="000E5FE0">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CA64CC" w:rsidRDefault="000E5FE0">
      <w:pPr>
        <w:pStyle w:val="Indenta"/>
        <w:rPr>
          <w:snapToGrid w:val="0"/>
        </w:rPr>
      </w:pPr>
      <w:r>
        <w:rPr>
          <w:snapToGrid w:val="0"/>
        </w:rPr>
        <w:tab/>
        <w:t>(a)</w:t>
      </w:r>
      <w:r>
        <w:rPr>
          <w:snapToGrid w:val="0"/>
        </w:rPr>
        <w:tab/>
        <w:t>to continue to be so entitled after taking up his or her employment or engagement with the agency; or</w:t>
      </w:r>
    </w:p>
    <w:p w:rsidR="00CA64CC" w:rsidRDefault="000E5FE0">
      <w:pPr>
        <w:pStyle w:val="Indenta"/>
        <w:rPr>
          <w:snapToGrid w:val="0"/>
        </w:rPr>
      </w:pPr>
      <w:r>
        <w:rPr>
          <w:snapToGrid w:val="0"/>
        </w:rPr>
        <w:tab/>
        <w:t>(b)</w:t>
      </w:r>
      <w:r>
        <w:rPr>
          <w:snapToGrid w:val="0"/>
        </w:rPr>
        <w:tab/>
        <w:t>to transfer those entitlements to another superannuation arrangement nominated by him or her,</w:t>
      </w:r>
    </w:p>
    <w:p w:rsidR="00CA64CC" w:rsidRDefault="000E5FE0">
      <w:pPr>
        <w:pStyle w:val="Subsection"/>
        <w:rPr>
          <w:snapToGrid w:val="0"/>
        </w:rPr>
      </w:pPr>
      <w:r>
        <w:rPr>
          <w:snapToGrid w:val="0"/>
        </w:rPr>
        <w:tab/>
      </w:r>
      <w:r>
        <w:rPr>
          <w:snapToGrid w:val="0"/>
        </w:rPr>
        <w:tab/>
        <w:t>and, if an election made under paragraph (a) is in relation to a superannuation arrangement under — </w:t>
      </w:r>
    </w:p>
    <w:p w:rsidR="00CA64CC" w:rsidRDefault="000E5FE0">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CA64CC" w:rsidRDefault="000E5FE0">
      <w:pPr>
        <w:pStyle w:val="Subsection"/>
        <w:rPr>
          <w:snapToGrid w:val="0"/>
        </w:rPr>
      </w:pPr>
      <w:r>
        <w:rPr>
          <w:snapToGrid w:val="0"/>
        </w:rPr>
        <w:tab/>
      </w:r>
      <w:r>
        <w:rPr>
          <w:snapToGrid w:val="0"/>
        </w:rPr>
        <w:tab/>
        <w:t>for the purpose of that Act and for that purpose only.</w:t>
      </w:r>
    </w:p>
    <w:p w:rsidR="00CA64CC" w:rsidRDefault="000E5FE0">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CA64CC" w:rsidRDefault="000E5FE0">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CA64CC" w:rsidRDefault="000E5FE0">
      <w:pPr>
        <w:pStyle w:val="Indenta"/>
        <w:rPr>
          <w:snapToGrid w:val="0"/>
        </w:rPr>
      </w:pPr>
      <w:r>
        <w:rPr>
          <w:snapToGrid w:val="0"/>
        </w:rPr>
        <w:tab/>
        <w:t>(b)</w:t>
      </w:r>
      <w:r>
        <w:rPr>
          <w:snapToGrid w:val="0"/>
        </w:rPr>
        <w:tab/>
        <w:t>any facilities of a department of the Public Service or of a State agency or instrumentality.</w:t>
      </w:r>
    </w:p>
    <w:p w:rsidR="00CA64CC" w:rsidRDefault="000E5FE0">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CA64CC" w:rsidRDefault="000E5FE0">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CA64CC" w:rsidRDefault="000E5FE0">
      <w:pPr>
        <w:pStyle w:val="Footnotesection"/>
      </w:pPr>
      <w:r>
        <w:tab/>
        <w:t xml:space="preserve">[Section 7E inserted by No. 103 of 1994 s. 17; amended by No. 43 of 2000 s. 48(1).] </w:t>
      </w:r>
    </w:p>
    <w:p w:rsidR="00CA64CC" w:rsidRDefault="000E5FE0">
      <w:pPr>
        <w:pStyle w:val="Heading5"/>
        <w:rPr>
          <w:snapToGrid w:val="0"/>
        </w:rPr>
      </w:pPr>
      <w:bookmarkStart w:id="119" w:name="_Toc455644408"/>
      <w:bookmarkStart w:id="120" w:name="_Toc517672302"/>
      <w:bookmarkStart w:id="121" w:name="_Toc120943439"/>
      <w:bookmarkStart w:id="122" w:name="_Toc120943537"/>
      <w:bookmarkStart w:id="123" w:name="_Toc196801747"/>
      <w:r>
        <w:rPr>
          <w:rStyle w:val="CharSectno"/>
        </w:rPr>
        <w:t>7F</w:t>
      </w:r>
      <w:r>
        <w:rPr>
          <w:snapToGrid w:val="0"/>
        </w:rPr>
        <w:t>.</w:t>
      </w:r>
      <w:r>
        <w:rPr>
          <w:snapToGrid w:val="0"/>
        </w:rPr>
        <w:tab/>
        <w:t>Funds of agencies</w:t>
      </w:r>
      <w:bookmarkEnd w:id="119"/>
      <w:bookmarkEnd w:id="120"/>
      <w:bookmarkEnd w:id="121"/>
      <w:bookmarkEnd w:id="122"/>
      <w:bookmarkEnd w:id="123"/>
      <w:r>
        <w:rPr>
          <w:snapToGrid w:val="0"/>
        </w:rPr>
        <w:t xml:space="preserve"> </w:t>
      </w:r>
    </w:p>
    <w:p w:rsidR="00CA64CC" w:rsidRDefault="000E5FE0">
      <w:pPr>
        <w:pStyle w:val="Subsection"/>
        <w:rPr>
          <w:snapToGrid w:val="0"/>
        </w:rPr>
      </w:pPr>
      <w:r>
        <w:rPr>
          <w:snapToGrid w:val="0"/>
        </w:rPr>
        <w:tab/>
        <w:t>(1)</w:t>
      </w:r>
      <w:r>
        <w:rPr>
          <w:snapToGrid w:val="0"/>
        </w:rPr>
        <w:tab/>
        <w:t>The funds available for the purpose of enabling an agency to perform its functions consist of — </w:t>
      </w:r>
    </w:p>
    <w:p w:rsidR="00CA64CC" w:rsidRDefault="000E5FE0">
      <w:pPr>
        <w:pStyle w:val="Indenta"/>
        <w:rPr>
          <w:snapToGrid w:val="0"/>
        </w:rPr>
      </w:pPr>
      <w:r>
        <w:rPr>
          <w:snapToGrid w:val="0"/>
        </w:rPr>
        <w:tab/>
        <w:t>(a)</w:t>
      </w:r>
      <w:r>
        <w:rPr>
          <w:snapToGrid w:val="0"/>
        </w:rPr>
        <w:tab/>
        <w:t>moneys from time to time appropriated by Parliament; and</w:t>
      </w:r>
    </w:p>
    <w:p w:rsidR="00CA64CC" w:rsidRDefault="000E5FE0">
      <w:pPr>
        <w:pStyle w:val="Indenta"/>
        <w:rPr>
          <w:snapToGrid w:val="0"/>
        </w:rPr>
      </w:pPr>
      <w:r>
        <w:rPr>
          <w:snapToGrid w:val="0"/>
        </w:rPr>
        <w:tab/>
        <w:t>(b)</w:t>
      </w:r>
      <w:r>
        <w:rPr>
          <w:snapToGrid w:val="0"/>
        </w:rPr>
        <w:tab/>
        <w:t>any other moneys lawfully received by, made available to, or payable to, the agency.</w:t>
      </w:r>
    </w:p>
    <w:p w:rsidR="00CA64CC" w:rsidRDefault="000E5FE0">
      <w:pPr>
        <w:pStyle w:val="Subsection"/>
      </w:pPr>
      <w:r>
        <w:tab/>
        <w:t>(2)</w:t>
      </w:r>
      <w:r>
        <w:tab/>
        <w:t>An account called the (</w:t>
      </w:r>
      <w:r>
        <w:rPr>
          <w:i/>
          <w:iCs/>
        </w:rPr>
        <w:t>name of agency</w:t>
      </w:r>
      <w:r>
        <w:t xml:space="preserve">) Account </w:t>
      </w:r>
      <w:r>
        <w:rPr>
          <w:bCs/>
        </w:rPr>
        <w:t xml:space="preserve">is to be established for the relevant agency — </w:t>
      </w:r>
    </w:p>
    <w:p w:rsidR="00CA64CC" w:rsidRDefault="000E5FE0">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CA64CC" w:rsidRDefault="000E5FE0">
      <w:pPr>
        <w:pStyle w:val="Indenta"/>
      </w:pPr>
      <w:r>
        <w:tab/>
        <w:t>(b)</w:t>
      </w:r>
      <w:r>
        <w:tab/>
        <w:t>with the approval of the Treasurer, at a bank as defined in section 3 of that Act,</w:t>
      </w:r>
    </w:p>
    <w:p w:rsidR="00CA64CC" w:rsidRDefault="000E5FE0">
      <w:pPr>
        <w:pStyle w:val="Subsection"/>
      </w:pPr>
      <w:r>
        <w:tab/>
      </w:r>
      <w:r>
        <w:tab/>
        <w:t>to which the funds referred to in subsection (1) are to be credited.</w:t>
      </w:r>
    </w:p>
    <w:p w:rsidR="00CA64CC" w:rsidRDefault="000E5FE0">
      <w:pPr>
        <w:pStyle w:val="Subsection"/>
        <w:rPr>
          <w:snapToGrid w:val="0"/>
        </w:rPr>
      </w:pPr>
      <w:r>
        <w:rPr>
          <w:snapToGrid w:val="0"/>
        </w:rPr>
        <w:tab/>
        <w:t>(3)</w:t>
      </w:r>
      <w:r>
        <w:rPr>
          <w:snapToGrid w:val="0"/>
        </w:rPr>
        <w:tab/>
        <w:t>The funds standing to the credit of an agency in an account referred to in subsection (2) are to be applied in payment of — </w:t>
      </w:r>
    </w:p>
    <w:p w:rsidR="00CA64CC" w:rsidRDefault="000E5FE0">
      <w:pPr>
        <w:pStyle w:val="Indenta"/>
        <w:rPr>
          <w:snapToGrid w:val="0"/>
        </w:rPr>
      </w:pPr>
      <w:r>
        <w:rPr>
          <w:snapToGrid w:val="0"/>
        </w:rPr>
        <w:tab/>
        <w:t>(a)</w:t>
      </w:r>
      <w:r>
        <w:rPr>
          <w:snapToGrid w:val="0"/>
        </w:rPr>
        <w:tab/>
        <w:t>interest on and repayments of moneys advanced to the agency;</w:t>
      </w:r>
    </w:p>
    <w:p w:rsidR="00CA64CC" w:rsidRDefault="000E5FE0">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CA64CC" w:rsidRDefault="000E5FE0">
      <w:pPr>
        <w:pStyle w:val="Indenta"/>
        <w:rPr>
          <w:snapToGrid w:val="0"/>
        </w:rPr>
      </w:pPr>
      <w:r>
        <w:rPr>
          <w:snapToGrid w:val="0"/>
        </w:rPr>
        <w:tab/>
        <w:t>(c)</w:t>
      </w:r>
      <w:r>
        <w:rPr>
          <w:snapToGrid w:val="0"/>
        </w:rPr>
        <w:tab/>
        <w:t>any other expenditure lawfully incurred by the agency in the performance of its functions.</w:t>
      </w:r>
    </w:p>
    <w:p w:rsidR="00CA64CC" w:rsidRDefault="000E5FE0">
      <w:pPr>
        <w:pStyle w:val="Footnotesection"/>
      </w:pPr>
      <w:r>
        <w:tab/>
        <w:t xml:space="preserve">[Section 7F inserted by No. 103 of 1994 s. 17; amended by No. 77 of 2006 s. 17.] </w:t>
      </w:r>
    </w:p>
    <w:p w:rsidR="00CA64CC" w:rsidRDefault="000E5FE0">
      <w:pPr>
        <w:pStyle w:val="Heading5"/>
        <w:rPr>
          <w:snapToGrid w:val="0"/>
        </w:rPr>
      </w:pPr>
      <w:bookmarkStart w:id="124" w:name="_Toc455644409"/>
      <w:bookmarkStart w:id="125" w:name="_Toc517672303"/>
      <w:bookmarkStart w:id="126" w:name="_Toc120943440"/>
      <w:bookmarkStart w:id="127" w:name="_Toc120943538"/>
      <w:bookmarkStart w:id="128" w:name="_Toc196801748"/>
      <w:r>
        <w:rPr>
          <w:rStyle w:val="CharSectno"/>
        </w:rPr>
        <w:t>7G</w:t>
      </w:r>
      <w:r>
        <w:rPr>
          <w:snapToGrid w:val="0"/>
        </w:rPr>
        <w:t>.</w:t>
      </w:r>
      <w:r>
        <w:rPr>
          <w:snapToGrid w:val="0"/>
        </w:rPr>
        <w:tab/>
        <w:t>Borrowing by agencies</w:t>
      </w:r>
      <w:bookmarkEnd w:id="124"/>
      <w:bookmarkEnd w:id="125"/>
      <w:bookmarkEnd w:id="126"/>
      <w:bookmarkEnd w:id="127"/>
      <w:bookmarkEnd w:id="128"/>
      <w:r>
        <w:rPr>
          <w:snapToGrid w:val="0"/>
        </w:rPr>
        <w:t xml:space="preserve"> </w:t>
      </w:r>
    </w:p>
    <w:p w:rsidR="00CA64CC" w:rsidRDefault="000E5FE0">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CA64CC" w:rsidRDefault="000E5FE0">
      <w:pPr>
        <w:pStyle w:val="Indenta"/>
        <w:rPr>
          <w:snapToGrid w:val="0"/>
        </w:rPr>
      </w:pPr>
      <w:r>
        <w:rPr>
          <w:snapToGrid w:val="0"/>
        </w:rPr>
        <w:tab/>
        <w:t>(a)</w:t>
      </w:r>
      <w:r>
        <w:rPr>
          <w:snapToGrid w:val="0"/>
        </w:rPr>
        <w:tab/>
        <w:t>borrow moneys; and</w:t>
      </w:r>
    </w:p>
    <w:p w:rsidR="00CA64CC" w:rsidRDefault="000E5FE0">
      <w:pPr>
        <w:pStyle w:val="Indenta"/>
        <w:rPr>
          <w:snapToGrid w:val="0"/>
        </w:rPr>
      </w:pPr>
      <w:r>
        <w:rPr>
          <w:snapToGrid w:val="0"/>
        </w:rPr>
        <w:tab/>
        <w:t>(b)</w:t>
      </w:r>
      <w:r>
        <w:rPr>
          <w:snapToGrid w:val="0"/>
        </w:rPr>
        <w:tab/>
        <w:t>obtain financial accommodation,</w:t>
      </w:r>
    </w:p>
    <w:p w:rsidR="00CA64CC" w:rsidRDefault="000E5FE0">
      <w:pPr>
        <w:pStyle w:val="Subsection"/>
        <w:rPr>
          <w:snapToGrid w:val="0"/>
        </w:rPr>
      </w:pPr>
      <w:r>
        <w:rPr>
          <w:snapToGrid w:val="0"/>
        </w:rPr>
        <w:tab/>
      </w:r>
      <w:r>
        <w:rPr>
          <w:snapToGrid w:val="0"/>
        </w:rPr>
        <w:tab/>
        <w:t>with or without the guarantee of the Treasurer given under section 7H.</w:t>
      </w:r>
    </w:p>
    <w:p w:rsidR="00CA64CC" w:rsidRDefault="000E5FE0">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CA64CC" w:rsidRDefault="000E5FE0">
      <w:pPr>
        <w:pStyle w:val="Footnotesection"/>
      </w:pPr>
      <w:r>
        <w:tab/>
        <w:t xml:space="preserve">[Section 7G inserted by No. 103 of 1994 s. 17.] </w:t>
      </w:r>
    </w:p>
    <w:p w:rsidR="00CA64CC" w:rsidRDefault="000E5FE0">
      <w:pPr>
        <w:pStyle w:val="Heading5"/>
        <w:rPr>
          <w:snapToGrid w:val="0"/>
        </w:rPr>
      </w:pPr>
      <w:bookmarkStart w:id="129" w:name="_Toc455644410"/>
      <w:bookmarkStart w:id="130" w:name="_Toc517672304"/>
      <w:bookmarkStart w:id="131" w:name="_Toc120943441"/>
      <w:bookmarkStart w:id="132" w:name="_Toc120943539"/>
      <w:bookmarkStart w:id="133" w:name="_Toc196801749"/>
      <w:r>
        <w:rPr>
          <w:rStyle w:val="CharSectno"/>
        </w:rPr>
        <w:t>7H</w:t>
      </w:r>
      <w:r>
        <w:rPr>
          <w:snapToGrid w:val="0"/>
        </w:rPr>
        <w:t>.</w:t>
      </w:r>
      <w:r>
        <w:rPr>
          <w:snapToGrid w:val="0"/>
        </w:rPr>
        <w:tab/>
        <w:t>Guarantees</w:t>
      </w:r>
      <w:bookmarkEnd w:id="129"/>
      <w:bookmarkEnd w:id="130"/>
      <w:bookmarkEnd w:id="131"/>
      <w:bookmarkEnd w:id="132"/>
      <w:bookmarkEnd w:id="133"/>
      <w:r>
        <w:rPr>
          <w:snapToGrid w:val="0"/>
        </w:rPr>
        <w:t xml:space="preserve"> </w:t>
      </w:r>
    </w:p>
    <w:p w:rsidR="00CA64CC" w:rsidRDefault="000E5FE0">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CA64CC" w:rsidRDefault="000E5FE0">
      <w:pPr>
        <w:pStyle w:val="Subsection"/>
        <w:rPr>
          <w:snapToGrid w:val="0"/>
        </w:rPr>
      </w:pPr>
      <w:r>
        <w:rPr>
          <w:snapToGrid w:val="0"/>
        </w:rPr>
        <w:tab/>
        <w:t>(2)</w:t>
      </w:r>
      <w:r>
        <w:rPr>
          <w:snapToGrid w:val="0"/>
        </w:rPr>
        <w:tab/>
        <w:t>The due payment of moneys payable by the Treasurer under a guarantee given under subsection (1) — </w:t>
      </w:r>
    </w:p>
    <w:p w:rsidR="00CA64CC" w:rsidRDefault="000E5FE0">
      <w:pPr>
        <w:pStyle w:val="Indenta"/>
        <w:rPr>
          <w:snapToGrid w:val="0"/>
        </w:rPr>
      </w:pPr>
      <w:r>
        <w:rPr>
          <w:snapToGrid w:val="0"/>
        </w:rPr>
        <w:tab/>
        <w:t>(a)</w:t>
      </w:r>
      <w:r>
        <w:rPr>
          <w:snapToGrid w:val="0"/>
        </w:rPr>
        <w:tab/>
        <w:t>is hereby guaranteed by the State; and</w:t>
      </w:r>
    </w:p>
    <w:p w:rsidR="00CA64CC" w:rsidRDefault="000E5FE0">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CA64CC" w:rsidRDefault="000E5FE0">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CA64CC" w:rsidRDefault="000E5FE0">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CA64CC" w:rsidRDefault="000E5FE0">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CA64CC" w:rsidRDefault="000E5FE0">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CA64CC" w:rsidRDefault="000E5FE0">
      <w:pPr>
        <w:pStyle w:val="Footnotesection"/>
      </w:pPr>
      <w:r>
        <w:tab/>
        <w:t xml:space="preserve">[Section 7H inserted by No. 103 of 1994 s. 17; amended by No. 77 of 2006 s. 4.] </w:t>
      </w:r>
    </w:p>
    <w:p w:rsidR="00CA64CC" w:rsidRDefault="000E5FE0">
      <w:pPr>
        <w:pStyle w:val="Heading5"/>
        <w:rPr>
          <w:snapToGrid w:val="0"/>
        </w:rPr>
      </w:pPr>
      <w:bookmarkStart w:id="134" w:name="_Toc455644411"/>
      <w:bookmarkStart w:id="135" w:name="_Toc517672305"/>
      <w:bookmarkStart w:id="136" w:name="_Toc120943442"/>
      <w:bookmarkStart w:id="137" w:name="_Toc120943540"/>
      <w:bookmarkStart w:id="138" w:name="_Toc196801750"/>
      <w:r>
        <w:rPr>
          <w:rStyle w:val="CharSectno"/>
        </w:rPr>
        <w:t>7I</w:t>
      </w:r>
      <w:r>
        <w:rPr>
          <w:snapToGrid w:val="0"/>
        </w:rPr>
        <w:t>.</w:t>
      </w:r>
      <w:r>
        <w:rPr>
          <w:snapToGrid w:val="0"/>
        </w:rPr>
        <w:tab/>
        <w:t xml:space="preserve">Application of </w:t>
      </w:r>
      <w:bookmarkEnd w:id="134"/>
      <w:bookmarkEnd w:id="135"/>
      <w:bookmarkEnd w:id="136"/>
      <w:bookmarkEnd w:id="137"/>
      <w:r>
        <w:rPr>
          <w:i/>
          <w:iCs/>
        </w:rPr>
        <w:t>Financial Management Act 2006</w:t>
      </w:r>
      <w:r>
        <w:t xml:space="preserve"> and </w:t>
      </w:r>
      <w:r>
        <w:rPr>
          <w:i/>
          <w:iCs/>
        </w:rPr>
        <w:t>Auditor General Act 2006</w:t>
      </w:r>
      <w:bookmarkEnd w:id="138"/>
    </w:p>
    <w:p w:rsidR="00CA64CC" w:rsidRDefault="000E5FE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CA64CC" w:rsidRDefault="000E5FE0">
      <w:pPr>
        <w:pStyle w:val="Footnotesection"/>
      </w:pPr>
      <w:r>
        <w:tab/>
        <w:t xml:space="preserve">[Section 7I inserted by No. 103 of 1994 s. 17; amended by No. 77 of 2006 s. 17.] </w:t>
      </w:r>
    </w:p>
    <w:p w:rsidR="00CA64CC" w:rsidRDefault="000E5FE0">
      <w:pPr>
        <w:pStyle w:val="Heading5"/>
        <w:rPr>
          <w:snapToGrid w:val="0"/>
        </w:rPr>
      </w:pPr>
      <w:bookmarkStart w:id="139" w:name="_Toc455644412"/>
      <w:bookmarkStart w:id="140" w:name="_Toc517672306"/>
      <w:bookmarkStart w:id="141" w:name="_Toc120943443"/>
      <w:bookmarkStart w:id="142" w:name="_Toc120943541"/>
      <w:bookmarkStart w:id="143" w:name="_Toc196801751"/>
      <w:r>
        <w:rPr>
          <w:rStyle w:val="CharSectno"/>
        </w:rPr>
        <w:t>8</w:t>
      </w:r>
      <w:r>
        <w:rPr>
          <w:snapToGrid w:val="0"/>
        </w:rPr>
        <w:t>.</w:t>
      </w:r>
      <w:r>
        <w:rPr>
          <w:snapToGrid w:val="0"/>
        </w:rPr>
        <w:tab/>
        <w:t>Power to close a public hospital or to abolish the board</w:t>
      </w:r>
      <w:bookmarkEnd w:id="139"/>
      <w:bookmarkEnd w:id="140"/>
      <w:bookmarkEnd w:id="141"/>
      <w:bookmarkEnd w:id="142"/>
      <w:bookmarkEnd w:id="143"/>
      <w:r>
        <w:rPr>
          <w:snapToGrid w:val="0"/>
        </w:rPr>
        <w:t xml:space="preserve"> </w:t>
      </w:r>
    </w:p>
    <w:p w:rsidR="00CA64CC" w:rsidRDefault="000E5FE0">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CA64CC" w:rsidRDefault="000E5FE0">
      <w:pPr>
        <w:pStyle w:val="Heading5"/>
        <w:rPr>
          <w:snapToGrid w:val="0"/>
        </w:rPr>
      </w:pPr>
      <w:bookmarkStart w:id="144" w:name="_Toc455644413"/>
      <w:bookmarkStart w:id="145" w:name="_Toc517672307"/>
      <w:bookmarkStart w:id="146" w:name="_Toc120943444"/>
      <w:bookmarkStart w:id="147" w:name="_Toc120943542"/>
      <w:bookmarkStart w:id="148" w:name="_Toc196801752"/>
      <w:r>
        <w:rPr>
          <w:rStyle w:val="CharSectno"/>
        </w:rPr>
        <w:t>9</w:t>
      </w:r>
      <w:r>
        <w:rPr>
          <w:snapToGrid w:val="0"/>
        </w:rPr>
        <w:t>.</w:t>
      </w:r>
      <w:r>
        <w:rPr>
          <w:snapToGrid w:val="0"/>
        </w:rPr>
        <w:tab/>
        <w:t>Holding of inquiries</w:t>
      </w:r>
      <w:bookmarkEnd w:id="144"/>
      <w:bookmarkEnd w:id="145"/>
      <w:bookmarkEnd w:id="146"/>
      <w:bookmarkEnd w:id="147"/>
      <w:bookmarkEnd w:id="148"/>
      <w:r>
        <w:rPr>
          <w:snapToGrid w:val="0"/>
        </w:rPr>
        <w:t xml:space="preserve"> </w:t>
      </w:r>
    </w:p>
    <w:p w:rsidR="00CA64CC" w:rsidRDefault="000E5FE0">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CA64CC" w:rsidRDefault="000E5FE0">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CA64CC" w:rsidRDefault="000E5FE0">
      <w:pPr>
        <w:pStyle w:val="Footnotesection"/>
      </w:pPr>
      <w:r>
        <w:tab/>
        <w:t xml:space="preserve">[Section 9 amended by No. 33 of 1972 s. 13; No. 53 of 1985 s. 18.] </w:t>
      </w:r>
    </w:p>
    <w:p w:rsidR="00CA64CC" w:rsidRDefault="000E5FE0">
      <w:pPr>
        <w:pStyle w:val="Heading5"/>
        <w:rPr>
          <w:snapToGrid w:val="0"/>
        </w:rPr>
      </w:pPr>
      <w:bookmarkStart w:id="149" w:name="_Toc455644414"/>
      <w:bookmarkStart w:id="150" w:name="_Toc517672308"/>
      <w:bookmarkStart w:id="151" w:name="_Toc120943445"/>
      <w:bookmarkStart w:id="152" w:name="_Toc120943543"/>
      <w:bookmarkStart w:id="153" w:name="_Toc196801753"/>
      <w:r>
        <w:rPr>
          <w:rStyle w:val="CharSectno"/>
        </w:rPr>
        <w:t>10</w:t>
      </w:r>
      <w:r>
        <w:rPr>
          <w:snapToGrid w:val="0"/>
        </w:rPr>
        <w:t>.</w:t>
      </w:r>
      <w:r>
        <w:rPr>
          <w:snapToGrid w:val="0"/>
        </w:rPr>
        <w:tab/>
        <w:t>Power to visit and inspect hospitals</w:t>
      </w:r>
      <w:bookmarkEnd w:id="149"/>
      <w:bookmarkEnd w:id="150"/>
      <w:bookmarkEnd w:id="151"/>
      <w:bookmarkEnd w:id="152"/>
      <w:bookmarkEnd w:id="153"/>
      <w:r>
        <w:rPr>
          <w:snapToGrid w:val="0"/>
        </w:rPr>
        <w:t xml:space="preserve"> </w:t>
      </w:r>
    </w:p>
    <w:p w:rsidR="00CA64CC" w:rsidRDefault="000E5FE0">
      <w:pPr>
        <w:pStyle w:val="Subsection"/>
        <w:rPr>
          <w:snapToGrid w:val="0"/>
        </w:rPr>
      </w:pPr>
      <w:r>
        <w:rPr>
          <w:snapToGrid w:val="0"/>
        </w:rPr>
        <w:tab/>
        <w:t>(1)</w:t>
      </w:r>
      <w:r>
        <w:rPr>
          <w:snapToGrid w:val="0"/>
        </w:rPr>
        <w:tab/>
        <w:t>Any person authorised by the Executive Director for that purpose may — </w:t>
      </w:r>
    </w:p>
    <w:p w:rsidR="00CA64CC" w:rsidRDefault="000E5FE0">
      <w:pPr>
        <w:pStyle w:val="Indenta"/>
        <w:rPr>
          <w:snapToGrid w:val="0"/>
        </w:rPr>
      </w:pPr>
      <w:r>
        <w:rPr>
          <w:snapToGrid w:val="0"/>
        </w:rPr>
        <w:tab/>
        <w:t>(a)</w:t>
      </w:r>
      <w:r>
        <w:rPr>
          <w:snapToGrid w:val="0"/>
        </w:rPr>
        <w:tab/>
        <w:t>visit any hospital;</w:t>
      </w:r>
    </w:p>
    <w:p w:rsidR="00CA64CC" w:rsidRDefault="000E5FE0">
      <w:pPr>
        <w:pStyle w:val="Indenta"/>
        <w:rPr>
          <w:snapToGrid w:val="0"/>
        </w:rPr>
      </w:pPr>
      <w:r>
        <w:rPr>
          <w:snapToGrid w:val="0"/>
        </w:rPr>
        <w:tab/>
        <w:t>(b)</w:t>
      </w:r>
      <w:r>
        <w:rPr>
          <w:snapToGrid w:val="0"/>
        </w:rPr>
        <w:tab/>
        <w:t>inspect every part of any hospital, including any outbuildings or premises appurtenant thereto; and</w:t>
      </w:r>
    </w:p>
    <w:p w:rsidR="00CA64CC" w:rsidRDefault="000E5FE0">
      <w:pPr>
        <w:pStyle w:val="Indenta"/>
        <w:rPr>
          <w:snapToGrid w:val="0"/>
        </w:rPr>
      </w:pPr>
      <w:r>
        <w:rPr>
          <w:snapToGrid w:val="0"/>
        </w:rPr>
        <w:tab/>
        <w:t>(c)</w:t>
      </w:r>
      <w:r>
        <w:rPr>
          <w:snapToGrid w:val="0"/>
        </w:rPr>
        <w:tab/>
        <w:t>subject to subsection (2) if the person is a medical practitioner, medically examine any patient in any hospital.</w:t>
      </w:r>
    </w:p>
    <w:p w:rsidR="00CA64CC" w:rsidRDefault="000E5FE0">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CA64CC" w:rsidRDefault="000E5FE0">
      <w:pPr>
        <w:pStyle w:val="Indenta"/>
        <w:spacing w:before="60"/>
        <w:rPr>
          <w:snapToGrid w:val="0"/>
        </w:rPr>
      </w:pPr>
      <w:r>
        <w:rPr>
          <w:snapToGrid w:val="0"/>
        </w:rPr>
        <w:tab/>
        <w:t>(a)</w:t>
      </w:r>
      <w:r>
        <w:rPr>
          <w:snapToGrid w:val="0"/>
        </w:rPr>
        <w:tab/>
        <w:t>an examination shall not be made except on complaint to the Executive Director;</w:t>
      </w:r>
    </w:p>
    <w:p w:rsidR="00CA64CC" w:rsidRDefault="000E5FE0">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CA64CC" w:rsidRDefault="000E5FE0">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CA64CC" w:rsidRDefault="000E5FE0">
      <w:pPr>
        <w:pStyle w:val="Footnotesection"/>
        <w:spacing w:before="90"/>
        <w:ind w:left="890" w:hanging="890"/>
      </w:pPr>
      <w:r>
        <w:tab/>
        <w:t xml:space="preserve">[Section 10 amended by No. 28 of 1984 s. 52; No. 53 of 1985 s. 19; No. 73 of 1994 s. 4.] </w:t>
      </w:r>
    </w:p>
    <w:p w:rsidR="00CA64CC" w:rsidRDefault="000E5FE0">
      <w:pPr>
        <w:pStyle w:val="Heading5"/>
        <w:spacing w:before="200"/>
        <w:rPr>
          <w:snapToGrid w:val="0"/>
        </w:rPr>
      </w:pPr>
      <w:bookmarkStart w:id="154" w:name="_Toc455644415"/>
      <w:bookmarkStart w:id="155" w:name="_Toc517672309"/>
      <w:bookmarkStart w:id="156" w:name="_Toc120943446"/>
      <w:bookmarkStart w:id="157" w:name="_Toc120943544"/>
      <w:bookmarkStart w:id="158" w:name="_Toc196801754"/>
      <w:r>
        <w:rPr>
          <w:rStyle w:val="CharSectno"/>
        </w:rPr>
        <w:t>11</w:t>
      </w:r>
      <w:r>
        <w:rPr>
          <w:snapToGrid w:val="0"/>
        </w:rPr>
        <w:t>.</w:t>
      </w:r>
      <w:r>
        <w:rPr>
          <w:snapToGrid w:val="0"/>
        </w:rPr>
        <w:tab/>
        <w:t>Obstruction</w:t>
      </w:r>
      <w:bookmarkEnd w:id="154"/>
      <w:bookmarkEnd w:id="155"/>
      <w:bookmarkEnd w:id="156"/>
      <w:bookmarkEnd w:id="157"/>
      <w:bookmarkEnd w:id="158"/>
      <w:r>
        <w:rPr>
          <w:snapToGrid w:val="0"/>
        </w:rPr>
        <w:t xml:space="preserve"> </w:t>
      </w:r>
    </w:p>
    <w:p w:rsidR="00CA64CC" w:rsidRDefault="000E5FE0">
      <w:pPr>
        <w:pStyle w:val="Subsection"/>
        <w:keepNext/>
        <w:spacing w:before="120"/>
        <w:rPr>
          <w:snapToGrid w:val="0"/>
        </w:rPr>
      </w:pPr>
      <w:r>
        <w:rPr>
          <w:snapToGrid w:val="0"/>
        </w:rPr>
        <w:tab/>
      </w:r>
      <w:r>
        <w:rPr>
          <w:snapToGrid w:val="0"/>
        </w:rPr>
        <w:tab/>
        <w:t>No person shall — </w:t>
      </w:r>
    </w:p>
    <w:p w:rsidR="00CA64CC" w:rsidRDefault="000E5FE0">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CA64CC" w:rsidRDefault="000E5FE0">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CA64CC" w:rsidRDefault="000E5FE0">
      <w:pPr>
        <w:pStyle w:val="Penstart"/>
        <w:spacing w:before="60"/>
        <w:rPr>
          <w:snapToGrid w:val="0"/>
        </w:rPr>
      </w:pPr>
      <w:r>
        <w:rPr>
          <w:snapToGrid w:val="0"/>
        </w:rPr>
        <w:tab/>
        <w:t>Penalty: $200.</w:t>
      </w:r>
    </w:p>
    <w:p w:rsidR="00CA64CC" w:rsidRDefault="000E5FE0">
      <w:pPr>
        <w:pStyle w:val="Footnotesection"/>
        <w:spacing w:before="90"/>
        <w:ind w:left="890" w:hanging="890"/>
      </w:pPr>
      <w:r>
        <w:tab/>
        <w:t xml:space="preserve">[Section 11 amended by No. 33 of 1972 s. 14; No. 28 of 1984 s. 53.] </w:t>
      </w:r>
    </w:p>
    <w:p w:rsidR="00CA64CC" w:rsidRDefault="000E5FE0">
      <w:pPr>
        <w:pStyle w:val="Heading5"/>
        <w:spacing w:before="200"/>
        <w:rPr>
          <w:snapToGrid w:val="0"/>
        </w:rPr>
      </w:pPr>
      <w:bookmarkStart w:id="159" w:name="_Toc455644416"/>
      <w:bookmarkStart w:id="160" w:name="_Toc517672310"/>
      <w:bookmarkStart w:id="161" w:name="_Toc120943447"/>
      <w:bookmarkStart w:id="162" w:name="_Toc120943545"/>
      <w:bookmarkStart w:id="163" w:name="_Toc196801755"/>
      <w:r>
        <w:rPr>
          <w:rStyle w:val="CharSectno"/>
        </w:rPr>
        <w:t>12</w:t>
      </w:r>
      <w:r>
        <w:rPr>
          <w:snapToGrid w:val="0"/>
        </w:rPr>
        <w:t>.</w:t>
      </w:r>
      <w:r>
        <w:rPr>
          <w:snapToGrid w:val="0"/>
        </w:rPr>
        <w:tab/>
        <w:t>Hospital reserves</w:t>
      </w:r>
      <w:bookmarkEnd w:id="159"/>
      <w:bookmarkEnd w:id="160"/>
      <w:bookmarkEnd w:id="161"/>
      <w:bookmarkEnd w:id="162"/>
      <w:bookmarkEnd w:id="163"/>
      <w:r>
        <w:rPr>
          <w:snapToGrid w:val="0"/>
        </w:rPr>
        <w:t xml:space="preserve"> </w:t>
      </w:r>
    </w:p>
    <w:p w:rsidR="00CA64CC" w:rsidRDefault="000E5FE0">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CA64CC" w:rsidRDefault="000E5FE0">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CA64CC" w:rsidRDefault="000E5FE0">
      <w:pPr>
        <w:pStyle w:val="Heading5"/>
        <w:rPr>
          <w:snapToGrid w:val="0"/>
        </w:rPr>
      </w:pPr>
      <w:bookmarkStart w:id="164" w:name="_Toc455644417"/>
      <w:bookmarkStart w:id="165" w:name="_Toc517672311"/>
      <w:bookmarkStart w:id="166" w:name="_Toc120943448"/>
      <w:bookmarkStart w:id="167" w:name="_Toc120943546"/>
      <w:bookmarkStart w:id="168" w:name="_Toc196801756"/>
      <w:r>
        <w:rPr>
          <w:rStyle w:val="CharSectno"/>
        </w:rPr>
        <w:t>12A</w:t>
      </w:r>
      <w:r>
        <w:rPr>
          <w:snapToGrid w:val="0"/>
        </w:rPr>
        <w:t>.</w:t>
      </w:r>
      <w:r>
        <w:rPr>
          <w:snapToGrid w:val="0"/>
        </w:rPr>
        <w:tab/>
        <w:t>Superannuation and other retirement benefits</w:t>
      </w:r>
      <w:bookmarkEnd w:id="164"/>
      <w:bookmarkEnd w:id="165"/>
      <w:bookmarkEnd w:id="166"/>
      <w:bookmarkEnd w:id="167"/>
      <w:bookmarkEnd w:id="168"/>
      <w:r>
        <w:rPr>
          <w:snapToGrid w:val="0"/>
        </w:rPr>
        <w:t xml:space="preserve"> </w:t>
      </w:r>
    </w:p>
    <w:p w:rsidR="00CA64CC" w:rsidRDefault="000E5FE0">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CA64CC" w:rsidRDefault="000E5FE0">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CA64CC" w:rsidRDefault="000E5FE0">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CA64CC" w:rsidRDefault="000E5FE0">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CA64CC" w:rsidRDefault="000E5FE0">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CA64CC" w:rsidRDefault="000E5FE0">
      <w:pPr>
        <w:pStyle w:val="Footnotesection"/>
        <w:keepLines w:val="0"/>
        <w:ind w:left="890" w:hanging="890"/>
      </w:pPr>
      <w:r>
        <w:tab/>
        <w:t xml:space="preserve">[Section 12A inserted by No. 33 of 1972 s. 15; amended by No. 28 of 1984 s. 54; No. 53 of 1985 s. 20; No. 73 of 1994 s. 4.] </w:t>
      </w:r>
    </w:p>
    <w:p w:rsidR="00CA64CC" w:rsidRDefault="000E5FE0">
      <w:pPr>
        <w:pStyle w:val="Ednotesection"/>
      </w:pPr>
      <w:r>
        <w:t>[</w:t>
      </w:r>
      <w:r>
        <w:rPr>
          <w:b/>
        </w:rPr>
        <w:t>13.</w:t>
      </w:r>
      <w:r>
        <w:tab/>
        <w:t xml:space="preserve">Repealed by No. 28 of 1984 s. 55.] </w:t>
      </w:r>
    </w:p>
    <w:p w:rsidR="00CA64CC" w:rsidRDefault="000E5FE0">
      <w:pPr>
        <w:pStyle w:val="Heading2"/>
      </w:pPr>
      <w:bookmarkStart w:id="169" w:name="_Toc88632764"/>
      <w:bookmarkStart w:id="170" w:name="_Toc89521686"/>
      <w:bookmarkStart w:id="171" w:name="_Toc90090056"/>
      <w:bookmarkStart w:id="172" w:name="_Toc90958076"/>
      <w:bookmarkStart w:id="173" w:name="_Toc92858514"/>
      <w:bookmarkStart w:id="174" w:name="_Toc110314959"/>
      <w:bookmarkStart w:id="175" w:name="_Toc110663835"/>
      <w:bookmarkStart w:id="176" w:name="_Toc112480882"/>
      <w:bookmarkStart w:id="177" w:name="_Toc112574160"/>
      <w:bookmarkStart w:id="178" w:name="_Toc112574258"/>
      <w:bookmarkStart w:id="179" w:name="_Toc115079717"/>
      <w:bookmarkStart w:id="180" w:name="_Toc115079897"/>
      <w:bookmarkStart w:id="181" w:name="_Toc115080064"/>
      <w:bookmarkStart w:id="182" w:name="_Toc115080162"/>
      <w:bookmarkStart w:id="183" w:name="_Toc120939376"/>
      <w:bookmarkStart w:id="184" w:name="_Toc120939474"/>
      <w:bookmarkStart w:id="185" w:name="_Toc120939572"/>
      <w:bookmarkStart w:id="186" w:name="_Toc120939670"/>
      <w:bookmarkStart w:id="187" w:name="_Toc120943449"/>
      <w:bookmarkStart w:id="188" w:name="_Toc120943547"/>
      <w:bookmarkStart w:id="189" w:name="_Toc139425239"/>
      <w:bookmarkStart w:id="190" w:name="_Toc139426985"/>
      <w:bookmarkStart w:id="191" w:name="_Toc139427083"/>
      <w:bookmarkStart w:id="192" w:name="_Toc139706865"/>
      <w:bookmarkStart w:id="193" w:name="_Toc147822121"/>
      <w:bookmarkStart w:id="194" w:name="_Toc147892950"/>
      <w:bookmarkStart w:id="195" w:name="_Toc157914367"/>
      <w:bookmarkStart w:id="196" w:name="_Toc196123743"/>
      <w:bookmarkStart w:id="197" w:name="_Toc196801757"/>
      <w:r>
        <w:rPr>
          <w:rStyle w:val="CharPartNo"/>
        </w:rPr>
        <w:t>Part III</w:t>
      </w:r>
      <w:r>
        <w:rPr>
          <w:rStyle w:val="CharDivNo"/>
        </w:rPr>
        <w:t> </w:t>
      </w:r>
      <w:r>
        <w:t>—</w:t>
      </w:r>
      <w:r>
        <w:rPr>
          <w:rStyle w:val="CharDivText"/>
        </w:rPr>
        <w:t> </w:t>
      </w:r>
      <w:r>
        <w:rPr>
          <w:rStyle w:val="CharPartText"/>
        </w:rPr>
        <w:t>Local administration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rsidR="00CA64CC" w:rsidRDefault="000E5FE0">
      <w:pPr>
        <w:pStyle w:val="Ednotesection"/>
      </w:pPr>
      <w:r>
        <w:t>[</w:t>
      </w:r>
      <w:r>
        <w:rPr>
          <w:b/>
        </w:rPr>
        <w:t>14.</w:t>
      </w:r>
      <w:r>
        <w:tab/>
        <w:t xml:space="preserve">Repealed by No. 33 of 1972 s. 17.] </w:t>
      </w:r>
    </w:p>
    <w:p w:rsidR="00CA64CC" w:rsidRDefault="000E5FE0">
      <w:pPr>
        <w:pStyle w:val="Heading5"/>
        <w:rPr>
          <w:snapToGrid w:val="0"/>
        </w:rPr>
      </w:pPr>
      <w:bookmarkStart w:id="198" w:name="_Toc455644418"/>
      <w:bookmarkStart w:id="199" w:name="_Toc517672312"/>
      <w:bookmarkStart w:id="200" w:name="_Toc120943450"/>
      <w:bookmarkStart w:id="201" w:name="_Toc120943548"/>
      <w:bookmarkStart w:id="202" w:name="_Toc196801758"/>
      <w:r>
        <w:rPr>
          <w:rStyle w:val="CharSectno"/>
        </w:rPr>
        <w:t>15</w:t>
      </w:r>
      <w:r>
        <w:rPr>
          <w:snapToGrid w:val="0"/>
        </w:rPr>
        <w:t>.</w:t>
      </w:r>
      <w:r>
        <w:rPr>
          <w:snapToGrid w:val="0"/>
        </w:rPr>
        <w:tab/>
        <w:t>Hospital boards</w:t>
      </w:r>
      <w:bookmarkEnd w:id="198"/>
      <w:bookmarkEnd w:id="199"/>
      <w:bookmarkEnd w:id="200"/>
      <w:bookmarkEnd w:id="201"/>
      <w:bookmarkEnd w:id="202"/>
      <w:r>
        <w:rPr>
          <w:snapToGrid w:val="0"/>
        </w:rPr>
        <w:t xml:space="preserve"> </w:t>
      </w:r>
    </w:p>
    <w:p w:rsidR="00CA64CC" w:rsidRDefault="000E5FE0">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CA64CC" w:rsidRDefault="000E5FE0">
      <w:pPr>
        <w:pStyle w:val="Ednotesubsection"/>
      </w:pPr>
      <w:r>
        <w:tab/>
        <w:t>[(1a)</w:t>
      </w:r>
      <w:r>
        <w:tab/>
        <w:t>Omitted under the Reprints Act 1984 s. 7(4)(e).]</w:t>
      </w:r>
    </w:p>
    <w:p w:rsidR="00CA64CC" w:rsidRDefault="000E5FE0">
      <w:pPr>
        <w:pStyle w:val="Subsection"/>
        <w:rPr>
          <w:snapToGrid w:val="0"/>
        </w:rPr>
      </w:pPr>
      <w:r>
        <w:rPr>
          <w:snapToGrid w:val="0"/>
        </w:rPr>
        <w:tab/>
        <w:t>(2)</w:t>
      </w:r>
      <w:r>
        <w:rPr>
          <w:snapToGrid w:val="0"/>
        </w:rPr>
        <w:tab/>
        <w:t>The management and control of a public hospital is vested in the hospital board constituted in relation to it.</w:t>
      </w:r>
    </w:p>
    <w:p w:rsidR="00CA64CC" w:rsidRDefault="000E5FE0">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CA64CC" w:rsidRDefault="000E5FE0">
      <w:pPr>
        <w:pStyle w:val="Subsection"/>
        <w:rPr>
          <w:snapToGrid w:val="0"/>
        </w:rPr>
      </w:pPr>
      <w:r>
        <w:rPr>
          <w:snapToGrid w:val="0"/>
        </w:rPr>
        <w:tab/>
        <w:t>(4)</w:t>
      </w:r>
      <w:r>
        <w:rPr>
          <w:snapToGrid w:val="0"/>
        </w:rPr>
        <w:tab/>
        <w:t>Every board shall be capable of suing and being sued in its corporate name.</w:t>
      </w:r>
    </w:p>
    <w:p w:rsidR="00CA64CC" w:rsidRDefault="000E5FE0">
      <w:pPr>
        <w:pStyle w:val="Subsection"/>
        <w:rPr>
          <w:snapToGrid w:val="0"/>
        </w:rPr>
      </w:pPr>
      <w:r>
        <w:rPr>
          <w:snapToGrid w:val="0"/>
        </w:rPr>
        <w:tab/>
        <w:t>(5)</w:t>
      </w:r>
      <w:r>
        <w:rPr>
          <w:snapToGrid w:val="0"/>
        </w:rPr>
        <w:tab/>
        <w:t>The Governor may appoint a deputy for any member of a hospital board.</w:t>
      </w:r>
    </w:p>
    <w:p w:rsidR="00CA64CC" w:rsidRDefault="000E5FE0">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CA64CC" w:rsidRDefault="000E5FE0">
      <w:pPr>
        <w:pStyle w:val="Subsection"/>
        <w:rPr>
          <w:snapToGrid w:val="0"/>
        </w:rPr>
      </w:pPr>
      <w:r>
        <w:rPr>
          <w:snapToGrid w:val="0"/>
        </w:rPr>
        <w:tab/>
        <w:t>(7)</w:t>
      </w:r>
      <w:r>
        <w:rPr>
          <w:snapToGrid w:val="0"/>
        </w:rPr>
        <w:tab/>
        <w:t>The constitutional provisions contained in the Schedule shall have effect in relation to a hospital board.</w:t>
      </w:r>
    </w:p>
    <w:p w:rsidR="00CA64CC" w:rsidRDefault="000E5FE0">
      <w:pPr>
        <w:pStyle w:val="Footnotesection"/>
      </w:pPr>
      <w:r>
        <w:tab/>
        <w:t xml:space="preserve">[Section 15 inserted by No. 33 of 1972 s. 18; amended by No. 64 of 1980 s. 3.] </w:t>
      </w:r>
    </w:p>
    <w:p w:rsidR="00CA64CC" w:rsidRDefault="000E5FE0">
      <w:pPr>
        <w:pStyle w:val="Heading5"/>
        <w:rPr>
          <w:snapToGrid w:val="0"/>
        </w:rPr>
      </w:pPr>
      <w:bookmarkStart w:id="203" w:name="_Toc455644419"/>
      <w:bookmarkStart w:id="204" w:name="_Toc517672313"/>
      <w:bookmarkStart w:id="205" w:name="_Toc120943451"/>
      <w:bookmarkStart w:id="206" w:name="_Toc120943549"/>
      <w:bookmarkStart w:id="207" w:name="_Toc196801759"/>
      <w:r>
        <w:rPr>
          <w:rStyle w:val="CharSectno"/>
        </w:rPr>
        <w:t>16</w:t>
      </w:r>
      <w:r>
        <w:rPr>
          <w:snapToGrid w:val="0"/>
        </w:rPr>
        <w:t>.</w:t>
      </w:r>
      <w:r>
        <w:rPr>
          <w:snapToGrid w:val="0"/>
        </w:rPr>
        <w:tab/>
        <w:t>Re</w:t>
      </w:r>
      <w:r>
        <w:rPr>
          <w:snapToGrid w:val="0"/>
        </w:rPr>
        <w:noBreakHyphen/>
        <w:t>organization of hospital boards</w:t>
      </w:r>
      <w:bookmarkEnd w:id="203"/>
      <w:bookmarkEnd w:id="204"/>
      <w:bookmarkEnd w:id="205"/>
      <w:bookmarkEnd w:id="206"/>
      <w:bookmarkEnd w:id="207"/>
      <w:r>
        <w:rPr>
          <w:snapToGrid w:val="0"/>
        </w:rPr>
        <w:t xml:space="preserve"> </w:t>
      </w:r>
    </w:p>
    <w:p w:rsidR="00CA64CC" w:rsidRDefault="000E5FE0">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CA64CC" w:rsidRDefault="000E5FE0">
      <w:pPr>
        <w:pStyle w:val="Subsection"/>
        <w:rPr>
          <w:snapToGrid w:val="0"/>
        </w:rPr>
      </w:pPr>
      <w:r>
        <w:rPr>
          <w:snapToGrid w:val="0"/>
        </w:rPr>
        <w:tab/>
        <w:t>(2)</w:t>
      </w:r>
      <w:r>
        <w:rPr>
          <w:snapToGrid w:val="0"/>
        </w:rPr>
        <w:tab/>
        <w:t>For the purposes of subsection (1) the Governor may do either one or both of the following — </w:t>
      </w:r>
    </w:p>
    <w:p w:rsidR="00CA64CC" w:rsidRDefault="000E5FE0">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CA64CC" w:rsidRDefault="000E5FE0">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CA64CC" w:rsidRDefault="000E5FE0">
      <w:pPr>
        <w:pStyle w:val="Subsection"/>
        <w:rPr>
          <w:snapToGrid w:val="0"/>
        </w:rPr>
      </w:pPr>
      <w:r>
        <w:rPr>
          <w:snapToGrid w:val="0"/>
        </w:rPr>
        <w:tab/>
        <w:t>(3)</w:t>
      </w:r>
      <w:r>
        <w:rPr>
          <w:snapToGrid w:val="0"/>
        </w:rPr>
        <w:tab/>
        <w:t>Whenever the Governor exercises the power conferred by subsection (1), the Governor — </w:t>
      </w:r>
    </w:p>
    <w:p w:rsidR="00CA64CC" w:rsidRDefault="000E5FE0">
      <w:pPr>
        <w:pStyle w:val="Indenta"/>
        <w:rPr>
          <w:snapToGrid w:val="0"/>
        </w:rPr>
      </w:pPr>
      <w:r>
        <w:rPr>
          <w:snapToGrid w:val="0"/>
        </w:rPr>
        <w:tab/>
        <w:t>(a)</w:t>
      </w:r>
      <w:r>
        <w:rPr>
          <w:snapToGrid w:val="0"/>
        </w:rPr>
        <w:tab/>
        <w:t>may amend the corporate name assigned to an original board;</w:t>
      </w:r>
    </w:p>
    <w:p w:rsidR="00CA64CC" w:rsidRDefault="000E5FE0">
      <w:pPr>
        <w:pStyle w:val="Indenta"/>
        <w:rPr>
          <w:snapToGrid w:val="0"/>
        </w:rPr>
      </w:pPr>
      <w:r>
        <w:rPr>
          <w:snapToGrid w:val="0"/>
        </w:rPr>
        <w:tab/>
        <w:t>(b)</w:t>
      </w:r>
      <w:r>
        <w:rPr>
          <w:snapToGrid w:val="0"/>
        </w:rPr>
        <w:tab/>
        <w:t>shall assign a corporate name to an additional board or an amalgamated board,</w:t>
      </w:r>
    </w:p>
    <w:p w:rsidR="00CA64CC" w:rsidRDefault="000E5FE0">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CA64CC" w:rsidRDefault="000E5FE0">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CA64CC" w:rsidRDefault="000E5FE0">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CA64CC" w:rsidRDefault="000E5FE0">
      <w:pPr>
        <w:pStyle w:val="Indenta"/>
        <w:rPr>
          <w:snapToGrid w:val="0"/>
        </w:rPr>
      </w:pPr>
      <w:r>
        <w:rPr>
          <w:snapToGrid w:val="0"/>
        </w:rPr>
        <w:tab/>
        <w:t>(b)</w:t>
      </w:r>
      <w:r>
        <w:rPr>
          <w:snapToGrid w:val="0"/>
        </w:rPr>
        <w:tab/>
        <w:t>the rights, obligations and liabilities of any board specified in the relevant notice;</w:t>
      </w:r>
    </w:p>
    <w:p w:rsidR="00CA64CC" w:rsidRDefault="000E5FE0">
      <w:pPr>
        <w:pStyle w:val="Indenta"/>
        <w:rPr>
          <w:snapToGrid w:val="0"/>
        </w:rPr>
      </w:pPr>
      <w:r>
        <w:rPr>
          <w:snapToGrid w:val="0"/>
        </w:rPr>
        <w:tab/>
        <w:t>(c)</w:t>
      </w:r>
      <w:r>
        <w:rPr>
          <w:snapToGrid w:val="0"/>
        </w:rPr>
        <w:tab/>
        <w:t>the transfer of some or all of the rights, obligations and liabilities of any board specified in the relevant notice;</w:t>
      </w:r>
    </w:p>
    <w:p w:rsidR="00CA64CC" w:rsidRDefault="000E5FE0">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CA64CC" w:rsidRDefault="000E5FE0">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CA64CC" w:rsidRDefault="000E5FE0">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rsidR="00CA64CC" w:rsidRDefault="000E5FE0">
      <w:pPr>
        <w:pStyle w:val="Indenti"/>
        <w:rPr>
          <w:snapToGrid w:val="0"/>
        </w:rPr>
      </w:pPr>
      <w:r>
        <w:rPr>
          <w:snapToGrid w:val="0"/>
        </w:rPr>
        <w:tab/>
        <w:t>(i)</w:t>
      </w:r>
      <w:r>
        <w:rPr>
          <w:snapToGrid w:val="0"/>
        </w:rPr>
        <w:tab/>
        <w:t>occurs in the same financial year; and</w:t>
      </w:r>
    </w:p>
    <w:p w:rsidR="00CA64CC" w:rsidRDefault="000E5FE0">
      <w:pPr>
        <w:pStyle w:val="Indenti"/>
        <w:rPr>
          <w:snapToGrid w:val="0"/>
        </w:rPr>
      </w:pPr>
      <w:r>
        <w:rPr>
          <w:snapToGrid w:val="0"/>
        </w:rPr>
        <w:tab/>
        <w:t>(ii)</w:t>
      </w:r>
      <w:r>
        <w:rPr>
          <w:snapToGrid w:val="0"/>
        </w:rPr>
        <w:tab/>
        <w:t>immediately precedes the day on which the relevant notice takes effect,</w:t>
      </w:r>
    </w:p>
    <w:p w:rsidR="00CA64CC" w:rsidRDefault="000E5FE0">
      <w:pPr>
        <w:pStyle w:val="Subsection"/>
        <w:rPr>
          <w:snapToGrid w:val="0"/>
        </w:rPr>
      </w:pPr>
      <w:r>
        <w:rPr>
          <w:snapToGrid w:val="0"/>
        </w:rPr>
        <w:tab/>
      </w:r>
      <w:r>
        <w:rPr>
          <w:snapToGrid w:val="0"/>
        </w:rPr>
        <w:tab/>
        <w:t>and those directions are to have effect on and from the day specified in that instrument.</w:t>
      </w:r>
    </w:p>
    <w:p w:rsidR="00CA64CC" w:rsidRDefault="000E5FE0">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CA64CC" w:rsidRDefault="000E5FE0">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CA64CC" w:rsidRDefault="000E5FE0">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CA64CC" w:rsidRDefault="000E5FE0">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CA64CC" w:rsidRDefault="000E5FE0">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CA64CC" w:rsidRDefault="000E5FE0">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CA64CC" w:rsidRDefault="000E5FE0">
      <w:pPr>
        <w:pStyle w:val="Footnotesection"/>
      </w:pPr>
      <w:r>
        <w:tab/>
        <w:t xml:space="preserve">[Section 16 inserted by No. 103 of 1994 s. 8; amended by No. 31 of 1997 s. 34(2); No. 77 of 2006 s. 17.] </w:t>
      </w:r>
    </w:p>
    <w:p w:rsidR="00CA64CC" w:rsidRDefault="000E5FE0">
      <w:pPr>
        <w:pStyle w:val="Heading5"/>
        <w:rPr>
          <w:snapToGrid w:val="0"/>
        </w:rPr>
      </w:pPr>
      <w:bookmarkStart w:id="208" w:name="_Toc455644420"/>
      <w:bookmarkStart w:id="209" w:name="_Toc517672314"/>
      <w:bookmarkStart w:id="210" w:name="_Toc120943452"/>
      <w:bookmarkStart w:id="211" w:name="_Toc120943550"/>
      <w:bookmarkStart w:id="212" w:name="_Toc196801760"/>
      <w:r>
        <w:rPr>
          <w:rStyle w:val="CharSectno"/>
        </w:rPr>
        <w:t>17</w:t>
      </w:r>
      <w:r>
        <w:rPr>
          <w:snapToGrid w:val="0"/>
        </w:rPr>
        <w:t>.</w:t>
      </w:r>
      <w:r>
        <w:rPr>
          <w:snapToGrid w:val="0"/>
        </w:rPr>
        <w:tab/>
        <w:t>Powers of boards over lands vested in them</w:t>
      </w:r>
      <w:bookmarkEnd w:id="208"/>
      <w:bookmarkEnd w:id="209"/>
      <w:bookmarkEnd w:id="210"/>
      <w:bookmarkEnd w:id="211"/>
      <w:bookmarkEnd w:id="212"/>
      <w:r>
        <w:rPr>
          <w:snapToGrid w:val="0"/>
        </w:rPr>
        <w:t xml:space="preserve"> </w:t>
      </w:r>
    </w:p>
    <w:p w:rsidR="00CA64CC" w:rsidRDefault="000E5FE0">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rsidR="00CA64CC" w:rsidRDefault="000E5FE0">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CA64CC" w:rsidRDefault="000E5FE0">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CA64CC" w:rsidRDefault="000E5FE0">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CA64CC" w:rsidRDefault="000E5FE0">
      <w:pPr>
        <w:pStyle w:val="Subsection"/>
        <w:rPr>
          <w:snapToGrid w:val="0"/>
        </w:rPr>
      </w:pPr>
      <w:r>
        <w:rPr>
          <w:snapToGrid w:val="0"/>
        </w:rPr>
        <w:tab/>
        <w:t>(4)</w:t>
      </w:r>
      <w:r>
        <w:rPr>
          <w:snapToGrid w:val="0"/>
        </w:rPr>
        <w:tab/>
        <w:t>No power conferred by this section shall be exercised without the consent of the Governor.</w:t>
      </w:r>
    </w:p>
    <w:p w:rsidR="00CA64CC" w:rsidRDefault="000E5FE0">
      <w:pPr>
        <w:pStyle w:val="Footnotesection"/>
      </w:pPr>
      <w:r>
        <w:tab/>
        <w:t xml:space="preserve">[Section 17 amended by No. 16 of 1953 s. 2; No. 51 of 1955 s. 2; No. 10 of 1973 s. 2; No. 84 of 1982 s. 2; No. 74 of 2003 s. 146(2).] </w:t>
      </w:r>
    </w:p>
    <w:p w:rsidR="00CA64CC" w:rsidRDefault="000E5FE0">
      <w:pPr>
        <w:pStyle w:val="Heading5"/>
        <w:rPr>
          <w:snapToGrid w:val="0"/>
        </w:rPr>
      </w:pPr>
      <w:bookmarkStart w:id="213" w:name="_Toc455644421"/>
      <w:bookmarkStart w:id="214" w:name="_Toc517672315"/>
      <w:bookmarkStart w:id="215" w:name="_Toc120943453"/>
      <w:bookmarkStart w:id="216" w:name="_Toc120943551"/>
      <w:bookmarkStart w:id="217" w:name="_Toc196801761"/>
      <w:r>
        <w:rPr>
          <w:rStyle w:val="CharSectno"/>
        </w:rPr>
        <w:t>17A</w:t>
      </w:r>
      <w:r>
        <w:rPr>
          <w:snapToGrid w:val="0"/>
        </w:rPr>
        <w:t>.</w:t>
      </w:r>
      <w:r>
        <w:rPr>
          <w:snapToGrid w:val="0"/>
        </w:rPr>
        <w:tab/>
        <w:t>Payments guaranteed by State</w:t>
      </w:r>
      <w:bookmarkEnd w:id="213"/>
      <w:bookmarkEnd w:id="214"/>
      <w:bookmarkEnd w:id="215"/>
      <w:bookmarkEnd w:id="216"/>
      <w:bookmarkEnd w:id="217"/>
      <w:r>
        <w:rPr>
          <w:snapToGrid w:val="0"/>
        </w:rPr>
        <w:t xml:space="preserve"> </w:t>
      </w:r>
    </w:p>
    <w:p w:rsidR="00CA64CC" w:rsidRDefault="000E5FE0">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CA64CC" w:rsidRDefault="000E5FE0">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CA64CC" w:rsidRDefault="000E5FE0">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rsidR="00CA64CC" w:rsidRDefault="000E5FE0">
      <w:pPr>
        <w:pStyle w:val="Indenta"/>
        <w:rPr>
          <w:snapToGrid w:val="0"/>
        </w:rPr>
      </w:pPr>
      <w:r>
        <w:rPr>
          <w:snapToGrid w:val="0"/>
        </w:rPr>
        <w:tab/>
        <w:t>(a)</w:t>
      </w:r>
      <w:r>
        <w:rPr>
          <w:snapToGrid w:val="0"/>
        </w:rPr>
        <w:tab/>
        <w:t>by the board of a public hospital under the powers conferred by section 17; or</w:t>
      </w:r>
    </w:p>
    <w:p w:rsidR="00CA64CC" w:rsidRDefault="000E5FE0">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CA64CC" w:rsidRDefault="000E5FE0">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CA64CC" w:rsidRDefault="000E5FE0">
      <w:pPr>
        <w:pStyle w:val="Footnotesection"/>
      </w:pPr>
      <w:r>
        <w:tab/>
        <w:t xml:space="preserve">[Section 17A inserted by No. 16 of 1953 s. 3; amended by No. 10 of 1973 s. 3; No. 6 of 1993 s. 11; No. 49 of 1996 s. 64; No. 77 of 2006 s. 4.] </w:t>
      </w:r>
    </w:p>
    <w:p w:rsidR="00CA64CC" w:rsidRDefault="000E5FE0">
      <w:pPr>
        <w:pStyle w:val="Heading5"/>
        <w:rPr>
          <w:snapToGrid w:val="0"/>
        </w:rPr>
      </w:pPr>
      <w:bookmarkStart w:id="218" w:name="_Toc455644422"/>
      <w:bookmarkStart w:id="219" w:name="_Toc517672316"/>
      <w:bookmarkStart w:id="220" w:name="_Toc120943454"/>
      <w:bookmarkStart w:id="221" w:name="_Toc120943552"/>
      <w:bookmarkStart w:id="222" w:name="_Toc196801762"/>
      <w:r>
        <w:rPr>
          <w:rStyle w:val="CharSectno"/>
        </w:rPr>
        <w:t>18</w:t>
      </w:r>
      <w:r>
        <w:rPr>
          <w:snapToGrid w:val="0"/>
        </w:rPr>
        <w:t>.</w:t>
      </w:r>
      <w:r>
        <w:rPr>
          <w:snapToGrid w:val="0"/>
        </w:rPr>
        <w:tab/>
        <w:t>Functions of hospital boards</w:t>
      </w:r>
      <w:bookmarkEnd w:id="218"/>
      <w:bookmarkEnd w:id="219"/>
      <w:bookmarkEnd w:id="220"/>
      <w:bookmarkEnd w:id="221"/>
      <w:bookmarkEnd w:id="222"/>
      <w:r>
        <w:rPr>
          <w:snapToGrid w:val="0"/>
        </w:rPr>
        <w:t xml:space="preserve"> </w:t>
      </w:r>
    </w:p>
    <w:p w:rsidR="00CA64CC" w:rsidRDefault="000E5FE0">
      <w:pPr>
        <w:pStyle w:val="Subsection"/>
        <w:rPr>
          <w:snapToGrid w:val="0"/>
        </w:rPr>
      </w:pPr>
      <w:r>
        <w:rPr>
          <w:snapToGrid w:val="0"/>
        </w:rPr>
        <w:tab/>
        <w:t>(1)</w:t>
      </w:r>
      <w:r>
        <w:rPr>
          <w:snapToGrid w:val="0"/>
        </w:rPr>
        <w:tab/>
        <w:t>A board — </w:t>
      </w:r>
    </w:p>
    <w:p w:rsidR="00CA64CC" w:rsidRDefault="000E5FE0">
      <w:pPr>
        <w:pStyle w:val="Indenta"/>
        <w:rPr>
          <w:snapToGrid w:val="0"/>
        </w:rPr>
      </w:pPr>
      <w:r>
        <w:rPr>
          <w:snapToGrid w:val="0"/>
        </w:rPr>
        <w:tab/>
        <w:t>(a)</w:t>
      </w:r>
      <w:r>
        <w:rPr>
          <w:snapToGrid w:val="0"/>
        </w:rPr>
        <w:tab/>
        <w:t>is responsible for — </w:t>
      </w:r>
    </w:p>
    <w:p w:rsidR="00CA64CC" w:rsidRDefault="000E5FE0">
      <w:pPr>
        <w:pStyle w:val="Indenti"/>
        <w:rPr>
          <w:snapToGrid w:val="0"/>
        </w:rPr>
      </w:pPr>
      <w:r>
        <w:rPr>
          <w:snapToGrid w:val="0"/>
        </w:rPr>
        <w:tab/>
        <w:t>(i)</w:t>
      </w:r>
      <w:r>
        <w:rPr>
          <w:snapToGrid w:val="0"/>
        </w:rPr>
        <w:tab/>
        <w:t>the control, management, and maintenance of the public hospital or hospitals for which it is or has been appointed;</w:t>
      </w:r>
    </w:p>
    <w:p w:rsidR="00CA64CC" w:rsidRDefault="000E5FE0">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CA64CC" w:rsidRDefault="000E5FE0">
      <w:pPr>
        <w:pStyle w:val="Indenti"/>
        <w:rPr>
          <w:snapToGrid w:val="0"/>
        </w:rPr>
      </w:pPr>
      <w:r>
        <w:rPr>
          <w:snapToGrid w:val="0"/>
        </w:rPr>
        <w:tab/>
        <w:t>(iii)</w:t>
      </w:r>
      <w:r>
        <w:rPr>
          <w:snapToGrid w:val="0"/>
        </w:rPr>
        <w:tab/>
        <w:t>providing any other health service approved by the Minister;</w:t>
      </w:r>
    </w:p>
    <w:p w:rsidR="00CA64CC" w:rsidRDefault="000E5FE0">
      <w:pPr>
        <w:pStyle w:val="Indenta"/>
        <w:rPr>
          <w:snapToGrid w:val="0"/>
        </w:rPr>
      </w:pPr>
      <w:r>
        <w:rPr>
          <w:snapToGrid w:val="0"/>
        </w:rPr>
        <w:tab/>
      </w:r>
      <w:r>
        <w:rPr>
          <w:snapToGrid w:val="0"/>
        </w:rPr>
        <w:tab/>
        <w:t>and</w:t>
      </w:r>
    </w:p>
    <w:p w:rsidR="00CA64CC" w:rsidRDefault="000E5FE0">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CA64CC" w:rsidRDefault="000E5FE0">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CA64CC" w:rsidRDefault="000E5FE0">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CA64CC" w:rsidRDefault="000E5FE0">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CA64CC" w:rsidRDefault="000E5FE0">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CA64CC" w:rsidRDefault="000E5FE0">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CA64CC" w:rsidRDefault="000E5FE0">
      <w:pPr>
        <w:pStyle w:val="Subsection"/>
        <w:spacing w:before="120"/>
        <w:rPr>
          <w:snapToGrid w:val="0"/>
        </w:rPr>
      </w:pPr>
      <w:r>
        <w:rPr>
          <w:snapToGrid w:val="0"/>
        </w:rPr>
        <w:tab/>
        <w:t>(3)</w:t>
      </w:r>
      <w:r>
        <w:rPr>
          <w:snapToGrid w:val="0"/>
        </w:rPr>
        <w:tab/>
        <w:t>A hospital board shall give effect to any directions given to it under this section.</w:t>
      </w:r>
    </w:p>
    <w:p w:rsidR="00CA64CC" w:rsidRDefault="000E5FE0">
      <w:pPr>
        <w:pStyle w:val="Footnotesection"/>
      </w:pPr>
      <w:r>
        <w:tab/>
        <w:t xml:space="preserve">[Section 18 amended by No. 33 of 1972 s. 20; No. 104 of 1975 s. 2; No. 43 of 1981 s. 3; No. 85 of 1983 s. 5; No. 73 of 1994 s. 4; No. 103 of 1994 s. 9; No. 17 of 1996 s. 7; No. 17 of 2002 s. 7; No. 74 of 2003 s. 67(2).] </w:t>
      </w:r>
    </w:p>
    <w:p w:rsidR="00CA64CC" w:rsidRDefault="000E5FE0">
      <w:pPr>
        <w:pStyle w:val="Ednotesection"/>
      </w:pPr>
      <w:r>
        <w:t>[</w:t>
      </w:r>
      <w:r>
        <w:rPr>
          <w:b/>
          <w:bCs/>
        </w:rPr>
        <w:t>18A.</w:t>
      </w:r>
      <w:r>
        <w:tab/>
        <w:t>Repealed by No. 61 of 2004 s. 13.]</w:t>
      </w:r>
    </w:p>
    <w:p w:rsidR="00CA64CC" w:rsidRDefault="000E5FE0">
      <w:pPr>
        <w:pStyle w:val="Heading5"/>
        <w:rPr>
          <w:snapToGrid w:val="0"/>
        </w:rPr>
      </w:pPr>
      <w:bookmarkStart w:id="223" w:name="_Toc455644424"/>
      <w:bookmarkStart w:id="224" w:name="_Toc517672318"/>
      <w:bookmarkStart w:id="225" w:name="_Toc120943455"/>
      <w:bookmarkStart w:id="226" w:name="_Toc120943553"/>
      <w:bookmarkStart w:id="227" w:name="_Toc196801763"/>
      <w:r>
        <w:rPr>
          <w:rStyle w:val="CharSectno"/>
        </w:rPr>
        <w:t>19</w:t>
      </w:r>
      <w:r>
        <w:rPr>
          <w:snapToGrid w:val="0"/>
        </w:rPr>
        <w:t>.</w:t>
      </w:r>
      <w:r>
        <w:rPr>
          <w:snapToGrid w:val="0"/>
        </w:rPr>
        <w:tab/>
        <w:t>Board may appoint officers and servants</w:t>
      </w:r>
      <w:bookmarkEnd w:id="223"/>
      <w:bookmarkEnd w:id="224"/>
      <w:bookmarkEnd w:id="225"/>
      <w:bookmarkEnd w:id="226"/>
      <w:bookmarkEnd w:id="227"/>
      <w:r>
        <w:rPr>
          <w:snapToGrid w:val="0"/>
        </w:rPr>
        <w:t xml:space="preserve"> </w:t>
      </w:r>
    </w:p>
    <w:p w:rsidR="00CA64CC" w:rsidRDefault="000E5FE0">
      <w:pPr>
        <w:pStyle w:val="Subsection"/>
        <w:spacing w:before="120"/>
        <w:rPr>
          <w:snapToGrid w:val="0"/>
        </w:rPr>
      </w:pPr>
      <w:r>
        <w:rPr>
          <w:snapToGrid w:val="0"/>
        </w:rPr>
        <w:tab/>
        <w:t>(1)</w:t>
      </w:r>
      <w:r>
        <w:rPr>
          <w:snapToGrid w:val="0"/>
        </w:rPr>
        <w:tab/>
        <w:t>A board may, for the purpose of the performance of its functions — </w:t>
      </w:r>
    </w:p>
    <w:p w:rsidR="00CA64CC" w:rsidRDefault="000E5FE0">
      <w:pPr>
        <w:pStyle w:val="Indenta"/>
        <w:rPr>
          <w:snapToGrid w:val="0"/>
        </w:rPr>
      </w:pPr>
      <w:r>
        <w:rPr>
          <w:snapToGrid w:val="0"/>
        </w:rPr>
        <w:tab/>
        <w:t>(a)</w:t>
      </w:r>
      <w:r>
        <w:rPr>
          <w:snapToGrid w:val="0"/>
        </w:rPr>
        <w:tab/>
        <w:t>employ or engage employees and other persons; and</w:t>
      </w:r>
    </w:p>
    <w:p w:rsidR="00CA64CC" w:rsidRDefault="000E5FE0">
      <w:pPr>
        <w:pStyle w:val="Indenta"/>
        <w:rPr>
          <w:snapToGrid w:val="0"/>
        </w:rPr>
      </w:pPr>
      <w:r>
        <w:rPr>
          <w:snapToGrid w:val="0"/>
        </w:rPr>
        <w:tab/>
        <w:t>(b)</w:t>
      </w:r>
      <w:r>
        <w:rPr>
          <w:snapToGrid w:val="0"/>
        </w:rPr>
        <w:tab/>
        <w:t>engage persons, whether or not natural persons, to perform functions on its behalf.</w:t>
      </w:r>
    </w:p>
    <w:p w:rsidR="00CA64CC" w:rsidRDefault="000E5FE0">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CA64CC" w:rsidRDefault="000E5FE0">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CA64CC" w:rsidRDefault="000E5FE0">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CA64CC" w:rsidRDefault="000E5FE0">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CA64CC" w:rsidRDefault="000E5FE0">
      <w:pPr>
        <w:pStyle w:val="Subsection"/>
        <w:rPr>
          <w:snapToGrid w:val="0"/>
        </w:rPr>
      </w:pPr>
      <w:r>
        <w:rPr>
          <w:snapToGrid w:val="0"/>
        </w:rPr>
        <w:tab/>
        <w:t>(3)</w:t>
      </w:r>
      <w:r>
        <w:rPr>
          <w:snapToGrid w:val="0"/>
        </w:rPr>
        <w:tab/>
        <w:t>Persons so employed or engaged may be remunerated out of the revenues of the board.</w:t>
      </w:r>
    </w:p>
    <w:p w:rsidR="00CA64CC" w:rsidRDefault="000E5FE0">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CA64CC" w:rsidRDefault="000E5FE0">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CA64CC" w:rsidRDefault="000E5FE0">
      <w:pPr>
        <w:pStyle w:val="Footnotesection"/>
      </w:pPr>
      <w:r>
        <w:tab/>
        <w:t xml:space="preserve">[Section 19 amended by No. 113 of 1987 s. 32; No. 17 of 1996 s. 8.] </w:t>
      </w:r>
    </w:p>
    <w:p w:rsidR="00CA64CC" w:rsidRDefault="000E5FE0">
      <w:pPr>
        <w:pStyle w:val="Heading5"/>
        <w:rPr>
          <w:snapToGrid w:val="0"/>
        </w:rPr>
      </w:pPr>
      <w:bookmarkStart w:id="228" w:name="_Toc455644425"/>
      <w:bookmarkStart w:id="229" w:name="_Toc517672319"/>
      <w:bookmarkStart w:id="230" w:name="_Toc120943456"/>
      <w:bookmarkStart w:id="231" w:name="_Toc120943554"/>
      <w:bookmarkStart w:id="232" w:name="_Toc196801764"/>
      <w:r>
        <w:rPr>
          <w:rStyle w:val="CharSectno"/>
        </w:rPr>
        <w:t>20</w:t>
      </w:r>
      <w:r>
        <w:rPr>
          <w:snapToGrid w:val="0"/>
        </w:rPr>
        <w:t>.</w:t>
      </w:r>
      <w:r>
        <w:rPr>
          <w:snapToGrid w:val="0"/>
        </w:rPr>
        <w:tab/>
        <w:t>Boards may appoint collectors of voluntary contributions</w:t>
      </w:r>
      <w:bookmarkEnd w:id="228"/>
      <w:bookmarkEnd w:id="229"/>
      <w:bookmarkEnd w:id="230"/>
      <w:bookmarkEnd w:id="231"/>
      <w:bookmarkEnd w:id="232"/>
      <w:r>
        <w:rPr>
          <w:snapToGrid w:val="0"/>
        </w:rPr>
        <w:t xml:space="preserve"> </w:t>
      </w:r>
    </w:p>
    <w:p w:rsidR="00CA64CC" w:rsidRDefault="000E5FE0">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CA64CC" w:rsidRDefault="000E5FE0">
      <w:pPr>
        <w:pStyle w:val="Heading5"/>
        <w:rPr>
          <w:snapToGrid w:val="0"/>
        </w:rPr>
      </w:pPr>
      <w:bookmarkStart w:id="233" w:name="_Toc455644426"/>
      <w:bookmarkStart w:id="234" w:name="_Toc517672320"/>
      <w:bookmarkStart w:id="235" w:name="_Toc120943457"/>
      <w:bookmarkStart w:id="236" w:name="_Toc120943555"/>
      <w:bookmarkStart w:id="237" w:name="_Toc196801765"/>
      <w:r>
        <w:rPr>
          <w:rStyle w:val="CharSectno"/>
        </w:rPr>
        <w:t>21</w:t>
      </w:r>
      <w:r>
        <w:rPr>
          <w:snapToGrid w:val="0"/>
        </w:rPr>
        <w:t>.</w:t>
      </w:r>
      <w:r>
        <w:rPr>
          <w:snapToGrid w:val="0"/>
        </w:rPr>
        <w:tab/>
        <w:t>Expenditure by boards of moneys under their control</w:t>
      </w:r>
      <w:bookmarkEnd w:id="233"/>
      <w:bookmarkEnd w:id="234"/>
      <w:bookmarkEnd w:id="235"/>
      <w:bookmarkEnd w:id="236"/>
      <w:bookmarkEnd w:id="237"/>
      <w:r>
        <w:rPr>
          <w:snapToGrid w:val="0"/>
        </w:rPr>
        <w:t xml:space="preserve"> </w:t>
      </w:r>
    </w:p>
    <w:p w:rsidR="00CA64CC" w:rsidRDefault="000E5FE0">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CA64CC" w:rsidRDefault="000E5FE0">
      <w:pPr>
        <w:pStyle w:val="Indenta"/>
        <w:rPr>
          <w:snapToGrid w:val="0"/>
        </w:rPr>
      </w:pPr>
      <w:r>
        <w:rPr>
          <w:snapToGrid w:val="0"/>
        </w:rPr>
        <w:tab/>
        <w:t>(a)</w:t>
      </w:r>
      <w:r>
        <w:rPr>
          <w:snapToGrid w:val="0"/>
        </w:rPr>
        <w:tab/>
        <w:t>The maintenance of the public hospital under its control.</w:t>
      </w:r>
    </w:p>
    <w:p w:rsidR="00CA64CC" w:rsidRDefault="000E5FE0">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CA64CC" w:rsidRDefault="000E5FE0">
      <w:pPr>
        <w:pStyle w:val="Indenta"/>
        <w:rPr>
          <w:snapToGrid w:val="0"/>
        </w:rPr>
      </w:pPr>
      <w:r>
        <w:rPr>
          <w:snapToGrid w:val="0"/>
        </w:rPr>
        <w:tab/>
        <w:t>(b)</w:t>
      </w:r>
      <w:r>
        <w:rPr>
          <w:snapToGrid w:val="0"/>
        </w:rPr>
        <w:tab/>
        <w:t>The equipment of buildings to be used as such a public hospital.</w:t>
      </w:r>
    </w:p>
    <w:p w:rsidR="00CA64CC" w:rsidRDefault="000E5FE0">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CA64CC" w:rsidRDefault="000E5FE0">
      <w:pPr>
        <w:pStyle w:val="Indenta"/>
        <w:rPr>
          <w:snapToGrid w:val="0"/>
        </w:rPr>
      </w:pPr>
      <w:r>
        <w:rPr>
          <w:snapToGrid w:val="0"/>
        </w:rPr>
        <w:tab/>
        <w:t>(d)</w:t>
      </w:r>
      <w:r>
        <w:rPr>
          <w:snapToGrid w:val="0"/>
        </w:rPr>
        <w:tab/>
        <w:t>The provision or subsidising of ambulances or other facilities for the transport of the sick or injured.</w:t>
      </w:r>
    </w:p>
    <w:p w:rsidR="00CA64CC" w:rsidRDefault="000E5FE0">
      <w:pPr>
        <w:pStyle w:val="Indenta"/>
        <w:rPr>
          <w:snapToGrid w:val="0"/>
        </w:rPr>
      </w:pPr>
      <w:r>
        <w:rPr>
          <w:snapToGrid w:val="0"/>
        </w:rPr>
        <w:tab/>
        <w:t>(e)</w:t>
      </w:r>
      <w:r>
        <w:rPr>
          <w:snapToGrid w:val="0"/>
        </w:rPr>
        <w:tab/>
        <w:t>The provision of hospital services and health services.</w:t>
      </w:r>
    </w:p>
    <w:p w:rsidR="00CA64CC" w:rsidRDefault="000E5FE0">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CA64CC" w:rsidRDefault="000E5FE0">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CA64CC" w:rsidRDefault="000E5FE0">
      <w:pPr>
        <w:pStyle w:val="Subsection"/>
        <w:rPr>
          <w:snapToGrid w:val="0"/>
        </w:rPr>
      </w:pPr>
      <w:r>
        <w:rPr>
          <w:snapToGrid w:val="0"/>
        </w:rPr>
        <w:tab/>
        <w:t>(2)</w:t>
      </w:r>
      <w:r>
        <w:rPr>
          <w:snapToGrid w:val="0"/>
        </w:rPr>
        <w:tab/>
        <w:t>A board shall apply any moneys borrowed pursuant to section 17(2a) for the purposes referred to therein.</w:t>
      </w:r>
    </w:p>
    <w:p w:rsidR="00CA64CC" w:rsidRDefault="000E5FE0">
      <w:pPr>
        <w:pStyle w:val="Footnotesection"/>
      </w:pPr>
      <w:r>
        <w:tab/>
        <w:t xml:space="preserve">[Section 21 amended by No. 113 of 1965 s. 8; No. 33 of 1972 s. 21; No. 64 of 1980 s. 4; No. 84 of 1982 s. 3; No. 103 of 1994 s. 10.] </w:t>
      </w:r>
    </w:p>
    <w:p w:rsidR="00CA64CC" w:rsidRDefault="000E5FE0">
      <w:pPr>
        <w:pStyle w:val="Heading5"/>
        <w:rPr>
          <w:snapToGrid w:val="0"/>
        </w:rPr>
      </w:pPr>
      <w:bookmarkStart w:id="238" w:name="_Toc455644427"/>
      <w:bookmarkStart w:id="239" w:name="_Toc517672321"/>
      <w:bookmarkStart w:id="240" w:name="_Toc120943458"/>
      <w:bookmarkStart w:id="241" w:name="_Toc120943556"/>
      <w:bookmarkStart w:id="242" w:name="_Toc196801766"/>
      <w:r>
        <w:rPr>
          <w:rStyle w:val="CharSectno"/>
        </w:rPr>
        <w:t>22</w:t>
      </w:r>
      <w:r>
        <w:rPr>
          <w:snapToGrid w:val="0"/>
        </w:rPr>
        <w:t>.</w:t>
      </w:r>
      <w:r>
        <w:rPr>
          <w:snapToGrid w:val="0"/>
        </w:rPr>
        <w:tab/>
        <w:t>Boards may make by</w:t>
      </w:r>
      <w:r>
        <w:rPr>
          <w:snapToGrid w:val="0"/>
        </w:rPr>
        <w:noBreakHyphen/>
        <w:t>laws in respect of institutions</w:t>
      </w:r>
      <w:bookmarkEnd w:id="238"/>
      <w:bookmarkEnd w:id="239"/>
      <w:bookmarkEnd w:id="240"/>
      <w:bookmarkEnd w:id="241"/>
      <w:bookmarkEnd w:id="242"/>
      <w:r>
        <w:rPr>
          <w:snapToGrid w:val="0"/>
        </w:rPr>
        <w:t xml:space="preserve"> </w:t>
      </w:r>
    </w:p>
    <w:p w:rsidR="00CA64CC" w:rsidRDefault="000E5FE0">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CA64CC" w:rsidRDefault="000E5FE0">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CA64CC" w:rsidRDefault="000E5FE0">
      <w:pPr>
        <w:pStyle w:val="Indenta"/>
        <w:rPr>
          <w:snapToGrid w:val="0"/>
        </w:rPr>
      </w:pPr>
      <w:r>
        <w:rPr>
          <w:snapToGrid w:val="0"/>
        </w:rPr>
        <w:tab/>
        <w:t>(b)</w:t>
      </w:r>
      <w:r>
        <w:rPr>
          <w:snapToGrid w:val="0"/>
        </w:rPr>
        <w:tab/>
        <w:t>Maintaining order, discipline, decency, and cleanliness among the inmates of the public hospital.</w:t>
      </w:r>
    </w:p>
    <w:p w:rsidR="00CA64CC" w:rsidRDefault="000E5FE0">
      <w:pPr>
        <w:pStyle w:val="Indenta"/>
        <w:rPr>
          <w:snapToGrid w:val="0"/>
        </w:rPr>
      </w:pPr>
      <w:r>
        <w:rPr>
          <w:snapToGrid w:val="0"/>
        </w:rPr>
        <w:tab/>
        <w:t>(c)</w:t>
      </w:r>
      <w:r>
        <w:rPr>
          <w:snapToGrid w:val="0"/>
        </w:rPr>
        <w:tab/>
        <w:t>Prescribing the duties of the officers, nurses, attendants, and servants of the board.</w:t>
      </w:r>
    </w:p>
    <w:p w:rsidR="00CA64CC" w:rsidRDefault="000E5FE0">
      <w:pPr>
        <w:pStyle w:val="Indenta"/>
        <w:rPr>
          <w:snapToGrid w:val="0"/>
        </w:rPr>
      </w:pPr>
      <w:r>
        <w:rPr>
          <w:snapToGrid w:val="0"/>
        </w:rPr>
        <w:tab/>
        <w:t>(d)</w:t>
      </w:r>
      <w:r>
        <w:rPr>
          <w:snapToGrid w:val="0"/>
        </w:rPr>
        <w:tab/>
        <w:t>Preventing trespass upon the premises of the public hospital or the ground attached or belonging thereto.</w:t>
      </w:r>
    </w:p>
    <w:p w:rsidR="00CA64CC" w:rsidRDefault="000E5FE0">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rsidR="00CA64CC" w:rsidRDefault="000E5FE0">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CA64CC" w:rsidRDefault="000E5FE0">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CA64CC" w:rsidRDefault="000E5FE0">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CA64CC" w:rsidRDefault="000E5FE0">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CA64CC" w:rsidRDefault="000E5FE0">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CA64CC" w:rsidRDefault="000E5FE0">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CA64CC" w:rsidRDefault="000E5FE0">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CA64CC" w:rsidRDefault="000E5FE0">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CA64CC" w:rsidRDefault="000E5FE0">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CA64CC" w:rsidRDefault="000E5FE0">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CA64CC" w:rsidRDefault="000E5FE0">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CA64CC" w:rsidRDefault="000E5FE0">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rsidR="00CA64CC" w:rsidRDefault="000E5FE0">
      <w:pPr>
        <w:pStyle w:val="Indenta"/>
        <w:rPr>
          <w:snapToGrid w:val="0"/>
        </w:rPr>
      </w:pPr>
      <w:r>
        <w:rPr>
          <w:snapToGrid w:val="0"/>
        </w:rPr>
        <w:tab/>
        <w:t>(e)</w:t>
      </w:r>
      <w:r>
        <w:rPr>
          <w:snapToGrid w:val="0"/>
        </w:rPr>
        <w:tab/>
        <w:t>Prohibiting the introduction of any specified articles into the public hospital.</w:t>
      </w:r>
    </w:p>
    <w:p w:rsidR="00CA64CC" w:rsidRDefault="000E5FE0">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CA64CC" w:rsidRDefault="000E5FE0">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CA64CC" w:rsidRDefault="000E5FE0">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CA64CC" w:rsidRDefault="000E5FE0">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CA64CC" w:rsidRDefault="000E5FE0">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CA64CC" w:rsidRDefault="000E5FE0">
      <w:pPr>
        <w:pStyle w:val="Subsection"/>
        <w:rPr>
          <w:snapToGrid w:val="0"/>
        </w:rPr>
      </w:pPr>
      <w:r>
        <w:rPr>
          <w:snapToGrid w:val="0"/>
        </w:rPr>
        <w:tab/>
        <w:t>(1a)</w:t>
      </w:r>
      <w:r>
        <w:rPr>
          <w:snapToGrid w:val="0"/>
        </w:rPr>
        <w:tab/>
        <w:t>In paragraph (da) of subsection (1) — </w:t>
      </w:r>
    </w:p>
    <w:p w:rsidR="00CA64CC" w:rsidRDefault="000E5FE0">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CA64CC" w:rsidRDefault="000E5FE0">
      <w:pPr>
        <w:pStyle w:val="Defstart"/>
      </w:pPr>
      <w:r>
        <w:rPr>
          <w:b/>
        </w:rPr>
        <w:tab/>
        <w:t>“</w:t>
      </w:r>
      <w:r>
        <w:rPr>
          <w:rStyle w:val="CharDefText"/>
        </w:rPr>
        <w:t>specified</w:t>
      </w:r>
      <w:r>
        <w:rPr>
          <w:b/>
        </w:rPr>
        <w:t>”</w:t>
      </w:r>
      <w:r>
        <w:t xml:space="preserve"> means specified in by</w:t>
      </w:r>
      <w:r>
        <w:noBreakHyphen/>
        <w:t>laws made under that paragraph.</w:t>
      </w:r>
    </w:p>
    <w:p w:rsidR="00CA64CC" w:rsidRDefault="000E5FE0">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CA64CC" w:rsidRDefault="000E5FE0">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CA64CC" w:rsidRDefault="000E5FE0">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CA64CC" w:rsidRDefault="000E5FE0">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CA64CC" w:rsidRDefault="000E5FE0">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CA64CC" w:rsidRDefault="000E5FE0">
      <w:pPr>
        <w:pStyle w:val="Footnotesection"/>
      </w:pPr>
      <w:r>
        <w:tab/>
        <w:t xml:space="preserve">[Section 22 amended by No. 33 of 1972 s. 22; No. 85 of 1983 s. 6; No. 103 of 1994 s. 11; No. 17 of 1996 s. 9.] </w:t>
      </w:r>
    </w:p>
    <w:p w:rsidR="00CA64CC" w:rsidRDefault="000E5FE0">
      <w:pPr>
        <w:pStyle w:val="Heading5"/>
        <w:rPr>
          <w:snapToGrid w:val="0"/>
        </w:rPr>
      </w:pPr>
      <w:bookmarkStart w:id="243" w:name="_Toc455644428"/>
      <w:bookmarkStart w:id="244" w:name="_Toc517672322"/>
      <w:bookmarkStart w:id="245" w:name="_Toc120943459"/>
      <w:bookmarkStart w:id="246" w:name="_Toc120943557"/>
      <w:bookmarkStart w:id="247" w:name="_Toc196801767"/>
      <w:r>
        <w:rPr>
          <w:rStyle w:val="CharSectno"/>
        </w:rPr>
        <w:t>23</w:t>
      </w:r>
      <w:r>
        <w:rPr>
          <w:snapToGrid w:val="0"/>
        </w:rPr>
        <w:t>.</w:t>
      </w:r>
      <w:r>
        <w:rPr>
          <w:snapToGrid w:val="0"/>
        </w:rPr>
        <w:tab/>
        <w:t>Medical funds</w:t>
      </w:r>
      <w:bookmarkEnd w:id="243"/>
      <w:bookmarkEnd w:id="244"/>
      <w:bookmarkEnd w:id="245"/>
      <w:bookmarkEnd w:id="246"/>
      <w:bookmarkEnd w:id="247"/>
      <w:r>
        <w:rPr>
          <w:snapToGrid w:val="0"/>
        </w:rPr>
        <w:t xml:space="preserve"> </w:t>
      </w:r>
    </w:p>
    <w:p w:rsidR="00CA64CC" w:rsidRDefault="000E5FE0">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CA64CC" w:rsidRDefault="000E5FE0">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CA64CC" w:rsidRDefault="000E5FE0">
      <w:pPr>
        <w:pStyle w:val="Indenta"/>
        <w:rPr>
          <w:snapToGrid w:val="0"/>
        </w:rPr>
      </w:pPr>
      <w:r>
        <w:rPr>
          <w:snapToGrid w:val="0"/>
        </w:rPr>
        <w:tab/>
        <w:t>(a)</w:t>
      </w:r>
      <w:r>
        <w:rPr>
          <w:snapToGrid w:val="0"/>
        </w:rPr>
        <w:tab/>
        <w:t>the rates of subscription of such fund, and the benefits to be received by subscribers;</w:t>
      </w:r>
    </w:p>
    <w:p w:rsidR="00CA64CC" w:rsidRDefault="000E5FE0">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rsidR="00CA64CC" w:rsidRDefault="000E5FE0">
      <w:pPr>
        <w:pStyle w:val="Heading5"/>
        <w:rPr>
          <w:snapToGrid w:val="0"/>
        </w:rPr>
      </w:pPr>
      <w:bookmarkStart w:id="248" w:name="_Toc455644429"/>
      <w:bookmarkStart w:id="249" w:name="_Toc517672323"/>
      <w:bookmarkStart w:id="250" w:name="_Toc120943460"/>
      <w:bookmarkStart w:id="251" w:name="_Toc120943558"/>
      <w:bookmarkStart w:id="252" w:name="_Toc196801768"/>
      <w:r>
        <w:rPr>
          <w:rStyle w:val="CharSectno"/>
        </w:rPr>
        <w:t>24</w:t>
      </w:r>
      <w:r>
        <w:rPr>
          <w:snapToGrid w:val="0"/>
        </w:rPr>
        <w:t>.</w:t>
      </w:r>
      <w:r>
        <w:rPr>
          <w:snapToGrid w:val="0"/>
        </w:rPr>
        <w:tab/>
        <w:t xml:space="preserve">Application of </w:t>
      </w:r>
      <w:bookmarkEnd w:id="248"/>
      <w:bookmarkEnd w:id="249"/>
      <w:bookmarkEnd w:id="250"/>
      <w:bookmarkEnd w:id="251"/>
      <w:r>
        <w:rPr>
          <w:i/>
          <w:iCs/>
        </w:rPr>
        <w:t>Financial Management Act 2006</w:t>
      </w:r>
      <w:r>
        <w:t xml:space="preserve"> and </w:t>
      </w:r>
      <w:r>
        <w:rPr>
          <w:i/>
          <w:iCs/>
        </w:rPr>
        <w:t>Auditor General Act 2006</w:t>
      </w:r>
      <w:bookmarkEnd w:id="252"/>
    </w:p>
    <w:p w:rsidR="00CA64CC" w:rsidRDefault="000E5FE0">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CA64CC" w:rsidRDefault="000E5FE0">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CA64CC" w:rsidRDefault="000E5FE0">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CA64CC" w:rsidRDefault="000E5FE0">
      <w:pPr>
        <w:pStyle w:val="Footnotesection"/>
      </w:pPr>
      <w:r>
        <w:tab/>
        <w:t xml:space="preserve">[Section 24 inserted by No. 98 of 1985 s. 3; amended by No. 77 of 2006 s. 17.] </w:t>
      </w:r>
    </w:p>
    <w:p w:rsidR="00CA64CC" w:rsidRDefault="000E5FE0">
      <w:pPr>
        <w:pStyle w:val="Heading5"/>
        <w:rPr>
          <w:snapToGrid w:val="0"/>
        </w:rPr>
      </w:pPr>
      <w:bookmarkStart w:id="253" w:name="_Toc455644430"/>
      <w:bookmarkStart w:id="254" w:name="_Toc517672324"/>
      <w:bookmarkStart w:id="255" w:name="_Toc120943461"/>
      <w:bookmarkStart w:id="256" w:name="_Toc120943559"/>
      <w:bookmarkStart w:id="257" w:name="_Toc196801769"/>
      <w:r>
        <w:rPr>
          <w:rStyle w:val="CharSectno"/>
        </w:rPr>
        <w:t>25</w:t>
      </w:r>
      <w:r>
        <w:rPr>
          <w:snapToGrid w:val="0"/>
        </w:rPr>
        <w:t>.</w:t>
      </w:r>
      <w:r>
        <w:rPr>
          <w:snapToGrid w:val="0"/>
        </w:rPr>
        <w:tab/>
        <w:t>Local visiting and advisory committees</w:t>
      </w:r>
      <w:bookmarkEnd w:id="253"/>
      <w:bookmarkEnd w:id="254"/>
      <w:bookmarkEnd w:id="255"/>
      <w:bookmarkEnd w:id="256"/>
      <w:bookmarkEnd w:id="257"/>
      <w:r>
        <w:rPr>
          <w:snapToGrid w:val="0"/>
        </w:rPr>
        <w:t xml:space="preserve"> </w:t>
      </w:r>
    </w:p>
    <w:p w:rsidR="00CA64CC" w:rsidRDefault="000E5FE0">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CA64CC" w:rsidRDefault="000E5FE0">
      <w:pPr>
        <w:pStyle w:val="Subsection"/>
        <w:rPr>
          <w:snapToGrid w:val="0"/>
        </w:rPr>
      </w:pPr>
      <w:r>
        <w:rPr>
          <w:snapToGrid w:val="0"/>
        </w:rPr>
        <w:tab/>
        <w:t>(2)</w:t>
      </w:r>
      <w:r>
        <w:rPr>
          <w:snapToGrid w:val="0"/>
        </w:rPr>
        <w:tab/>
        <w:t>Any such committee may — </w:t>
      </w:r>
    </w:p>
    <w:p w:rsidR="00CA64CC" w:rsidRDefault="000E5FE0">
      <w:pPr>
        <w:pStyle w:val="Indenta"/>
        <w:rPr>
          <w:snapToGrid w:val="0"/>
        </w:rPr>
      </w:pPr>
      <w:r>
        <w:rPr>
          <w:snapToGrid w:val="0"/>
        </w:rPr>
        <w:tab/>
        <w:t>(a)</w:t>
      </w:r>
      <w:r>
        <w:rPr>
          <w:snapToGrid w:val="0"/>
        </w:rPr>
        <w:tab/>
        <w:t>visit and inspect the hospital premises;</w:t>
      </w:r>
    </w:p>
    <w:p w:rsidR="00CA64CC" w:rsidRDefault="000E5FE0">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CA64CC" w:rsidRDefault="000E5FE0">
      <w:pPr>
        <w:pStyle w:val="Indenta"/>
        <w:rPr>
          <w:snapToGrid w:val="0"/>
        </w:rPr>
      </w:pPr>
      <w:r>
        <w:rPr>
          <w:snapToGrid w:val="0"/>
        </w:rPr>
        <w:tab/>
        <w:t>(c)</w:t>
      </w:r>
      <w:r>
        <w:rPr>
          <w:snapToGrid w:val="0"/>
        </w:rPr>
        <w:tab/>
        <w:t>submit reports and recommendations to the Department.</w:t>
      </w:r>
    </w:p>
    <w:p w:rsidR="00CA64CC" w:rsidRDefault="000E5FE0">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rsidR="00CA64CC" w:rsidRDefault="000E5FE0">
      <w:pPr>
        <w:pStyle w:val="Heading5"/>
        <w:rPr>
          <w:snapToGrid w:val="0"/>
        </w:rPr>
      </w:pPr>
      <w:bookmarkStart w:id="258" w:name="_Toc455644431"/>
      <w:bookmarkStart w:id="259" w:name="_Toc517672325"/>
      <w:bookmarkStart w:id="260" w:name="_Toc120943462"/>
      <w:bookmarkStart w:id="261" w:name="_Toc120943560"/>
      <w:bookmarkStart w:id="262" w:name="_Toc196801770"/>
      <w:r>
        <w:rPr>
          <w:rStyle w:val="CharSectno"/>
        </w:rPr>
        <w:t>26</w:t>
      </w:r>
      <w:r>
        <w:t>.</w:t>
      </w:r>
      <w:r>
        <w:tab/>
      </w:r>
      <w:r>
        <w:rPr>
          <w:snapToGrid w:val="0"/>
        </w:rPr>
        <w:t>Accounts</w:t>
      </w:r>
      <w:bookmarkEnd w:id="258"/>
      <w:bookmarkEnd w:id="259"/>
      <w:bookmarkEnd w:id="260"/>
      <w:bookmarkEnd w:id="261"/>
      <w:bookmarkEnd w:id="262"/>
    </w:p>
    <w:p w:rsidR="00CA64CC" w:rsidRDefault="000E5FE0">
      <w:pPr>
        <w:pStyle w:val="Ednotesubsection"/>
      </w:pPr>
      <w:r>
        <w:tab/>
        <w:t>[(1)</w:t>
      </w:r>
      <w:r>
        <w:tab/>
        <w:t xml:space="preserve">repealed] </w:t>
      </w:r>
    </w:p>
    <w:p w:rsidR="00CA64CC" w:rsidRDefault="000E5FE0">
      <w:pPr>
        <w:pStyle w:val="Subsection"/>
        <w:rPr>
          <w:snapToGrid w:val="0"/>
        </w:rPr>
      </w:pPr>
      <w:r>
        <w:rPr>
          <w:snapToGrid w:val="0"/>
        </w:rPr>
        <w:tab/>
        <w:t>(2)</w:t>
      </w:r>
      <w:r>
        <w:rPr>
          <w:snapToGrid w:val="0"/>
        </w:rPr>
        <w:tab/>
        <w:t>A separate account shall be kept of every trust fund or trust property under the control of the board.</w:t>
      </w:r>
    </w:p>
    <w:p w:rsidR="00CA64CC" w:rsidRDefault="000E5FE0">
      <w:pPr>
        <w:pStyle w:val="Footnotesection"/>
      </w:pPr>
      <w:r>
        <w:tab/>
        <w:t>[Section 26 amended by No. 33 of 1972 s. 23; No. 98 of 1985 s. 3.]</w:t>
      </w:r>
    </w:p>
    <w:p w:rsidR="00CA64CC" w:rsidRDefault="000E5FE0">
      <w:pPr>
        <w:pStyle w:val="Heading2"/>
      </w:pPr>
      <w:bookmarkStart w:id="263" w:name="_Toc88632779"/>
      <w:bookmarkStart w:id="264" w:name="_Toc89521701"/>
      <w:bookmarkStart w:id="265" w:name="_Toc90090071"/>
      <w:bookmarkStart w:id="266" w:name="_Toc90958090"/>
      <w:bookmarkStart w:id="267" w:name="_Toc92858528"/>
      <w:bookmarkStart w:id="268" w:name="_Toc110314973"/>
      <w:bookmarkStart w:id="269" w:name="_Toc110663849"/>
      <w:bookmarkStart w:id="270" w:name="_Toc112480896"/>
      <w:bookmarkStart w:id="271" w:name="_Toc112574174"/>
      <w:bookmarkStart w:id="272" w:name="_Toc112574272"/>
      <w:bookmarkStart w:id="273" w:name="_Toc115079731"/>
      <w:bookmarkStart w:id="274" w:name="_Toc115079911"/>
      <w:bookmarkStart w:id="275" w:name="_Toc115080078"/>
      <w:bookmarkStart w:id="276" w:name="_Toc115080176"/>
      <w:bookmarkStart w:id="277" w:name="_Toc120939390"/>
      <w:bookmarkStart w:id="278" w:name="_Toc120939488"/>
      <w:bookmarkStart w:id="279" w:name="_Toc120939586"/>
      <w:bookmarkStart w:id="280" w:name="_Toc120939684"/>
      <w:bookmarkStart w:id="281" w:name="_Toc120943463"/>
      <w:bookmarkStart w:id="282" w:name="_Toc120943561"/>
      <w:bookmarkStart w:id="283" w:name="_Toc139425253"/>
      <w:bookmarkStart w:id="284" w:name="_Toc139426999"/>
      <w:bookmarkStart w:id="285" w:name="_Toc139427097"/>
      <w:bookmarkStart w:id="286" w:name="_Toc139706879"/>
      <w:bookmarkStart w:id="287" w:name="_Toc147822135"/>
      <w:bookmarkStart w:id="288" w:name="_Toc147892964"/>
      <w:bookmarkStart w:id="289" w:name="_Toc157914381"/>
      <w:bookmarkStart w:id="290" w:name="_Toc196123757"/>
      <w:bookmarkStart w:id="291" w:name="_Toc196801771"/>
      <w:r>
        <w:rPr>
          <w:rStyle w:val="CharPartNo"/>
        </w:rPr>
        <w:t>Part IIIA</w:t>
      </w:r>
      <w:r>
        <w:rPr>
          <w:rStyle w:val="CharDivNo"/>
        </w:rPr>
        <w:t> </w:t>
      </w:r>
      <w:r>
        <w:t>—</w:t>
      </w:r>
      <w:r>
        <w:rPr>
          <w:rStyle w:val="CharDivText"/>
        </w:rPr>
        <w:t> </w:t>
      </w:r>
      <w:r>
        <w:rPr>
          <w:rStyle w:val="CharPartText"/>
        </w:rPr>
        <w:t>Private hospitals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rsidR="00CA64CC" w:rsidRDefault="000E5FE0">
      <w:pPr>
        <w:pStyle w:val="Footnoteheading"/>
        <w:rPr>
          <w:snapToGrid w:val="0"/>
        </w:rPr>
      </w:pPr>
      <w:r>
        <w:rPr>
          <w:snapToGrid w:val="0"/>
        </w:rPr>
        <w:tab/>
        <w:t xml:space="preserve">[Heading inserted by No. 53 of 1985 s. 22.] </w:t>
      </w:r>
    </w:p>
    <w:p w:rsidR="00CA64CC" w:rsidRDefault="000E5FE0">
      <w:pPr>
        <w:pStyle w:val="Heading5"/>
        <w:spacing w:before="120"/>
        <w:rPr>
          <w:snapToGrid w:val="0"/>
        </w:rPr>
      </w:pPr>
      <w:bookmarkStart w:id="292" w:name="_Toc455644432"/>
      <w:bookmarkStart w:id="293" w:name="_Toc517672326"/>
      <w:bookmarkStart w:id="294" w:name="_Toc120943464"/>
      <w:bookmarkStart w:id="295" w:name="_Toc120943562"/>
      <w:bookmarkStart w:id="296" w:name="_Toc196801772"/>
      <w:r>
        <w:rPr>
          <w:rStyle w:val="CharSectno"/>
        </w:rPr>
        <w:t>26A</w:t>
      </w:r>
      <w:r>
        <w:rPr>
          <w:snapToGrid w:val="0"/>
        </w:rPr>
        <w:t>.</w:t>
      </w:r>
      <w:r>
        <w:rPr>
          <w:snapToGrid w:val="0"/>
        </w:rPr>
        <w:tab/>
        <w:t>Interpretation</w:t>
      </w:r>
      <w:bookmarkEnd w:id="292"/>
      <w:bookmarkEnd w:id="293"/>
      <w:bookmarkEnd w:id="294"/>
      <w:bookmarkEnd w:id="295"/>
      <w:bookmarkEnd w:id="296"/>
      <w:r>
        <w:rPr>
          <w:snapToGrid w:val="0"/>
        </w:rPr>
        <w:t xml:space="preserve"> </w:t>
      </w:r>
    </w:p>
    <w:p w:rsidR="00CA64CC" w:rsidRDefault="000E5FE0">
      <w:pPr>
        <w:pStyle w:val="Subsection"/>
        <w:rPr>
          <w:snapToGrid w:val="0"/>
        </w:rPr>
      </w:pPr>
      <w:r>
        <w:rPr>
          <w:snapToGrid w:val="0"/>
        </w:rPr>
        <w:tab/>
      </w:r>
      <w:r>
        <w:rPr>
          <w:snapToGrid w:val="0"/>
        </w:rPr>
        <w:tab/>
        <w:t>In this Part — </w:t>
      </w:r>
    </w:p>
    <w:p w:rsidR="00CA64CC" w:rsidRDefault="000E5FE0">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CA64CC" w:rsidRDefault="000E5FE0">
      <w:pPr>
        <w:pStyle w:val="Defstart"/>
      </w:pPr>
      <w:r>
        <w:rPr>
          <w:b/>
        </w:rPr>
        <w:tab/>
        <w:t>“</w:t>
      </w:r>
      <w:r>
        <w:rPr>
          <w:rStyle w:val="CharDefText"/>
        </w:rPr>
        <w:t>licence</w:t>
      </w:r>
      <w:r>
        <w:rPr>
          <w:b/>
        </w:rPr>
        <w:t>”</w:t>
      </w:r>
      <w:r>
        <w:t xml:space="preserve"> means a licence issued under this Part.</w:t>
      </w:r>
    </w:p>
    <w:p w:rsidR="00CA64CC" w:rsidRDefault="000E5FE0">
      <w:pPr>
        <w:pStyle w:val="Footnotesection"/>
      </w:pPr>
      <w:r>
        <w:tab/>
        <w:t xml:space="preserve">[Section 26A inserted by No. 53 of 1985 s. 22.] </w:t>
      </w:r>
    </w:p>
    <w:p w:rsidR="00CA64CC" w:rsidRDefault="000E5FE0">
      <w:pPr>
        <w:pStyle w:val="Heading5"/>
        <w:spacing w:before="120"/>
        <w:rPr>
          <w:snapToGrid w:val="0"/>
        </w:rPr>
      </w:pPr>
      <w:bookmarkStart w:id="297" w:name="_Toc455644433"/>
      <w:bookmarkStart w:id="298" w:name="_Toc517672327"/>
      <w:bookmarkStart w:id="299" w:name="_Toc120943465"/>
      <w:bookmarkStart w:id="300" w:name="_Toc120943563"/>
      <w:bookmarkStart w:id="301" w:name="_Toc196801773"/>
      <w:r>
        <w:rPr>
          <w:rStyle w:val="CharSectno"/>
        </w:rPr>
        <w:t>26B</w:t>
      </w:r>
      <w:r>
        <w:rPr>
          <w:snapToGrid w:val="0"/>
        </w:rPr>
        <w:t>.</w:t>
      </w:r>
      <w:r>
        <w:rPr>
          <w:snapToGrid w:val="0"/>
        </w:rPr>
        <w:tab/>
        <w:t>Licence to conduct a private hospital</w:t>
      </w:r>
      <w:bookmarkEnd w:id="297"/>
      <w:bookmarkEnd w:id="298"/>
      <w:bookmarkEnd w:id="299"/>
      <w:bookmarkEnd w:id="300"/>
      <w:bookmarkEnd w:id="301"/>
      <w:r>
        <w:rPr>
          <w:snapToGrid w:val="0"/>
        </w:rPr>
        <w:t xml:space="preserve"> </w:t>
      </w:r>
    </w:p>
    <w:p w:rsidR="00CA64CC" w:rsidRDefault="000E5FE0">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CA64CC" w:rsidRDefault="000E5FE0">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CA64CC" w:rsidRDefault="000E5FE0">
      <w:pPr>
        <w:pStyle w:val="Indenta"/>
        <w:rPr>
          <w:snapToGrid w:val="0"/>
        </w:rPr>
      </w:pPr>
      <w:r>
        <w:rPr>
          <w:snapToGrid w:val="0"/>
        </w:rPr>
        <w:tab/>
        <w:t>(a)</w:t>
      </w:r>
      <w:r>
        <w:rPr>
          <w:snapToGrid w:val="0"/>
        </w:rPr>
        <w:tab/>
        <w:t>that he or she has attained the age of 18 years;</w:t>
      </w:r>
    </w:p>
    <w:p w:rsidR="00CA64CC" w:rsidRDefault="000E5FE0">
      <w:pPr>
        <w:pStyle w:val="Indenta"/>
        <w:rPr>
          <w:snapToGrid w:val="0"/>
        </w:rPr>
      </w:pPr>
      <w:r>
        <w:rPr>
          <w:snapToGrid w:val="0"/>
        </w:rPr>
        <w:tab/>
        <w:t>(b)</w:t>
      </w:r>
      <w:r>
        <w:rPr>
          <w:snapToGrid w:val="0"/>
        </w:rPr>
        <w:tab/>
        <w:t>that he or she is a person of good character and repute and a fit and proper person to conduct a private hospital;</w:t>
      </w:r>
    </w:p>
    <w:p w:rsidR="00CA64CC" w:rsidRDefault="000E5FE0">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CA64CC" w:rsidRDefault="000E5FE0">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CA64CC" w:rsidRDefault="000E5FE0">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CA64CC" w:rsidRDefault="000E5FE0">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rsidR="00CA64CC" w:rsidRDefault="000E5FE0">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CA64CC" w:rsidRDefault="000E5FE0">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CA64CC" w:rsidRDefault="000E5FE0">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CA64CC" w:rsidRDefault="000E5FE0">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CA64CC" w:rsidRDefault="000E5FE0">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CA64CC" w:rsidRDefault="000E5FE0">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CA64CC" w:rsidRDefault="000E5FE0">
      <w:pPr>
        <w:pStyle w:val="Footnotesection"/>
      </w:pPr>
      <w:r>
        <w:tab/>
        <w:t>[Section 26B inserted by No. 53 of 1985 s. 22; amended by No. 28 of 2006 s. 264.]</w:t>
      </w:r>
    </w:p>
    <w:p w:rsidR="00CA64CC" w:rsidRDefault="000E5FE0">
      <w:pPr>
        <w:pStyle w:val="Heading5"/>
        <w:rPr>
          <w:snapToGrid w:val="0"/>
        </w:rPr>
      </w:pPr>
      <w:bookmarkStart w:id="302" w:name="_Toc455644434"/>
      <w:bookmarkStart w:id="303" w:name="_Toc517672328"/>
      <w:bookmarkStart w:id="304" w:name="_Toc120943466"/>
      <w:bookmarkStart w:id="305" w:name="_Toc120943564"/>
      <w:bookmarkStart w:id="306" w:name="_Toc196801774"/>
      <w:r>
        <w:rPr>
          <w:rStyle w:val="CharSectno"/>
        </w:rPr>
        <w:t>26C</w:t>
      </w:r>
      <w:r>
        <w:rPr>
          <w:snapToGrid w:val="0"/>
        </w:rPr>
        <w:t>.</w:t>
      </w:r>
      <w:r>
        <w:rPr>
          <w:snapToGrid w:val="0"/>
        </w:rPr>
        <w:tab/>
        <w:t>Premises to be approved</w:t>
      </w:r>
      <w:bookmarkEnd w:id="302"/>
      <w:bookmarkEnd w:id="303"/>
      <w:bookmarkEnd w:id="304"/>
      <w:bookmarkEnd w:id="305"/>
      <w:bookmarkEnd w:id="306"/>
      <w:r>
        <w:rPr>
          <w:snapToGrid w:val="0"/>
        </w:rPr>
        <w:t xml:space="preserve"> </w:t>
      </w:r>
    </w:p>
    <w:p w:rsidR="00CA64CC" w:rsidRDefault="000E5FE0">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CA64CC" w:rsidRDefault="000E5FE0">
      <w:pPr>
        <w:pStyle w:val="Indenta"/>
        <w:rPr>
          <w:snapToGrid w:val="0"/>
        </w:rPr>
      </w:pPr>
      <w:r>
        <w:rPr>
          <w:snapToGrid w:val="0"/>
        </w:rPr>
        <w:tab/>
        <w:t>(a)</w:t>
      </w:r>
      <w:r>
        <w:rPr>
          <w:snapToGrid w:val="0"/>
        </w:rPr>
        <w:tab/>
        <w:t>that the proposed premises are suitable to be approved as a private hospital; and</w:t>
      </w:r>
    </w:p>
    <w:p w:rsidR="00CA64CC" w:rsidRDefault="000E5FE0">
      <w:pPr>
        <w:pStyle w:val="Indenta"/>
        <w:rPr>
          <w:snapToGrid w:val="0"/>
        </w:rPr>
      </w:pPr>
      <w:r>
        <w:rPr>
          <w:snapToGrid w:val="0"/>
        </w:rPr>
        <w:tab/>
        <w:t>(b)</w:t>
      </w:r>
      <w:r>
        <w:rPr>
          <w:snapToGrid w:val="0"/>
        </w:rPr>
        <w:tab/>
        <w:t>that arrangements for the management, equipment and staffing of the private hospital are satisfactory.</w:t>
      </w:r>
    </w:p>
    <w:p w:rsidR="00CA64CC" w:rsidRDefault="000E5FE0">
      <w:pPr>
        <w:pStyle w:val="Footnotesection"/>
      </w:pPr>
      <w:r>
        <w:tab/>
        <w:t xml:space="preserve">[Section 26C inserted by No. 53 of 1985 s. 22; amended by No. 28 of 2006 s. 264.] </w:t>
      </w:r>
    </w:p>
    <w:p w:rsidR="00CA64CC" w:rsidRDefault="000E5FE0">
      <w:pPr>
        <w:pStyle w:val="Heading5"/>
        <w:rPr>
          <w:snapToGrid w:val="0"/>
        </w:rPr>
      </w:pPr>
      <w:bookmarkStart w:id="307" w:name="_Toc455644435"/>
      <w:bookmarkStart w:id="308" w:name="_Toc517672329"/>
      <w:bookmarkStart w:id="309" w:name="_Toc120943467"/>
      <w:bookmarkStart w:id="310" w:name="_Toc120943565"/>
      <w:bookmarkStart w:id="311" w:name="_Toc196801775"/>
      <w:r>
        <w:rPr>
          <w:rStyle w:val="CharSectno"/>
        </w:rPr>
        <w:t>26D</w:t>
      </w:r>
      <w:r>
        <w:rPr>
          <w:snapToGrid w:val="0"/>
        </w:rPr>
        <w:t>.</w:t>
      </w:r>
      <w:r>
        <w:rPr>
          <w:snapToGrid w:val="0"/>
        </w:rPr>
        <w:tab/>
        <w:t>Grant of a licence</w:t>
      </w:r>
      <w:bookmarkEnd w:id="307"/>
      <w:bookmarkEnd w:id="308"/>
      <w:bookmarkEnd w:id="309"/>
      <w:bookmarkEnd w:id="310"/>
      <w:bookmarkEnd w:id="311"/>
      <w:r>
        <w:rPr>
          <w:snapToGrid w:val="0"/>
        </w:rPr>
        <w:t xml:space="preserve"> </w:t>
      </w:r>
    </w:p>
    <w:p w:rsidR="00CA64CC" w:rsidRDefault="000E5FE0">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CA64CC" w:rsidRDefault="000E5FE0">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CA64CC" w:rsidRDefault="000E5FE0">
      <w:pPr>
        <w:pStyle w:val="Subsection"/>
        <w:rPr>
          <w:snapToGrid w:val="0"/>
        </w:rPr>
      </w:pPr>
      <w:r>
        <w:rPr>
          <w:snapToGrid w:val="0"/>
        </w:rPr>
        <w:tab/>
        <w:t>(3)</w:t>
      </w:r>
      <w:r>
        <w:rPr>
          <w:snapToGrid w:val="0"/>
        </w:rPr>
        <w:tab/>
        <w:t>Without limiting the generality of subsection (2) conditions imposed in relation to a private hospital may specify — </w:t>
      </w:r>
    </w:p>
    <w:p w:rsidR="00CA64CC" w:rsidRDefault="000E5FE0">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CA64CC" w:rsidRDefault="000E5FE0">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CA64CC" w:rsidRDefault="000E5FE0">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CA64CC" w:rsidRDefault="000E5FE0">
      <w:pPr>
        <w:pStyle w:val="Subsection"/>
        <w:rPr>
          <w:snapToGrid w:val="0"/>
        </w:rPr>
      </w:pPr>
      <w:r>
        <w:rPr>
          <w:snapToGrid w:val="0"/>
        </w:rPr>
        <w:tab/>
        <w:t>(5)</w:t>
      </w:r>
      <w:r>
        <w:rPr>
          <w:snapToGrid w:val="0"/>
        </w:rPr>
        <w:tab/>
        <w:t>When an application for a licence — </w:t>
      </w:r>
    </w:p>
    <w:p w:rsidR="00CA64CC" w:rsidRDefault="000E5FE0">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CA64CC" w:rsidRDefault="000E5FE0">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CA64CC" w:rsidRDefault="000E5FE0">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CA64CC" w:rsidRDefault="000E5FE0">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CA64CC" w:rsidRDefault="000E5FE0">
      <w:pPr>
        <w:pStyle w:val="Footnotesection"/>
      </w:pPr>
      <w:r>
        <w:tab/>
        <w:t xml:space="preserve">[Section 26D inserted by No. 53 of 1985 s. 22; amended by No. 28 of 2006 s. 264.] </w:t>
      </w:r>
    </w:p>
    <w:p w:rsidR="00CA64CC" w:rsidRDefault="000E5FE0">
      <w:pPr>
        <w:pStyle w:val="Heading5"/>
        <w:rPr>
          <w:snapToGrid w:val="0"/>
        </w:rPr>
      </w:pPr>
      <w:bookmarkStart w:id="312" w:name="_Toc455644436"/>
      <w:bookmarkStart w:id="313" w:name="_Toc517672330"/>
      <w:bookmarkStart w:id="314" w:name="_Toc120943468"/>
      <w:bookmarkStart w:id="315" w:name="_Toc120943566"/>
      <w:bookmarkStart w:id="316" w:name="_Toc19680177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12"/>
      <w:bookmarkEnd w:id="313"/>
      <w:bookmarkEnd w:id="314"/>
      <w:bookmarkEnd w:id="315"/>
      <w:bookmarkEnd w:id="316"/>
      <w:r>
        <w:rPr>
          <w:snapToGrid w:val="0"/>
        </w:rPr>
        <w:t xml:space="preserve"> </w:t>
      </w:r>
    </w:p>
    <w:p w:rsidR="00CA64CC" w:rsidRDefault="000E5FE0">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CA64CC" w:rsidRDefault="000E5FE0">
      <w:pPr>
        <w:pStyle w:val="Penstart"/>
        <w:rPr>
          <w:snapToGrid w:val="0"/>
        </w:rPr>
      </w:pPr>
      <w:r>
        <w:rPr>
          <w:snapToGrid w:val="0"/>
        </w:rPr>
        <w:tab/>
        <w:t>Penalty: $5 000.</w:t>
      </w:r>
    </w:p>
    <w:p w:rsidR="00CA64CC" w:rsidRDefault="000E5FE0">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CA64CC" w:rsidRDefault="000E5FE0">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CA64CC" w:rsidRDefault="000E5FE0">
      <w:pPr>
        <w:pStyle w:val="Indenta"/>
        <w:rPr>
          <w:snapToGrid w:val="0"/>
        </w:rPr>
      </w:pPr>
      <w:r>
        <w:rPr>
          <w:snapToGrid w:val="0"/>
        </w:rPr>
        <w:tab/>
        <w:t>(a)</w:t>
      </w:r>
      <w:r>
        <w:rPr>
          <w:snapToGrid w:val="0"/>
        </w:rPr>
        <w:tab/>
        <w:t>on the application for a licence; or</w:t>
      </w:r>
    </w:p>
    <w:p w:rsidR="00CA64CC" w:rsidRDefault="000E5FE0">
      <w:pPr>
        <w:pStyle w:val="Indenta"/>
        <w:rPr>
          <w:snapToGrid w:val="0"/>
        </w:rPr>
      </w:pPr>
      <w:r>
        <w:rPr>
          <w:snapToGrid w:val="0"/>
        </w:rPr>
        <w:tab/>
        <w:t>(b)</w:t>
      </w:r>
      <w:r>
        <w:rPr>
          <w:snapToGrid w:val="0"/>
        </w:rPr>
        <w:tab/>
        <w:t>on an application under regulations referred to in subsection (5).</w:t>
      </w:r>
    </w:p>
    <w:p w:rsidR="00CA64CC" w:rsidRDefault="000E5FE0">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CA64CC" w:rsidRDefault="000E5FE0">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rsidR="00CA64CC" w:rsidRDefault="000E5FE0">
      <w:pPr>
        <w:pStyle w:val="Footnotesection"/>
      </w:pPr>
      <w:r>
        <w:tab/>
        <w:t xml:space="preserve">[Section 26DA inserted by No. 69 of 1996 s. 44; amended by No. 28 of 2006 s. 264.] </w:t>
      </w:r>
    </w:p>
    <w:p w:rsidR="00CA64CC" w:rsidRDefault="000E5FE0">
      <w:pPr>
        <w:pStyle w:val="Heading5"/>
        <w:rPr>
          <w:snapToGrid w:val="0"/>
        </w:rPr>
      </w:pPr>
      <w:bookmarkStart w:id="317" w:name="_Toc455644437"/>
      <w:bookmarkStart w:id="318" w:name="_Toc517672331"/>
      <w:bookmarkStart w:id="319" w:name="_Toc120943469"/>
      <w:bookmarkStart w:id="320" w:name="_Toc120943567"/>
      <w:bookmarkStart w:id="321" w:name="_Toc196801777"/>
      <w:r>
        <w:rPr>
          <w:rStyle w:val="CharSectno"/>
        </w:rPr>
        <w:t>26E</w:t>
      </w:r>
      <w:r>
        <w:rPr>
          <w:snapToGrid w:val="0"/>
        </w:rPr>
        <w:t>.</w:t>
      </w:r>
      <w:r>
        <w:rPr>
          <w:snapToGrid w:val="0"/>
        </w:rPr>
        <w:tab/>
        <w:t>Duration of licence</w:t>
      </w:r>
      <w:bookmarkEnd w:id="317"/>
      <w:bookmarkEnd w:id="318"/>
      <w:bookmarkEnd w:id="319"/>
      <w:bookmarkEnd w:id="320"/>
      <w:bookmarkEnd w:id="321"/>
      <w:r>
        <w:rPr>
          <w:snapToGrid w:val="0"/>
        </w:rPr>
        <w:t xml:space="preserve"> </w:t>
      </w:r>
    </w:p>
    <w:p w:rsidR="00CA64CC" w:rsidRDefault="000E5FE0">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CA64CC" w:rsidRDefault="000E5FE0">
      <w:pPr>
        <w:pStyle w:val="Subsection"/>
        <w:rPr>
          <w:snapToGrid w:val="0"/>
        </w:rPr>
      </w:pPr>
      <w:r>
        <w:rPr>
          <w:snapToGrid w:val="0"/>
        </w:rPr>
        <w:tab/>
        <w:t>(2)</w:t>
      </w:r>
      <w:r>
        <w:rPr>
          <w:snapToGrid w:val="0"/>
        </w:rPr>
        <w:tab/>
        <w:t>A licence may be renewed annually in accordance with the regulations.</w:t>
      </w:r>
    </w:p>
    <w:p w:rsidR="00CA64CC" w:rsidRDefault="000E5FE0">
      <w:pPr>
        <w:pStyle w:val="Subsection"/>
        <w:rPr>
          <w:snapToGrid w:val="0"/>
        </w:rPr>
      </w:pPr>
      <w:r>
        <w:rPr>
          <w:snapToGrid w:val="0"/>
        </w:rPr>
        <w:tab/>
        <w:t>(3)</w:t>
      </w:r>
      <w:r>
        <w:rPr>
          <w:snapToGrid w:val="0"/>
        </w:rPr>
        <w:tab/>
        <w:t>A licence is not transferable.</w:t>
      </w:r>
    </w:p>
    <w:p w:rsidR="00CA64CC" w:rsidRDefault="000E5FE0">
      <w:pPr>
        <w:pStyle w:val="Footnotesection"/>
      </w:pPr>
      <w:r>
        <w:tab/>
        <w:t xml:space="preserve">[Section 26E inserted by No. 53 of 1985 s. 22.] </w:t>
      </w:r>
    </w:p>
    <w:p w:rsidR="00CA64CC" w:rsidRDefault="000E5FE0">
      <w:pPr>
        <w:pStyle w:val="Heading5"/>
        <w:rPr>
          <w:snapToGrid w:val="0"/>
        </w:rPr>
      </w:pPr>
      <w:bookmarkStart w:id="322" w:name="_Toc455644438"/>
      <w:bookmarkStart w:id="323" w:name="_Toc517672332"/>
      <w:bookmarkStart w:id="324" w:name="_Toc120943470"/>
      <w:bookmarkStart w:id="325" w:name="_Toc120943568"/>
      <w:bookmarkStart w:id="326" w:name="_Toc196801778"/>
      <w:r>
        <w:rPr>
          <w:rStyle w:val="CharSectno"/>
        </w:rPr>
        <w:t>26F</w:t>
      </w:r>
      <w:r>
        <w:rPr>
          <w:snapToGrid w:val="0"/>
        </w:rPr>
        <w:t>.</w:t>
      </w:r>
      <w:r>
        <w:rPr>
          <w:snapToGrid w:val="0"/>
        </w:rPr>
        <w:tab/>
        <w:t>Cancellation of licence</w:t>
      </w:r>
      <w:bookmarkEnd w:id="322"/>
      <w:bookmarkEnd w:id="323"/>
      <w:bookmarkEnd w:id="324"/>
      <w:bookmarkEnd w:id="325"/>
      <w:bookmarkEnd w:id="326"/>
      <w:r>
        <w:rPr>
          <w:snapToGrid w:val="0"/>
        </w:rPr>
        <w:t xml:space="preserve"> </w:t>
      </w:r>
    </w:p>
    <w:p w:rsidR="00CA64CC" w:rsidRDefault="000E5FE0">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CA64CC" w:rsidRDefault="000E5FE0">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CA64CC" w:rsidRDefault="000E5FE0">
      <w:pPr>
        <w:pStyle w:val="Indenta"/>
        <w:rPr>
          <w:snapToGrid w:val="0"/>
        </w:rPr>
      </w:pPr>
      <w:r>
        <w:rPr>
          <w:snapToGrid w:val="0"/>
        </w:rPr>
        <w:tab/>
        <w:t>(b)</w:t>
      </w:r>
      <w:r>
        <w:rPr>
          <w:snapToGrid w:val="0"/>
        </w:rPr>
        <w:tab/>
        <w:t>the premises of a private hospital or any portion thereof are no longer suitable to be used as a private hospital;</w:t>
      </w:r>
    </w:p>
    <w:p w:rsidR="00CA64CC" w:rsidRDefault="000E5FE0">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CA64CC" w:rsidRDefault="000E5FE0">
      <w:pPr>
        <w:pStyle w:val="Indenta"/>
        <w:rPr>
          <w:snapToGrid w:val="0"/>
        </w:rPr>
      </w:pPr>
      <w:r>
        <w:rPr>
          <w:snapToGrid w:val="0"/>
        </w:rPr>
        <w:tab/>
        <w:t>(d)</w:t>
      </w:r>
      <w:r>
        <w:rPr>
          <w:snapToGrid w:val="0"/>
        </w:rPr>
        <w:tab/>
        <w:t>a licence holder fails to carry out an order given under section 26G,</w:t>
      </w:r>
    </w:p>
    <w:p w:rsidR="00CA64CC" w:rsidRDefault="000E5FE0">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CA64CC" w:rsidRDefault="000E5FE0">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CA64CC" w:rsidRDefault="000E5FE0">
      <w:pPr>
        <w:pStyle w:val="Footnotesection"/>
      </w:pPr>
      <w:r>
        <w:tab/>
        <w:t xml:space="preserve">[Section 26F inserted by No. 53 of 1985 s. 22; amended by No. 28 of 2006 s. 264.] </w:t>
      </w:r>
    </w:p>
    <w:p w:rsidR="00CA64CC" w:rsidRDefault="000E5FE0">
      <w:pPr>
        <w:pStyle w:val="Heading5"/>
        <w:rPr>
          <w:snapToGrid w:val="0"/>
        </w:rPr>
      </w:pPr>
      <w:bookmarkStart w:id="327" w:name="_Toc455644439"/>
      <w:bookmarkStart w:id="328" w:name="_Toc517672333"/>
      <w:bookmarkStart w:id="329" w:name="_Toc120943471"/>
      <w:bookmarkStart w:id="330" w:name="_Toc120943569"/>
      <w:bookmarkStart w:id="331" w:name="_Toc196801779"/>
      <w:r>
        <w:rPr>
          <w:rStyle w:val="CharSectno"/>
        </w:rPr>
        <w:t>26FA</w:t>
      </w:r>
      <w:r>
        <w:rPr>
          <w:snapToGrid w:val="0"/>
        </w:rPr>
        <w:t>.</w:t>
      </w:r>
      <w:r>
        <w:rPr>
          <w:snapToGrid w:val="0"/>
        </w:rPr>
        <w:tab/>
        <w:t>Cancellation of endorsement</w:t>
      </w:r>
      <w:bookmarkEnd w:id="327"/>
      <w:bookmarkEnd w:id="328"/>
      <w:bookmarkEnd w:id="329"/>
      <w:bookmarkEnd w:id="330"/>
      <w:bookmarkEnd w:id="331"/>
      <w:r>
        <w:rPr>
          <w:snapToGrid w:val="0"/>
        </w:rPr>
        <w:t xml:space="preserve"> </w:t>
      </w:r>
    </w:p>
    <w:p w:rsidR="00CA64CC" w:rsidRDefault="000E5FE0">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CA64CC" w:rsidRDefault="000E5FE0">
      <w:pPr>
        <w:pStyle w:val="Indenta"/>
        <w:rPr>
          <w:snapToGrid w:val="0"/>
        </w:rPr>
      </w:pPr>
      <w:r>
        <w:rPr>
          <w:snapToGrid w:val="0"/>
        </w:rPr>
        <w:tab/>
        <w:t>(a)</w:t>
      </w:r>
      <w:r>
        <w:rPr>
          <w:snapToGrid w:val="0"/>
        </w:rPr>
        <w:tab/>
        <w:t>a private hospital is no longer suitable to have its licence endorsed under that section; or</w:t>
      </w:r>
    </w:p>
    <w:p w:rsidR="00CA64CC" w:rsidRDefault="000E5FE0">
      <w:pPr>
        <w:pStyle w:val="Indenta"/>
        <w:rPr>
          <w:snapToGrid w:val="0"/>
        </w:rPr>
      </w:pPr>
      <w:r>
        <w:rPr>
          <w:snapToGrid w:val="0"/>
        </w:rPr>
        <w:tab/>
        <w:t>(b)</w:t>
      </w:r>
      <w:r>
        <w:rPr>
          <w:snapToGrid w:val="0"/>
        </w:rPr>
        <w:tab/>
        <w:t>the licence holder — </w:t>
      </w:r>
    </w:p>
    <w:p w:rsidR="00CA64CC" w:rsidRDefault="000E5FE0">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CA64CC" w:rsidRDefault="000E5FE0">
      <w:pPr>
        <w:pStyle w:val="Indenti"/>
        <w:rPr>
          <w:snapToGrid w:val="0"/>
        </w:rPr>
      </w:pPr>
      <w:r>
        <w:rPr>
          <w:snapToGrid w:val="0"/>
        </w:rPr>
        <w:tab/>
        <w:t>(ii)</w:t>
      </w:r>
      <w:r>
        <w:rPr>
          <w:snapToGrid w:val="0"/>
        </w:rPr>
        <w:tab/>
        <w:t>failed to comply with any condition or restriction to which the endorsement is subject.</w:t>
      </w:r>
    </w:p>
    <w:p w:rsidR="00CA64CC" w:rsidRDefault="000E5FE0">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CA64CC" w:rsidRDefault="000E5FE0">
      <w:pPr>
        <w:pStyle w:val="Footnotesection"/>
      </w:pPr>
      <w:r>
        <w:tab/>
        <w:t xml:space="preserve">[Section 26FA inserted by No. 69 of 1996 s. 45; amended by No. 28 of 2006 s. 264.] </w:t>
      </w:r>
    </w:p>
    <w:p w:rsidR="00CA64CC" w:rsidRDefault="000E5FE0">
      <w:pPr>
        <w:pStyle w:val="Heading5"/>
        <w:rPr>
          <w:snapToGrid w:val="0"/>
        </w:rPr>
      </w:pPr>
      <w:bookmarkStart w:id="332" w:name="_Toc455644440"/>
      <w:bookmarkStart w:id="333" w:name="_Toc517672334"/>
      <w:bookmarkStart w:id="334" w:name="_Toc120943472"/>
      <w:bookmarkStart w:id="335" w:name="_Toc120943570"/>
      <w:bookmarkStart w:id="336" w:name="_Toc196801780"/>
      <w:r>
        <w:rPr>
          <w:rStyle w:val="CharSectno"/>
        </w:rPr>
        <w:t>26G</w:t>
      </w:r>
      <w:r>
        <w:rPr>
          <w:snapToGrid w:val="0"/>
        </w:rPr>
        <w:t>.</w:t>
      </w:r>
      <w:r>
        <w:rPr>
          <w:snapToGrid w:val="0"/>
        </w:rPr>
        <w:tab/>
      </w:r>
      <w:r>
        <w:t>CEO</w:t>
      </w:r>
      <w:r>
        <w:rPr>
          <w:snapToGrid w:val="0"/>
        </w:rPr>
        <w:t xml:space="preserve"> may close private hospital</w:t>
      </w:r>
      <w:bookmarkEnd w:id="332"/>
      <w:bookmarkEnd w:id="333"/>
      <w:bookmarkEnd w:id="334"/>
      <w:bookmarkEnd w:id="335"/>
      <w:bookmarkEnd w:id="336"/>
      <w:r>
        <w:rPr>
          <w:snapToGrid w:val="0"/>
        </w:rPr>
        <w:t xml:space="preserve"> </w:t>
      </w:r>
    </w:p>
    <w:p w:rsidR="00CA64CC" w:rsidRDefault="000E5FE0">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CA64CC" w:rsidRDefault="000E5FE0">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rsidR="00CA64CC" w:rsidRDefault="000E5FE0">
      <w:pPr>
        <w:pStyle w:val="Penstart"/>
        <w:rPr>
          <w:snapToGrid w:val="0"/>
        </w:rPr>
      </w:pPr>
      <w:r>
        <w:rPr>
          <w:snapToGrid w:val="0"/>
        </w:rPr>
        <w:tab/>
        <w:t>Penalty: $2 000.</w:t>
      </w:r>
    </w:p>
    <w:p w:rsidR="00CA64CC" w:rsidRDefault="000E5FE0">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CA64CC" w:rsidRDefault="000E5FE0">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CA64CC" w:rsidRDefault="000E5FE0">
      <w:pPr>
        <w:pStyle w:val="Footnotesection"/>
      </w:pPr>
      <w:r>
        <w:tab/>
        <w:t xml:space="preserve">[Section 26G inserted by No. 53 of 1985 s. 22; amended by No. 28 of 2006 s. 264.] </w:t>
      </w:r>
    </w:p>
    <w:p w:rsidR="00CA64CC" w:rsidRDefault="000E5FE0">
      <w:pPr>
        <w:pStyle w:val="Heading5"/>
        <w:rPr>
          <w:snapToGrid w:val="0"/>
        </w:rPr>
      </w:pPr>
      <w:bookmarkStart w:id="337" w:name="_Toc120943473"/>
      <w:bookmarkStart w:id="338" w:name="_Toc120943571"/>
      <w:bookmarkStart w:id="339" w:name="_Toc196801781"/>
      <w:r>
        <w:rPr>
          <w:rStyle w:val="CharSectno"/>
        </w:rPr>
        <w:t>26H</w:t>
      </w:r>
      <w:r>
        <w:rPr>
          <w:snapToGrid w:val="0"/>
        </w:rPr>
        <w:t>.</w:t>
      </w:r>
      <w:r>
        <w:rPr>
          <w:snapToGrid w:val="0"/>
        </w:rPr>
        <w:tab/>
        <w:t>Reviews</w:t>
      </w:r>
      <w:bookmarkEnd w:id="337"/>
      <w:bookmarkEnd w:id="338"/>
      <w:bookmarkEnd w:id="339"/>
      <w:r>
        <w:rPr>
          <w:snapToGrid w:val="0"/>
        </w:rPr>
        <w:t xml:space="preserve"> </w:t>
      </w:r>
    </w:p>
    <w:p w:rsidR="00CA64CC" w:rsidRDefault="000E5FE0">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CA64CC" w:rsidRDefault="000E5FE0">
      <w:pPr>
        <w:pStyle w:val="Ednotesubsection"/>
      </w:pPr>
      <w:r>
        <w:tab/>
        <w:t>[(2)</w:t>
      </w:r>
      <w:r>
        <w:tab/>
        <w:t>repealed]</w:t>
      </w:r>
    </w:p>
    <w:p w:rsidR="00CA64CC" w:rsidRDefault="000E5FE0">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CA64CC" w:rsidRDefault="000E5FE0">
      <w:pPr>
        <w:pStyle w:val="Footnotesection"/>
      </w:pPr>
      <w:r>
        <w:tab/>
        <w:t xml:space="preserve">[Section 26H inserted by No. 53 of 1985 s. 22; amended by No. 69 of 1996 s. 46; No. 55 of 2004 s. 517; No. 28 of 2006 s. 264.] </w:t>
      </w:r>
    </w:p>
    <w:p w:rsidR="00CA64CC" w:rsidRDefault="000E5FE0">
      <w:pPr>
        <w:pStyle w:val="Heading5"/>
        <w:spacing w:before="180"/>
        <w:rPr>
          <w:snapToGrid w:val="0"/>
        </w:rPr>
      </w:pPr>
      <w:bookmarkStart w:id="340" w:name="_Toc455644442"/>
      <w:bookmarkStart w:id="341" w:name="_Toc517672336"/>
      <w:bookmarkStart w:id="342" w:name="_Toc120943474"/>
      <w:bookmarkStart w:id="343" w:name="_Toc120943572"/>
      <w:bookmarkStart w:id="344" w:name="_Toc196801782"/>
      <w:r>
        <w:rPr>
          <w:rStyle w:val="CharSectno"/>
        </w:rPr>
        <w:t>26I</w:t>
      </w:r>
      <w:r>
        <w:rPr>
          <w:snapToGrid w:val="0"/>
        </w:rPr>
        <w:t>.</w:t>
      </w:r>
      <w:r>
        <w:rPr>
          <w:snapToGrid w:val="0"/>
        </w:rPr>
        <w:tab/>
        <w:t>Grants and subsidies</w:t>
      </w:r>
      <w:bookmarkEnd w:id="340"/>
      <w:bookmarkEnd w:id="341"/>
      <w:bookmarkEnd w:id="342"/>
      <w:bookmarkEnd w:id="343"/>
      <w:bookmarkEnd w:id="344"/>
      <w:r>
        <w:rPr>
          <w:snapToGrid w:val="0"/>
        </w:rPr>
        <w:t xml:space="preserve"> </w:t>
      </w:r>
    </w:p>
    <w:p w:rsidR="00CA64CC" w:rsidRDefault="000E5FE0">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CA64CC" w:rsidRDefault="000E5FE0">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CA64CC" w:rsidRDefault="000E5FE0">
      <w:pPr>
        <w:pStyle w:val="Footnotesection"/>
      </w:pPr>
      <w:r>
        <w:tab/>
        <w:t xml:space="preserve">[Section 26I inserted by No. 53 of 1985 s. 22; amended by No. 28 of 2006 s. 264.] </w:t>
      </w:r>
    </w:p>
    <w:p w:rsidR="00CA64CC" w:rsidRDefault="000E5FE0">
      <w:pPr>
        <w:pStyle w:val="Heading5"/>
        <w:spacing w:before="180"/>
        <w:rPr>
          <w:snapToGrid w:val="0"/>
        </w:rPr>
      </w:pPr>
      <w:bookmarkStart w:id="345" w:name="_Toc455644443"/>
      <w:bookmarkStart w:id="346" w:name="_Toc517672337"/>
      <w:bookmarkStart w:id="347" w:name="_Toc120943475"/>
      <w:bookmarkStart w:id="348" w:name="_Toc120943573"/>
      <w:bookmarkStart w:id="349" w:name="_Toc196801783"/>
      <w:r>
        <w:rPr>
          <w:rStyle w:val="CharSectno"/>
        </w:rPr>
        <w:t>26J</w:t>
      </w:r>
      <w:r>
        <w:rPr>
          <w:snapToGrid w:val="0"/>
        </w:rPr>
        <w:t>.</w:t>
      </w:r>
      <w:r>
        <w:rPr>
          <w:snapToGrid w:val="0"/>
        </w:rPr>
        <w:tab/>
        <w:t>Guidelines</w:t>
      </w:r>
      <w:bookmarkEnd w:id="345"/>
      <w:bookmarkEnd w:id="346"/>
      <w:bookmarkEnd w:id="347"/>
      <w:bookmarkEnd w:id="348"/>
      <w:bookmarkEnd w:id="349"/>
      <w:r>
        <w:rPr>
          <w:snapToGrid w:val="0"/>
        </w:rPr>
        <w:t xml:space="preserve"> </w:t>
      </w:r>
    </w:p>
    <w:p w:rsidR="00CA64CC" w:rsidRDefault="000E5FE0">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CA64CC" w:rsidRDefault="000E5FE0">
      <w:pPr>
        <w:pStyle w:val="Subsection"/>
        <w:spacing w:before="120"/>
        <w:rPr>
          <w:snapToGrid w:val="0"/>
        </w:rPr>
      </w:pPr>
      <w:r>
        <w:rPr>
          <w:snapToGrid w:val="0"/>
        </w:rPr>
        <w:tab/>
        <w:t>(2)</w:t>
      </w:r>
      <w:r>
        <w:rPr>
          <w:snapToGrid w:val="0"/>
        </w:rPr>
        <w:tab/>
        <w:t>Guidelines issued under subsection (1) may — </w:t>
      </w:r>
    </w:p>
    <w:p w:rsidR="00CA64CC" w:rsidRDefault="000E5FE0">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CA64CC" w:rsidRDefault="000E5FE0">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CA64CC" w:rsidRDefault="000E5FE0">
      <w:pPr>
        <w:pStyle w:val="Footnotesection"/>
      </w:pPr>
      <w:r>
        <w:tab/>
        <w:t xml:space="preserve">[Section 26J inserted by No. 53 of 1985 s. 22; amended by No. 74 of 2003 s. 67(3); No. 28 of 2006 s. 264.] </w:t>
      </w:r>
    </w:p>
    <w:p w:rsidR="00CA64CC" w:rsidRDefault="000E5FE0">
      <w:pPr>
        <w:pStyle w:val="Heading5"/>
      </w:pPr>
      <w:bookmarkStart w:id="350" w:name="_Toc196801784"/>
      <w:bookmarkStart w:id="351" w:name="_Toc455644445"/>
      <w:bookmarkStart w:id="352" w:name="_Toc517672339"/>
      <w:bookmarkStart w:id="353" w:name="_Toc120943477"/>
      <w:bookmarkStart w:id="354" w:name="_Toc120943575"/>
      <w:r>
        <w:rPr>
          <w:rStyle w:val="CharSectno"/>
        </w:rPr>
        <w:t>26K</w:t>
      </w:r>
      <w:r>
        <w:t>.</w:t>
      </w:r>
      <w:r>
        <w:tab/>
        <w:t>Offences</w:t>
      </w:r>
      <w:bookmarkEnd w:id="350"/>
    </w:p>
    <w:p w:rsidR="00CA64CC" w:rsidRDefault="000E5FE0">
      <w:pPr>
        <w:pStyle w:val="Subsection"/>
      </w:pPr>
      <w:r>
        <w:tab/>
      </w:r>
      <w:r>
        <w:tab/>
        <w:t xml:space="preserve">A person must not — </w:t>
      </w:r>
    </w:p>
    <w:p w:rsidR="00CA64CC" w:rsidRDefault="000E5FE0">
      <w:pPr>
        <w:pStyle w:val="Indenta"/>
      </w:pPr>
      <w:r>
        <w:tab/>
        <w:t>(a)</w:t>
      </w:r>
      <w:r>
        <w:tab/>
        <w:t xml:space="preserve">conduct or manage, or by any means hold out that the person conducts or manages, a private hospital unless — </w:t>
      </w:r>
    </w:p>
    <w:p w:rsidR="00CA64CC" w:rsidRDefault="000E5FE0">
      <w:pPr>
        <w:pStyle w:val="Indenti"/>
      </w:pPr>
      <w:r>
        <w:tab/>
        <w:t>(i)</w:t>
      </w:r>
      <w:r>
        <w:tab/>
        <w:t>the person is the holder of a licence; or</w:t>
      </w:r>
    </w:p>
    <w:p w:rsidR="00CA64CC" w:rsidRDefault="000E5FE0">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CA64CC" w:rsidRDefault="000E5FE0">
      <w:pPr>
        <w:pStyle w:val="Indenta"/>
      </w:pPr>
      <w:r>
        <w:tab/>
        <w:t>(b)</w:t>
      </w:r>
      <w:r>
        <w:tab/>
        <w:t xml:space="preserve">conduct or manage, or by any means hold out that that person conducts or manages, a private hospital unless — </w:t>
      </w:r>
    </w:p>
    <w:p w:rsidR="00CA64CC" w:rsidRDefault="000E5FE0">
      <w:pPr>
        <w:pStyle w:val="Indenti"/>
      </w:pPr>
      <w:r>
        <w:tab/>
        <w:t>(i)</w:t>
      </w:r>
      <w:r>
        <w:tab/>
        <w:t>the premises are premises that are approved as a private hospital under this Part; or</w:t>
      </w:r>
    </w:p>
    <w:p w:rsidR="00CA64CC" w:rsidRDefault="000E5FE0">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CA64CC" w:rsidRDefault="000E5FE0">
      <w:pPr>
        <w:pStyle w:val="Indenta"/>
      </w:pPr>
      <w:r>
        <w:tab/>
      </w:r>
      <w:r>
        <w:tab/>
        <w:t>or</w:t>
      </w:r>
    </w:p>
    <w:p w:rsidR="00CA64CC" w:rsidRDefault="000E5FE0">
      <w:pPr>
        <w:pStyle w:val="Indenta"/>
      </w:pPr>
      <w:r>
        <w:tab/>
        <w:t>(c)</w:t>
      </w:r>
      <w:r>
        <w:tab/>
        <w:t xml:space="preserve">build, alter or extend a private hospital unless — </w:t>
      </w:r>
    </w:p>
    <w:p w:rsidR="00CA64CC" w:rsidRDefault="000E5FE0">
      <w:pPr>
        <w:pStyle w:val="Indenti"/>
      </w:pPr>
      <w:r>
        <w:tab/>
        <w:t>(i)</w:t>
      </w:r>
      <w:r>
        <w:tab/>
        <w:t>the Commissioner has approved of the building, alteration or extension, as the case requires; or</w:t>
      </w:r>
    </w:p>
    <w:p w:rsidR="00CA64CC" w:rsidRDefault="000E5FE0">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CA64CC" w:rsidRDefault="000E5FE0">
      <w:pPr>
        <w:pStyle w:val="Penstart"/>
      </w:pPr>
      <w:r>
        <w:tab/>
        <w:t>Penalty: $5 000.</w:t>
      </w:r>
    </w:p>
    <w:p w:rsidR="00CA64CC" w:rsidRDefault="000E5FE0">
      <w:pPr>
        <w:pStyle w:val="Footnotesection"/>
      </w:pPr>
      <w:r>
        <w:tab/>
        <w:t>[Section 26K inserted by No. 45 of 2006 s. 4.]</w:t>
      </w:r>
    </w:p>
    <w:p w:rsidR="00CA64CC" w:rsidRDefault="000E5FE0">
      <w:pPr>
        <w:pStyle w:val="Heading5"/>
        <w:rPr>
          <w:snapToGrid w:val="0"/>
        </w:rPr>
      </w:pPr>
      <w:bookmarkStart w:id="355" w:name="_Toc196801785"/>
      <w:r>
        <w:rPr>
          <w:rStyle w:val="CharSectno"/>
        </w:rPr>
        <w:t>26L</w:t>
      </w:r>
      <w:r>
        <w:rPr>
          <w:snapToGrid w:val="0"/>
        </w:rPr>
        <w:t>.</w:t>
      </w:r>
      <w:r>
        <w:rPr>
          <w:snapToGrid w:val="0"/>
        </w:rPr>
        <w:tab/>
        <w:t>Failure to comply with conditions</w:t>
      </w:r>
      <w:bookmarkEnd w:id="351"/>
      <w:bookmarkEnd w:id="352"/>
      <w:bookmarkEnd w:id="353"/>
      <w:bookmarkEnd w:id="354"/>
      <w:bookmarkEnd w:id="355"/>
      <w:r>
        <w:rPr>
          <w:snapToGrid w:val="0"/>
        </w:rPr>
        <w:t xml:space="preserve"> </w:t>
      </w:r>
    </w:p>
    <w:p w:rsidR="00CA64CC" w:rsidRDefault="000E5FE0">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CA64CC" w:rsidRDefault="000E5FE0">
      <w:pPr>
        <w:pStyle w:val="Penstart"/>
        <w:rPr>
          <w:snapToGrid w:val="0"/>
        </w:rPr>
      </w:pPr>
      <w:r>
        <w:rPr>
          <w:snapToGrid w:val="0"/>
        </w:rPr>
        <w:tab/>
        <w:t>Penalty: $1 000.</w:t>
      </w:r>
    </w:p>
    <w:p w:rsidR="00CA64CC" w:rsidRDefault="000E5FE0">
      <w:pPr>
        <w:pStyle w:val="Footnotesection"/>
        <w:keepLines w:val="0"/>
      </w:pPr>
      <w:r>
        <w:tab/>
        <w:t xml:space="preserve">[Section 26L inserted by No. 53 of 1985 s. 22.] </w:t>
      </w:r>
    </w:p>
    <w:p w:rsidR="00CA64CC" w:rsidRDefault="000E5FE0">
      <w:pPr>
        <w:pStyle w:val="Heading5"/>
        <w:keepLines w:val="0"/>
        <w:rPr>
          <w:snapToGrid w:val="0"/>
        </w:rPr>
      </w:pPr>
      <w:bookmarkStart w:id="356" w:name="_Toc455644446"/>
      <w:bookmarkStart w:id="357" w:name="_Toc517672340"/>
      <w:bookmarkStart w:id="358" w:name="_Toc120943478"/>
      <w:bookmarkStart w:id="359" w:name="_Toc120943576"/>
      <w:bookmarkStart w:id="360" w:name="_Toc196801786"/>
      <w:r>
        <w:rPr>
          <w:rStyle w:val="CharSectno"/>
        </w:rPr>
        <w:t>26M</w:t>
      </w:r>
      <w:r>
        <w:rPr>
          <w:snapToGrid w:val="0"/>
        </w:rPr>
        <w:t>.</w:t>
      </w:r>
      <w:r>
        <w:rPr>
          <w:snapToGrid w:val="0"/>
        </w:rPr>
        <w:tab/>
        <w:t>Vicarious liability</w:t>
      </w:r>
      <w:bookmarkEnd w:id="356"/>
      <w:bookmarkEnd w:id="357"/>
      <w:bookmarkEnd w:id="358"/>
      <w:bookmarkEnd w:id="359"/>
      <w:bookmarkEnd w:id="360"/>
      <w:r>
        <w:rPr>
          <w:snapToGrid w:val="0"/>
        </w:rPr>
        <w:t xml:space="preserve"> </w:t>
      </w:r>
    </w:p>
    <w:p w:rsidR="00CA64CC" w:rsidRDefault="000E5FE0">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CA64CC" w:rsidRDefault="000E5FE0">
      <w:pPr>
        <w:pStyle w:val="Footnotesection"/>
      </w:pPr>
      <w:r>
        <w:tab/>
        <w:t xml:space="preserve">[Section 26M inserted by No. 53 of 1985 s. 22.] </w:t>
      </w:r>
    </w:p>
    <w:p w:rsidR="00CA64CC" w:rsidRDefault="000E5FE0">
      <w:pPr>
        <w:pStyle w:val="Heading5"/>
        <w:rPr>
          <w:snapToGrid w:val="0"/>
        </w:rPr>
      </w:pPr>
      <w:bookmarkStart w:id="361" w:name="_Toc455644447"/>
      <w:bookmarkStart w:id="362" w:name="_Toc517672341"/>
      <w:bookmarkStart w:id="363" w:name="_Toc120943479"/>
      <w:bookmarkStart w:id="364" w:name="_Toc120943577"/>
      <w:bookmarkStart w:id="365" w:name="_Toc196801787"/>
      <w:r>
        <w:rPr>
          <w:rStyle w:val="CharSectno"/>
        </w:rPr>
        <w:t>26N</w:t>
      </w:r>
      <w:r>
        <w:rPr>
          <w:snapToGrid w:val="0"/>
        </w:rPr>
        <w:t>.</w:t>
      </w:r>
      <w:r>
        <w:rPr>
          <w:snapToGrid w:val="0"/>
        </w:rPr>
        <w:tab/>
        <w:t>Form of application and licence</w:t>
      </w:r>
      <w:bookmarkEnd w:id="361"/>
      <w:bookmarkEnd w:id="362"/>
      <w:bookmarkEnd w:id="363"/>
      <w:bookmarkEnd w:id="364"/>
      <w:bookmarkEnd w:id="365"/>
      <w:r>
        <w:rPr>
          <w:snapToGrid w:val="0"/>
        </w:rPr>
        <w:t xml:space="preserve"> </w:t>
      </w:r>
    </w:p>
    <w:p w:rsidR="00CA64CC" w:rsidRDefault="000E5FE0">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CA64CC" w:rsidRDefault="000E5FE0">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CA64CC" w:rsidRDefault="000E5FE0">
      <w:pPr>
        <w:pStyle w:val="Footnotesection"/>
      </w:pPr>
      <w:r>
        <w:tab/>
        <w:t xml:space="preserve">[Section 26N inserted by No. 53 of 1985 s. 22; amended by No. 28 of 2006 s. 264.] </w:t>
      </w:r>
    </w:p>
    <w:p w:rsidR="00CA64CC" w:rsidRDefault="000E5FE0">
      <w:pPr>
        <w:pStyle w:val="Heading5"/>
        <w:rPr>
          <w:snapToGrid w:val="0"/>
        </w:rPr>
      </w:pPr>
      <w:bookmarkStart w:id="366" w:name="_Toc455644448"/>
      <w:bookmarkStart w:id="367" w:name="_Toc517672342"/>
      <w:bookmarkStart w:id="368" w:name="_Toc120943480"/>
      <w:bookmarkStart w:id="369" w:name="_Toc120943578"/>
      <w:bookmarkStart w:id="370" w:name="_Toc196801788"/>
      <w:r>
        <w:rPr>
          <w:rStyle w:val="CharSectno"/>
        </w:rPr>
        <w:t>26O</w:t>
      </w:r>
      <w:r>
        <w:rPr>
          <w:snapToGrid w:val="0"/>
        </w:rPr>
        <w:t>.</w:t>
      </w:r>
      <w:r>
        <w:rPr>
          <w:snapToGrid w:val="0"/>
        </w:rPr>
        <w:tab/>
        <w:t>Regulations</w:t>
      </w:r>
      <w:bookmarkEnd w:id="366"/>
      <w:bookmarkEnd w:id="367"/>
      <w:bookmarkEnd w:id="368"/>
      <w:bookmarkEnd w:id="369"/>
      <w:bookmarkEnd w:id="370"/>
      <w:r>
        <w:rPr>
          <w:snapToGrid w:val="0"/>
        </w:rPr>
        <w:t xml:space="preserve"> </w:t>
      </w:r>
    </w:p>
    <w:p w:rsidR="00CA64CC" w:rsidRDefault="000E5FE0">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CA64CC" w:rsidRDefault="000E5FE0">
      <w:pPr>
        <w:pStyle w:val="Subsection"/>
        <w:rPr>
          <w:snapToGrid w:val="0"/>
        </w:rPr>
      </w:pPr>
      <w:r>
        <w:rPr>
          <w:snapToGrid w:val="0"/>
        </w:rPr>
        <w:tab/>
        <w:t>(2)</w:t>
      </w:r>
      <w:r>
        <w:rPr>
          <w:snapToGrid w:val="0"/>
        </w:rPr>
        <w:tab/>
        <w:t>Without limiting the generality of subsection (1), the regulations may — </w:t>
      </w:r>
    </w:p>
    <w:p w:rsidR="00CA64CC" w:rsidRDefault="000E5FE0">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CA64CC" w:rsidRDefault="000E5FE0">
      <w:pPr>
        <w:pStyle w:val="Indenta"/>
        <w:rPr>
          <w:snapToGrid w:val="0"/>
        </w:rPr>
      </w:pPr>
      <w:r>
        <w:rPr>
          <w:snapToGrid w:val="0"/>
        </w:rPr>
        <w:tab/>
        <w:t>(b)</w:t>
      </w:r>
      <w:r>
        <w:rPr>
          <w:snapToGrid w:val="0"/>
        </w:rPr>
        <w:tab/>
        <w:t>provide for the conduct, good management and staffing of private hospitals;</w:t>
      </w:r>
    </w:p>
    <w:p w:rsidR="00CA64CC" w:rsidRDefault="000E5FE0">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CA64CC" w:rsidRDefault="000E5FE0">
      <w:pPr>
        <w:pStyle w:val="Indenta"/>
        <w:rPr>
          <w:snapToGrid w:val="0"/>
        </w:rPr>
      </w:pPr>
      <w:r>
        <w:rPr>
          <w:snapToGrid w:val="0"/>
        </w:rPr>
        <w:tab/>
        <w:t>(d)</w:t>
      </w:r>
      <w:r>
        <w:rPr>
          <w:snapToGrid w:val="0"/>
        </w:rPr>
        <w:tab/>
        <w:t>provide for the separation or removal of any patient suffering from any fever or infectious or contagious disease;</w:t>
      </w:r>
    </w:p>
    <w:p w:rsidR="00CA64CC" w:rsidRDefault="000E5FE0">
      <w:pPr>
        <w:pStyle w:val="Indenta"/>
        <w:rPr>
          <w:snapToGrid w:val="0"/>
        </w:rPr>
      </w:pPr>
      <w:r>
        <w:rPr>
          <w:snapToGrid w:val="0"/>
        </w:rPr>
        <w:tab/>
        <w:t>(e)</w:t>
      </w:r>
      <w:r>
        <w:rPr>
          <w:snapToGrid w:val="0"/>
        </w:rPr>
        <w:tab/>
        <w:t>prescribe penalties not exceeding $500 for a breach of any regulation.</w:t>
      </w:r>
    </w:p>
    <w:p w:rsidR="00CA64CC" w:rsidRDefault="000E5FE0">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CA64CC" w:rsidRDefault="000E5FE0">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CA64CC" w:rsidRDefault="000E5FE0">
      <w:pPr>
        <w:pStyle w:val="Footnotesection"/>
        <w:keepNext/>
      </w:pPr>
      <w:r>
        <w:tab/>
        <w:t xml:space="preserve">[Section 26O inserted by No. 53 of 1985 s. 22; amended by No. 28 of 2006 s. 264.] </w:t>
      </w:r>
    </w:p>
    <w:p w:rsidR="00CA64CC" w:rsidRDefault="000E5FE0">
      <w:pPr>
        <w:pStyle w:val="Heading2"/>
      </w:pPr>
      <w:bookmarkStart w:id="371" w:name="_Toc88632797"/>
      <w:bookmarkStart w:id="372" w:name="_Toc89521719"/>
      <w:bookmarkStart w:id="373" w:name="_Toc90090089"/>
      <w:bookmarkStart w:id="374" w:name="_Toc90958108"/>
      <w:bookmarkStart w:id="375" w:name="_Toc92858546"/>
      <w:bookmarkStart w:id="376" w:name="_Toc110314991"/>
      <w:bookmarkStart w:id="377" w:name="_Toc110663867"/>
      <w:bookmarkStart w:id="378" w:name="_Toc112480914"/>
      <w:bookmarkStart w:id="379" w:name="_Toc112574192"/>
      <w:bookmarkStart w:id="380" w:name="_Toc112574290"/>
      <w:bookmarkStart w:id="381" w:name="_Toc115079749"/>
      <w:bookmarkStart w:id="382" w:name="_Toc115079929"/>
      <w:bookmarkStart w:id="383" w:name="_Toc115080096"/>
      <w:bookmarkStart w:id="384" w:name="_Toc115080194"/>
      <w:bookmarkStart w:id="385" w:name="_Toc120939408"/>
      <w:bookmarkStart w:id="386" w:name="_Toc120939506"/>
      <w:bookmarkStart w:id="387" w:name="_Toc120939604"/>
      <w:bookmarkStart w:id="388" w:name="_Toc120939702"/>
      <w:bookmarkStart w:id="389" w:name="_Toc120943481"/>
      <w:bookmarkStart w:id="390" w:name="_Toc120943579"/>
      <w:bookmarkStart w:id="391" w:name="_Toc139425271"/>
      <w:bookmarkStart w:id="392" w:name="_Toc139427017"/>
      <w:bookmarkStart w:id="393" w:name="_Toc139427115"/>
      <w:bookmarkStart w:id="394" w:name="_Toc139706897"/>
      <w:bookmarkStart w:id="395" w:name="_Toc147822154"/>
      <w:bookmarkStart w:id="396" w:name="_Toc147892982"/>
      <w:bookmarkStart w:id="397" w:name="_Toc157914399"/>
      <w:bookmarkStart w:id="398" w:name="_Toc196123775"/>
      <w:bookmarkStart w:id="399" w:name="_Toc196801789"/>
      <w:r>
        <w:rPr>
          <w:rStyle w:val="CharPartNo"/>
        </w:rPr>
        <w:t>Part IIIB</w:t>
      </w:r>
      <w:r>
        <w:rPr>
          <w:rStyle w:val="CharDivNo"/>
        </w:rPr>
        <w:t> </w:t>
      </w:r>
      <w:r>
        <w:t>—</w:t>
      </w:r>
      <w:r>
        <w:rPr>
          <w:rStyle w:val="CharDivText"/>
        </w:rPr>
        <w:t> </w:t>
      </w:r>
      <w:r>
        <w:rPr>
          <w:rStyle w:val="CharPartText"/>
        </w:rPr>
        <w:t>Private psychiatric hostels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rsidR="00CA64CC" w:rsidRDefault="000E5FE0">
      <w:pPr>
        <w:pStyle w:val="Footnoteheading"/>
      </w:pPr>
      <w:r>
        <w:tab/>
        <w:t xml:space="preserve">[Heading inserted by No. 69 of 1996 s. 47.] </w:t>
      </w:r>
    </w:p>
    <w:p w:rsidR="00CA64CC" w:rsidRDefault="000E5FE0">
      <w:pPr>
        <w:pStyle w:val="Heading5"/>
        <w:rPr>
          <w:snapToGrid w:val="0"/>
        </w:rPr>
      </w:pPr>
      <w:bookmarkStart w:id="400" w:name="_Toc455644449"/>
      <w:bookmarkStart w:id="401" w:name="_Toc517672343"/>
      <w:bookmarkStart w:id="402" w:name="_Toc120943482"/>
      <w:bookmarkStart w:id="403" w:name="_Toc120943580"/>
      <w:bookmarkStart w:id="404" w:name="_Toc196801790"/>
      <w:r>
        <w:rPr>
          <w:rStyle w:val="CharSectno"/>
        </w:rPr>
        <w:t>26P</w:t>
      </w:r>
      <w:r>
        <w:rPr>
          <w:snapToGrid w:val="0"/>
        </w:rPr>
        <w:t>.</w:t>
      </w:r>
      <w:r>
        <w:rPr>
          <w:snapToGrid w:val="0"/>
        </w:rPr>
        <w:tab/>
        <w:t>Interpretation</w:t>
      </w:r>
      <w:bookmarkEnd w:id="400"/>
      <w:bookmarkEnd w:id="401"/>
      <w:bookmarkEnd w:id="402"/>
      <w:bookmarkEnd w:id="403"/>
      <w:bookmarkEnd w:id="404"/>
      <w:r>
        <w:rPr>
          <w:snapToGrid w:val="0"/>
        </w:rPr>
        <w:t xml:space="preserve"> </w:t>
      </w:r>
    </w:p>
    <w:p w:rsidR="00CA64CC" w:rsidRDefault="000E5FE0">
      <w:pPr>
        <w:pStyle w:val="Subsection"/>
        <w:rPr>
          <w:snapToGrid w:val="0"/>
        </w:rPr>
      </w:pPr>
      <w:r>
        <w:rPr>
          <w:snapToGrid w:val="0"/>
        </w:rPr>
        <w:tab/>
      </w:r>
      <w:r>
        <w:rPr>
          <w:snapToGrid w:val="0"/>
        </w:rPr>
        <w:tab/>
        <w:t>In this Part — </w:t>
      </w:r>
    </w:p>
    <w:p w:rsidR="00CA64CC" w:rsidRDefault="000E5FE0">
      <w:pPr>
        <w:pStyle w:val="Defstart"/>
      </w:pPr>
      <w:r>
        <w:rPr>
          <w:b/>
        </w:rPr>
        <w:tab/>
        <w:t>“</w:t>
      </w:r>
      <w:r>
        <w:rPr>
          <w:rStyle w:val="CharDefText"/>
        </w:rPr>
        <w:t>mental illness</w:t>
      </w:r>
      <w:r>
        <w:rPr>
          <w:b/>
        </w:rPr>
        <w:t>”</w:t>
      </w:r>
      <w:r>
        <w:t xml:space="preserve"> has the same meaning as in the </w:t>
      </w:r>
      <w:r>
        <w:rPr>
          <w:i/>
        </w:rPr>
        <w:t>Mental Health Act 1996</w:t>
      </w:r>
      <w:r>
        <w:t>;</w:t>
      </w:r>
    </w:p>
    <w:p w:rsidR="00CA64CC" w:rsidRDefault="000E5FE0">
      <w:pPr>
        <w:pStyle w:val="Defstart"/>
      </w:pPr>
      <w:r>
        <w:rPr>
          <w:b/>
        </w:rPr>
        <w:tab/>
        <w:t>“</w:t>
      </w:r>
      <w:r>
        <w:rPr>
          <w:rStyle w:val="CharDefText"/>
        </w:rPr>
        <w:t>private psychiatric hostel</w:t>
      </w:r>
      <w:r>
        <w:rPr>
          <w:b/>
        </w:rPr>
        <w:t>”</w:t>
      </w:r>
      <w:r>
        <w:t xml:space="preserve"> means private premises in which 3 or more persons who — </w:t>
      </w:r>
    </w:p>
    <w:p w:rsidR="00CA64CC" w:rsidRDefault="000E5FE0">
      <w:pPr>
        <w:pStyle w:val="Defpara"/>
      </w:pPr>
      <w:r>
        <w:tab/>
        <w:t>(a)</w:t>
      </w:r>
      <w:r>
        <w:tab/>
        <w:t>are socially dependent because of mental illness; and</w:t>
      </w:r>
    </w:p>
    <w:p w:rsidR="00CA64CC" w:rsidRDefault="000E5FE0">
      <w:pPr>
        <w:pStyle w:val="Defpara"/>
      </w:pPr>
      <w:r>
        <w:tab/>
        <w:t>(b)</w:t>
      </w:r>
      <w:r>
        <w:tab/>
        <w:t>are not members of the family of the proprietor of the premises,</w:t>
      </w:r>
    </w:p>
    <w:p w:rsidR="00CA64CC" w:rsidRDefault="000E5FE0">
      <w:pPr>
        <w:pStyle w:val="Defstart"/>
      </w:pPr>
      <w:r>
        <w:tab/>
      </w:r>
      <w:r>
        <w:tab/>
        <w:t>reside and are treated or cared for;</w:t>
      </w:r>
    </w:p>
    <w:p w:rsidR="00CA64CC" w:rsidRDefault="000E5FE0">
      <w:pPr>
        <w:pStyle w:val="Defstart"/>
      </w:pPr>
      <w:r>
        <w:rPr>
          <w:b/>
        </w:rPr>
        <w:tab/>
        <w:t>“</w:t>
      </w:r>
      <w:r>
        <w:rPr>
          <w:rStyle w:val="CharDefText"/>
        </w:rPr>
        <w:t>resident</w:t>
      </w:r>
      <w:r>
        <w:rPr>
          <w:b/>
        </w:rPr>
        <w:t>”</w:t>
      </w:r>
      <w:r>
        <w:t>, in relation to a private psychiatric hostel, means a person — </w:t>
      </w:r>
    </w:p>
    <w:p w:rsidR="00CA64CC" w:rsidRDefault="000E5FE0">
      <w:pPr>
        <w:pStyle w:val="Defpara"/>
      </w:pPr>
      <w:r>
        <w:tab/>
        <w:t>(a)</w:t>
      </w:r>
      <w:r>
        <w:tab/>
        <w:t>who is socially dependent because of mental illness; and</w:t>
      </w:r>
    </w:p>
    <w:p w:rsidR="00CA64CC" w:rsidRDefault="000E5FE0">
      <w:pPr>
        <w:pStyle w:val="Defpara"/>
      </w:pPr>
      <w:r>
        <w:tab/>
        <w:t>(b)</w:t>
      </w:r>
      <w:r>
        <w:tab/>
        <w:t>who is residing and being cared for or treated in the hostel.</w:t>
      </w:r>
    </w:p>
    <w:p w:rsidR="00CA64CC" w:rsidRDefault="000E5FE0">
      <w:pPr>
        <w:pStyle w:val="Footnotesection"/>
      </w:pPr>
      <w:r>
        <w:tab/>
        <w:t xml:space="preserve">[Section 26P inserted by No. 69 of 1996 s. 47.] </w:t>
      </w:r>
    </w:p>
    <w:p w:rsidR="00CA64CC" w:rsidRDefault="000E5FE0">
      <w:pPr>
        <w:pStyle w:val="Heading5"/>
        <w:rPr>
          <w:snapToGrid w:val="0"/>
        </w:rPr>
      </w:pPr>
      <w:bookmarkStart w:id="405" w:name="_Toc455644450"/>
      <w:bookmarkStart w:id="406" w:name="_Toc517672344"/>
      <w:bookmarkStart w:id="407" w:name="_Toc120943483"/>
      <w:bookmarkStart w:id="408" w:name="_Toc120943581"/>
      <w:bookmarkStart w:id="409" w:name="_Toc196801791"/>
      <w:r>
        <w:rPr>
          <w:rStyle w:val="CharSectno"/>
        </w:rPr>
        <w:t>26Q</w:t>
      </w:r>
      <w:r>
        <w:rPr>
          <w:snapToGrid w:val="0"/>
        </w:rPr>
        <w:t>.</w:t>
      </w:r>
      <w:r>
        <w:rPr>
          <w:snapToGrid w:val="0"/>
        </w:rPr>
        <w:tab/>
        <w:t>Provisions of Part IIIA apply to private psychiatric hostels</w:t>
      </w:r>
      <w:bookmarkEnd w:id="405"/>
      <w:bookmarkEnd w:id="406"/>
      <w:bookmarkEnd w:id="407"/>
      <w:bookmarkEnd w:id="408"/>
      <w:bookmarkEnd w:id="409"/>
      <w:r>
        <w:rPr>
          <w:snapToGrid w:val="0"/>
        </w:rPr>
        <w:t xml:space="preserve"> </w:t>
      </w:r>
    </w:p>
    <w:p w:rsidR="00CA64CC" w:rsidRDefault="000E5FE0">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CA64CC" w:rsidRDefault="000E5FE0">
      <w:pPr>
        <w:pStyle w:val="Subsection"/>
        <w:keepNext/>
        <w:rPr>
          <w:snapToGrid w:val="0"/>
        </w:rPr>
      </w:pPr>
      <w:r>
        <w:rPr>
          <w:snapToGrid w:val="0"/>
        </w:rPr>
        <w:tab/>
        <w:t>(2)</w:t>
      </w:r>
      <w:r>
        <w:rPr>
          <w:snapToGrid w:val="0"/>
        </w:rPr>
        <w:tab/>
        <w:t>In its application under subsection (1) Part IIIA is modified as follows — </w:t>
      </w:r>
    </w:p>
    <w:p w:rsidR="00CA64CC" w:rsidRDefault="000E5FE0">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CA64CC" w:rsidRDefault="000E5FE0">
      <w:pPr>
        <w:pStyle w:val="Indenta"/>
        <w:rPr>
          <w:snapToGrid w:val="0"/>
        </w:rPr>
      </w:pPr>
      <w:r>
        <w:rPr>
          <w:snapToGrid w:val="0"/>
        </w:rPr>
        <w:tab/>
        <w:t>(b)</w:t>
      </w:r>
      <w:r>
        <w:rPr>
          <w:snapToGrid w:val="0"/>
        </w:rPr>
        <w:tab/>
        <w:t>section 26DA does not apply;</w:t>
      </w:r>
    </w:p>
    <w:p w:rsidR="00CA64CC" w:rsidRDefault="000E5FE0">
      <w:pPr>
        <w:pStyle w:val="Indenta"/>
        <w:rPr>
          <w:snapToGrid w:val="0"/>
        </w:rPr>
      </w:pPr>
      <w:r>
        <w:rPr>
          <w:snapToGrid w:val="0"/>
        </w:rPr>
        <w:tab/>
        <w:t>(c)</w:t>
      </w:r>
      <w:r>
        <w:rPr>
          <w:snapToGrid w:val="0"/>
        </w:rPr>
        <w:tab/>
        <w:t>in section 26O(2)(d) the reference to “patient” is to be read as “resident”; and</w:t>
      </w:r>
    </w:p>
    <w:p w:rsidR="00CA64CC" w:rsidRDefault="000E5FE0">
      <w:pPr>
        <w:pStyle w:val="Indenta"/>
        <w:rPr>
          <w:snapToGrid w:val="0"/>
        </w:rPr>
      </w:pPr>
      <w:r>
        <w:rPr>
          <w:snapToGrid w:val="0"/>
        </w:rPr>
        <w:tab/>
        <w:t>(d)</w:t>
      </w:r>
      <w:r>
        <w:rPr>
          <w:snapToGrid w:val="0"/>
        </w:rPr>
        <w:tab/>
        <w:t>section 26O is to be read as authorising the making of regulations — </w:t>
      </w:r>
    </w:p>
    <w:p w:rsidR="00CA64CC" w:rsidRDefault="000E5FE0">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CA64CC" w:rsidRDefault="000E5FE0">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CA64CC" w:rsidRDefault="000E5FE0">
      <w:pPr>
        <w:pStyle w:val="Footnotesection"/>
      </w:pPr>
      <w:r>
        <w:tab/>
        <w:t xml:space="preserve">[Section 26Q inserted by No. 69 of 1996 s. 47.] </w:t>
      </w:r>
    </w:p>
    <w:p w:rsidR="00CA64CC" w:rsidRDefault="000E5FE0">
      <w:pPr>
        <w:pStyle w:val="Heading2"/>
      </w:pPr>
      <w:bookmarkStart w:id="410" w:name="_Toc90090092"/>
      <w:bookmarkStart w:id="411" w:name="_Toc90958111"/>
      <w:bookmarkStart w:id="412" w:name="_Toc92858549"/>
      <w:bookmarkStart w:id="413" w:name="_Toc110314994"/>
      <w:bookmarkStart w:id="414" w:name="_Toc110663870"/>
      <w:bookmarkStart w:id="415" w:name="_Toc112480917"/>
      <w:bookmarkStart w:id="416" w:name="_Toc112574195"/>
      <w:bookmarkStart w:id="417" w:name="_Toc112574293"/>
      <w:bookmarkStart w:id="418" w:name="_Toc115079752"/>
      <w:bookmarkStart w:id="419" w:name="_Toc115079932"/>
      <w:bookmarkStart w:id="420" w:name="_Toc115080099"/>
      <w:bookmarkStart w:id="421" w:name="_Toc115080197"/>
      <w:bookmarkStart w:id="422" w:name="_Toc120939411"/>
      <w:bookmarkStart w:id="423" w:name="_Toc120939509"/>
      <w:bookmarkStart w:id="424" w:name="_Toc120939607"/>
      <w:bookmarkStart w:id="425" w:name="_Toc120939705"/>
      <w:bookmarkStart w:id="426" w:name="_Toc120943484"/>
      <w:bookmarkStart w:id="427" w:name="_Toc120943582"/>
      <w:bookmarkStart w:id="428" w:name="_Toc139425274"/>
      <w:bookmarkStart w:id="429" w:name="_Toc139427020"/>
      <w:bookmarkStart w:id="430" w:name="_Toc139427118"/>
      <w:bookmarkStart w:id="431" w:name="_Toc139706900"/>
      <w:bookmarkStart w:id="432" w:name="_Toc147822157"/>
      <w:bookmarkStart w:id="433" w:name="_Toc147892985"/>
      <w:bookmarkStart w:id="434" w:name="_Toc157914402"/>
      <w:bookmarkStart w:id="435" w:name="_Toc196123778"/>
      <w:bookmarkStart w:id="436" w:name="_Toc196801792"/>
      <w:bookmarkStart w:id="437" w:name="_Toc88632800"/>
      <w:bookmarkStart w:id="438"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CA64CC" w:rsidRDefault="000E5FE0">
      <w:pPr>
        <w:pStyle w:val="Footnoteheading"/>
        <w:tabs>
          <w:tab w:val="left" w:pos="851"/>
        </w:tabs>
      </w:pPr>
      <w:r>
        <w:tab/>
        <w:t>[Heading inserted by No. 61 of 2004 s. 14.]</w:t>
      </w:r>
    </w:p>
    <w:p w:rsidR="00CA64CC" w:rsidRDefault="000E5FE0">
      <w:pPr>
        <w:pStyle w:val="Heading5"/>
      </w:pPr>
      <w:bookmarkStart w:id="439" w:name="_Toc120943485"/>
      <w:bookmarkStart w:id="440" w:name="_Toc120943583"/>
      <w:bookmarkStart w:id="441" w:name="_Toc196801793"/>
      <w:r>
        <w:rPr>
          <w:rStyle w:val="CharSectno"/>
        </w:rPr>
        <w:t>26R</w:t>
      </w:r>
      <w:r>
        <w:t>.</w:t>
      </w:r>
      <w:r>
        <w:tab/>
        <w:t>Purpose for collecting information</w:t>
      </w:r>
      <w:bookmarkEnd w:id="439"/>
      <w:bookmarkEnd w:id="440"/>
      <w:bookmarkEnd w:id="441"/>
    </w:p>
    <w:p w:rsidR="00CA64CC" w:rsidRDefault="000E5FE0">
      <w:pPr>
        <w:pStyle w:val="Subsection"/>
      </w:pPr>
      <w:r>
        <w:tab/>
      </w:r>
      <w:r>
        <w:tab/>
        <w:t xml:space="preserve">The purpose for which the CEO may collect information under this Part is to assist in — </w:t>
      </w:r>
    </w:p>
    <w:p w:rsidR="00CA64CC" w:rsidRDefault="000E5FE0">
      <w:pPr>
        <w:pStyle w:val="Indenta"/>
      </w:pPr>
      <w:r>
        <w:tab/>
        <w:t>(a)</w:t>
      </w:r>
      <w:r>
        <w:tab/>
        <w:t>the management of public hospitals;</w:t>
      </w:r>
    </w:p>
    <w:p w:rsidR="00CA64CC" w:rsidRDefault="000E5FE0">
      <w:pPr>
        <w:pStyle w:val="Indenta"/>
      </w:pPr>
      <w:r>
        <w:tab/>
        <w:t>(b)</w:t>
      </w:r>
      <w:r>
        <w:tab/>
        <w:t>the regulation of private hospitals and private psychiatric hostels;</w:t>
      </w:r>
    </w:p>
    <w:p w:rsidR="00CA64CC" w:rsidRDefault="000E5FE0">
      <w:pPr>
        <w:pStyle w:val="Indenta"/>
      </w:pPr>
      <w:r>
        <w:tab/>
        <w:t>(c)</w:t>
      </w:r>
      <w:r>
        <w:tab/>
        <w:t>the planning for and evaluation of hospital and health services; and</w:t>
      </w:r>
    </w:p>
    <w:p w:rsidR="00CA64CC" w:rsidRDefault="000E5FE0">
      <w:pPr>
        <w:pStyle w:val="Indenta"/>
      </w:pPr>
      <w:r>
        <w:tab/>
        <w:t>(d)</w:t>
      </w:r>
      <w:r>
        <w:tab/>
        <w:t>the conduct of epidemiological analysis and health research.</w:t>
      </w:r>
    </w:p>
    <w:p w:rsidR="00CA64CC" w:rsidRDefault="000E5FE0">
      <w:pPr>
        <w:pStyle w:val="Footnotesection"/>
      </w:pPr>
      <w:r>
        <w:tab/>
        <w:t>[Section 26R inserted by No. 61 of 2004 s. 14; amended by No. 28 of 2006 s. 264.]</w:t>
      </w:r>
    </w:p>
    <w:p w:rsidR="00CA64CC" w:rsidRDefault="000E5FE0">
      <w:pPr>
        <w:pStyle w:val="Heading5"/>
      </w:pPr>
      <w:bookmarkStart w:id="442" w:name="_Toc120943486"/>
      <w:bookmarkStart w:id="443" w:name="_Toc120943584"/>
      <w:bookmarkStart w:id="444" w:name="_Toc196801794"/>
      <w:r>
        <w:rPr>
          <w:rStyle w:val="CharSectno"/>
        </w:rPr>
        <w:t>26S</w:t>
      </w:r>
      <w:r>
        <w:t>.</w:t>
      </w:r>
      <w:r>
        <w:tab/>
        <w:t>CEO may require certain information</w:t>
      </w:r>
      <w:bookmarkEnd w:id="442"/>
      <w:bookmarkEnd w:id="443"/>
      <w:bookmarkEnd w:id="444"/>
    </w:p>
    <w:p w:rsidR="00CA64CC" w:rsidRDefault="000E5FE0">
      <w:pPr>
        <w:pStyle w:val="Subsection"/>
      </w:pPr>
      <w:r>
        <w:tab/>
        <w:t>(1)</w:t>
      </w:r>
      <w:r>
        <w:tab/>
        <w:t>The CEO may direct a hospital service provider to give to the CEO the information specified in the direction.</w:t>
      </w:r>
    </w:p>
    <w:p w:rsidR="00CA64CC" w:rsidRDefault="000E5FE0">
      <w:pPr>
        <w:pStyle w:val="Subsection"/>
      </w:pPr>
      <w:r>
        <w:tab/>
        <w:t>(2)</w:t>
      </w:r>
      <w:r>
        <w:tab/>
        <w:t>The information specified may include personal information.</w:t>
      </w:r>
    </w:p>
    <w:p w:rsidR="00CA64CC" w:rsidRDefault="000E5FE0">
      <w:pPr>
        <w:pStyle w:val="Subsection"/>
      </w:pPr>
      <w:r>
        <w:tab/>
        <w:t>(3)</w:t>
      </w:r>
      <w:r>
        <w:tab/>
        <w:t xml:space="preserve">The CEO may not specify information in a direction unless — </w:t>
      </w:r>
    </w:p>
    <w:p w:rsidR="00CA64CC" w:rsidRDefault="000E5FE0">
      <w:pPr>
        <w:pStyle w:val="Indenta"/>
      </w:pPr>
      <w:r>
        <w:tab/>
        <w:t>(a)</w:t>
      </w:r>
      <w:r>
        <w:tab/>
        <w:t>the information relates to hospital, health or psychiatric services provided to individuals by the hospital service provider; and</w:t>
      </w:r>
    </w:p>
    <w:p w:rsidR="00CA64CC" w:rsidRDefault="000E5FE0">
      <w:pPr>
        <w:pStyle w:val="Indenta"/>
      </w:pPr>
      <w:r>
        <w:tab/>
        <w:t>(b)</w:t>
      </w:r>
      <w:r>
        <w:tab/>
        <w:t>the CEO is satisfied that collecting the information is consistent with the purpose for which information may be collected under this Part.</w:t>
      </w:r>
    </w:p>
    <w:p w:rsidR="00CA64CC" w:rsidRDefault="000E5FE0">
      <w:pPr>
        <w:pStyle w:val="Subsection"/>
      </w:pPr>
      <w:r>
        <w:tab/>
        <w:t>(4)</w:t>
      </w:r>
      <w:r>
        <w:tab/>
        <w:t>The direction may specify the information by reference to a class of information and may specify the form in which it is to be given.</w:t>
      </w:r>
    </w:p>
    <w:p w:rsidR="00CA64CC" w:rsidRDefault="000E5FE0">
      <w:pPr>
        <w:pStyle w:val="Subsection"/>
      </w:pPr>
      <w:r>
        <w:tab/>
        <w:t>(5)</w:t>
      </w:r>
      <w:r>
        <w:tab/>
        <w:t>The hospital service provider must comply with the direction.</w:t>
      </w:r>
    </w:p>
    <w:p w:rsidR="00CA64CC" w:rsidRDefault="000E5FE0">
      <w:pPr>
        <w:pStyle w:val="Subsection"/>
      </w:pPr>
      <w:r>
        <w:tab/>
        <w:t>(6)</w:t>
      </w:r>
      <w:r>
        <w:tab/>
        <w:t>A direction may be given in relation to information obtained by the hospital service provider before the commencement of this Part.</w:t>
      </w:r>
    </w:p>
    <w:p w:rsidR="00CA64CC" w:rsidRDefault="000E5FE0">
      <w:pPr>
        <w:pStyle w:val="Subsection"/>
      </w:pPr>
      <w:r>
        <w:tab/>
        <w:t>(7)</w:t>
      </w:r>
      <w:r>
        <w:tab/>
        <w:t>A particular direction may be given to one or more named hospital service providers, one or more classes of hospital service providers, or all hospital service providers.</w:t>
      </w:r>
    </w:p>
    <w:p w:rsidR="00CA64CC" w:rsidRDefault="000E5FE0">
      <w:pPr>
        <w:pStyle w:val="Subsection"/>
      </w:pPr>
      <w:r>
        <w:tab/>
        <w:t>(8)</w:t>
      </w:r>
      <w:r>
        <w:tab/>
        <w:t xml:space="preserve">In this section — </w:t>
      </w:r>
    </w:p>
    <w:p w:rsidR="00CA64CC" w:rsidRDefault="000E5FE0">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CA64CC" w:rsidRDefault="000E5FE0">
      <w:pPr>
        <w:pStyle w:val="Footnotesection"/>
      </w:pPr>
      <w:r>
        <w:tab/>
        <w:t>[Section 26S inserted by No. 61 of 2004 s. 14; amended by No. 28 of 2006 s. 264.]</w:t>
      </w:r>
    </w:p>
    <w:p w:rsidR="00CA64CC" w:rsidRDefault="000E5FE0">
      <w:pPr>
        <w:pStyle w:val="Heading5"/>
      </w:pPr>
      <w:bookmarkStart w:id="445" w:name="_Toc120943487"/>
      <w:bookmarkStart w:id="446" w:name="_Toc120943585"/>
      <w:bookmarkStart w:id="447" w:name="_Toc196801795"/>
      <w:r>
        <w:rPr>
          <w:rStyle w:val="CharSectno"/>
        </w:rPr>
        <w:t>26T</w:t>
      </w:r>
      <w:r>
        <w:t>.</w:t>
      </w:r>
      <w:r>
        <w:tab/>
        <w:t>No liability for notification etc. or disclosure</w:t>
      </w:r>
      <w:bookmarkEnd w:id="445"/>
      <w:bookmarkEnd w:id="446"/>
      <w:bookmarkEnd w:id="447"/>
    </w:p>
    <w:p w:rsidR="00CA64CC" w:rsidRDefault="000E5FE0">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CA64CC" w:rsidRDefault="000E5FE0">
      <w:pPr>
        <w:pStyle w:val="Footnotesection"/>
      </w:pPr>
      <w:r>
        <w:tab/>
        <w:t>[Section 26T inserted by No. 61 of 2004 s. 14.]</w:t>
      </w:r>
    </w:p>
    <w:p w:rsidR="00CA64CC" w:rsidRDefault="000E5FE0">
      <w:pPr>
        <w:pStyle w:val="Heading2"/>
      </w:pPr>
      <w:bookmarkStart w:id="448" w:name="_Toc90090096"/>
      <w:bookmarkStart w:id="449" w:name="_Toc90958115"/>
      <w:bookmarkStart w:id="450" w:name="_Toc92858553"/>
      <w:bookmarkStart w:id="451" w:name="_Toc110314998"/>
      <w:bookmarkStart w:id="452" w:name="_Toc110663874"/>
      <w:bookmarkStart w:id="453" w:name="_Toc112480921"/>
      <w:bookmarkStart w:id="454" w:name="_Toc112574199"/>
      <w:bookmarkStart w:id="455" w:name="_Toc112574297"/>
      <w:bookmarkStart w:id="456" w:name="_Toc115079756"/>
      <w:bookmarkStart w:id="457" w:name="_Toc115079936"/>
      <w:bookmarkStart w:id="458" w:name="_Toc115080103"/>
      <w:bookmarkStart w:id="459" w:name="_Toc115080201"/>
      <w:bookmarkStart w:id="460" w:name="_Toc120939415"/>
      <w:bookmarkStart w:id="461" w:name="_Toc120939513"/>
      <w:bookmarkStart w:id="462" w:name="_Toc120939611"/>
      <w:bookmarkStart w:id="463" w:name="_Toc120939709"/>
      <w:bookmarkStart w:id="464" w:name="_Toc120943488"/>
      <w:bookmarkStart w:id="465" w:name="_Toc120943586"/>
      <w:bookmarkStart w:id="466" w:name="_Toc139425278"/>
      <w:bookmarkStart w:id="467" w:name="_Toc139427024"/>
      <w:bookmarkStart w:id="468" w:name="_Toc139427122"/>
      <w:bookmarkStart w:id="469" w:name="_Toc139706904"/>
      <w:bookmarkStart w:id="470" w:name="_Toc147822161"/>
      <w:bookmarkStart w:id="471" w:name="_Toc147892989"/>
      <w:bookmarkStart w:id="472" w:name="_Toc157914406"/>
      <w:bookmarkStart w:id="473" w:name="_Toc196123782"/>
      <w:bookmarkStart w:id="474" w:name="_Toc196801796"/>
      <w:r>
        <w:rPr>
          <w:rStyle w:val="CharPartNo"/>
        </w:rPr>
        <w:t>Part IV</w:t>
      </w:r>
      <w:r>
        <w:rPr>
          <w:rStyle w:val="CharDivNo"/>
        </w:rPr>
        <w:t> </w:t>
      </w:r>
      <w:r>
        <w:t>—</w:t>
      </w:r>
      <w:r>
        <w:rPr>
          <w:rStyle w:val="CharDivText"/>
        </w:rPr>
        <w:t> </w:t>
      </w:r>
      <w:r>
        <w:rPr>
          <w:rStyle w:val="CharPartText"/>
        </w:rPr>
        <w:t>General</w:t>
      </w:r>
      <w:bookmarkEnd w:id="437"/>
      <w:bookmarkEnd w:id="438"/>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rsidR="00CA64CC" w:rsidRDefault="000E5FE0">
      <w:pPr>
        <w:pStyle w:val="Heading5"/>
        <w:rPr>
          <w:snapToGrid w:val="0"/>
        </w:rPr>
      </w:pPr>
      <w:bookmarkStart w:id="475" w:name="_Toc455644451"/>
      <w:bookmarkStart w:id="476" w:name="_Toc517672345"/>
      <w:bookmarkStart w:id="477" w:name="_Toc120943489"/>
      <w:bookmarkStart w:id="478" w:name="_Toc120943587"/>
      <w:bookmarkStart w:id="479" w:name="_Toc196801797"/>
      <w:r>
        <w:rPr>
          <w:rStyle w:val="CharSectno"/>
        </w:rPr>
        <w:t>27</w:t>
      </w:r>
      <w:r>
        <w:rPr>
          <w:snapToGrid w:val="0"/>
        </w:rPr>
        <w:t>.</w:t>
      </w:r>
      <w:r>
        <w:rPr>
          <w:snapToGrid w:val="0"/>
        </w:rPr>
        <w:tab/>
        <w:t>Power of local governments to expend revenues on, and borrow money for, public hospitals</w:t>
      </w:r>
      <w:bookmarkEnd w:id="475"/>
      <w:bookmarkEnd w:id="476"/>
      <w:bookmarkEnd w:id="477"/>
      <w:bookmarkEnd w:id="478"/>
      <w:bookmarkEnd w:id="479"/>
      <w:r>
        <w:rPr>
          <w:snapToGrid w:val="0"/>
        </w:rPr>
        <w:t xml:space="preserve"> </w:t>
      </w:r>
    </w:p>
    <w:p w:rsidR="00CA64CC" w:rsidRDefault="000E5FE0">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CA64CC" w:rsidRDefault="000E5FE0">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CA64CC" w:rsidRDefault="000E5FE0">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CA64CC" w:rsidRDefault="000E5FE0">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CA64CC" w:rsidRDefault="000E5FE0">
      <w:pPr>
        <w:pStyle w:val="Ednotesubsection"/>
      </w:pPr>
      <w:r>
        <w:tab/>
        <w:t>[(3)</w:t>
      </w:r>
      <w:r>
        <w:tab/>
        <w:t>repealed]</w:t>
      </w:r>
    </w:p>
    <w:p w:rsidR="00CA64CC" w:rsidRDefault="000E5FE0">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rsidR="00CA64CC" w:rsidRDefault="000E5FE0">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CA64CC" w:rsidRDefault="000E5FE0">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CA64CC" w:rsidRDefault="000E5FE0">
      <w:pPr>
        <w:pStyle w:val="Footnotesection"/>
      </w:pPr>
      <w:r>
        <w:tab/>
        <w:t xml:space="preserve">[Section 27 amended by No. 33 of 1972 s. 24; No. 53 of 1985 s. 23; No. 14 of 1996 s. 4.] </w:t>
      </w:r>
    </w:p>
    <w:p w:rsidR="00CA64CC" w:rsidRDefault="000E5FE0">
      <w:pPr>
        <w:pStyle w:val="Ednotesection"/>
      </w:pPr>
      <w:r>
        <w:t>[</w:t>
      </w:r>
      <w:r>
        <w:rPr>
          <w:b/>
        </w:rPr>
        <w:t>28</w:t>
      </w:r>
      <w:r>
        <w:rPr>
          <w:b/>
          <w:bCs/>
        </w:rPr>
        <w:t>.</w:t>
      </w:r>
      <w:r>
        <w:tab/>
        <w:t xml:space="preserve">Repealed by No. 33 of 1972 s. 25.] </w:t>
      </w:r>
    </w:p>
    <w:p w:rsidR="00CA64CC" w:rsidRDefault="000E5FE0">
      <w:pPr>
        <w:pStyle w:val="Heading5"/>
        <w:rPr>
          <w:snapToGrid w:val="0"/>
        </w:rPr>
      </w:pPr>
      <w:bookmarkStart w:id="480" w:name="_Toc455644452"/>
      <w:bookmarkStart w:id="481" w:name="_Toc517672346"/>
      <w:bookmarkStart w:id="482" w:name="_Toc120943490"/>
      <w:bookmarkStart w:id="483" w:name="_Toc120943588"/>
      <w:bookmarkStart w:id="484" w:name="_Toc196801798"/>
      <w:r>
        <w:rPr>
          <w:rStyle w:val="CharSectno"/>
        </w:rPr>
        <w:t>29</w:t>
      </w:r>
      <w:r>
        <w:rPr>
          <w:snapToGrid w:val="0"/>
        </w:rPr>
        <w:t>.</w:t>
      </w:r>
      <w:r>
        <w:rPr>
          <w:snapToGrid w:val="0"/>
        </w:rPr>
        <w:tab/>
        <w:t>Effect of closing of hospitals</w:t>
      </w:r>
      <w:bookmarkEnd w:id="480"/>
      <w:bookmarkEnd w:id="481"/>
      <w:bookmarkEnd w:id="482"/>
      <w:bookmarkEnd w:id="483"/>
      <w:bookmarkEnd w:id="484"/>
      <w:r>
        <w:rPr>
          <w:snapToGrid w:val="0"/>
        </w:rPr>
        <w:t xml:space="preserve"> </w:t>
      </w:r>
    </w:p>
    <w:p w:rsidR="00CA64CC" w:rsidRDefault="000E5FE0">
      <w:pPr>
        <w:pStyle w:val="Subsection"/>
        <w:rPr>
          <w:snapToGrid w:val="0"/>
        </w:rPr>
      </w:pPr>
      <w:r>
        <w:rPr>
          <w:snapToGrid w:val="0"/>
        </w:rPr>
        <w:tab/>
      </w:r>
      <w:r>
        <w:rPr>
          <w:snapToGrid w:val="0"/>
        </w:rPr>
        <w:tab/>
        <w:t>In the case of a public hospital which is closed under section 8, the following provisions shall apply: — </w:t>
      </w:r>
    </w:p>
    <w:p w:rsidR="00CA64CC" w:rsidRDefault="000E5FE0">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CA64CC" w:rsidRDefault="000E5FE0">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CA64CC" w:rsidRDefault="000E5FE0">
      <w:pPr>
        <w:pStyle w:val="Ednotesection"/>
      </w:pPr>
      <w:r>
        <w:t>[</w:t>
      </w:r>
      <w:r>
        <w:rPr>
          <w:b/>
        </w:rPr>
        <w:t>30.</w:t>
      </w:r>
      <w:r>
        <w:tab/>
        <w:t xml:space="preserve">Repealed by No. 33 of 1972 s. 26.] </w:t>
      </w:r>
    </w:p>
    <w:p w:rsidR="00CA64CC" w:rsidRDefault="000E5FE0">
      <w:pPr>
        <w:pStyle w:val="Heading5"/>
        <w:keepNext w:val="0"/>
        <w:keepLines w:val="0"/>
        <w:rPr>
          <w:snapToGrid w:val="0"/>
        </w:rPr>
      </w:pPr>
      <w:bookmarkStart w:id="485" w:name="_Toc455644453"/>
      <w:bookmarkStart w:id="486" w:name="_Toc517672347"/>
      <w:bookmarkStart w:id="487" w:name="_Toc120943491"/>
      <w:bookmarkStart w:id="488" w:name="_Toc120943589"/>
      <w:bookmarkStart w:id="489" w:name="_Toc196801799"/>
      <w:r>
        <w:rPr>
          <w:rStyle w:val="CharSectno"/>
        </w:rPr>
        <w:t>31</w:t>
      </w:r>
      <w:r>
        <w:rPr>
          <w:snapToGrid w:val="0"/>
        </w:rPr>
        <w:t>.</w:t>
      </w:r>
      <w:r>
        <w:rPr>
          <w:snapToGrid w:val="0"/>
        </w:rPr>
        <w:tab/>
        <w:t>Qualifications of person for admission to public hospital</w:t>
      </w:r>
      <w:bookmarkEnd w:id="485"/>
      <w:bookmarkEnd w:id="486"/>
      <w:bookmarkEnd w:id="487"/>
      <w:bookmarkEnd w:id="488"/>
      <w:bookmarkEnd w:id="489"/>
      <w:r>
        <w:rPr>
          <w:snapToGrid w:val="0"/>
        </w:rPr>
        <w:t xml:space="preserve"> </w:t>
      </w:r>
    </w:p>
    <w:p w:rsidR="00CA64CC" w:rsidRDefault="000E5FE0">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CA64CC" w:rsidRDefault="000E5FE0">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rsidR="00CA64CC" w:rsidRDefault="000E5FE0">
      <w:pPr>
        <w:pStyle w:val="Footnotesection"/>
      </w:pPr>
      <w:r>
        <w:tab/>
        <w:t xml:space="preserve">[Section 31 amended by No. 85 of 1983 s. 7; No. 53 of 1985 s. 24; No. 103 of 1994 s. 12.] </w:t>
      </w:r>
    </w:p>
    <w:p w:rsidR="00CA64CC" w:rsidRDefault="000E5FE0">
      <w:pPr>
        <w:pStyle w:val="Heading5"/>
        <w:rPr>
          <w:snapToGrid w:val="0"/>
        </w:rPr>
      </w:pPr>
      <w:bookmarkStart w:id="490" w:name="_Toc455644454"/>
      <w:bookmarkStart w:id="491" w:name="_Toc517672348"/>
      <w:bookmarkStart w:id="492" w:name="_Toc120943492"/>
      <w:bookmarkStart w:id="493" w:name="_Toc120943590"/>
      <w:bookmarkStart w:id="494" w:name="_Toc196801800"/>
      <w:r>
        <w:rPr>
          <w:rStyle w:val="CharSectno"/>
        </w:rPr>
        <w:t>31A</w:t>
      </w:r>
      <w:r>
        <w:rPr>
          <w:snapToGrid w:val="0"/>
        </w:rPr>
        <w:t>.</w:t>
      </w:r>
      <w:r>
        <w:rPr>
          <w:snapToGrid w:val="0"/>
        </w:rPr>
        <w:tab/>
        <w:t>Liability for treatment of seamen</w:t>
      </w:r>
      <w:bookmarkEnd w:id="490"/>
      <w:bookmarkEnd w:id="491"/>
      <w:bookmarkEnd w:id="492"/>
      <w:bookmarkEnd w:id="493"/>
      <w:bookmarkEnd w:id="494"/>
      <w:r>
        <w:rPr>
          <w:snapToGrid w:val="0"/>
        </w:rPr>
        <w:t xml:space="preserve"> </w:t>
      </w:r>
    </w:p>
    <w:p w:rsidR="00CA64CC" w:rsidRDefault="000E5FE0">
      <w:pPr>
        <w:pStyle w:val="Subsection"/>
        <w:rPr>
          <w:snapToGrid w:val="0"/>
        </w:rPr>
      </w:pPr>
      <w:r>
        <w:rPr>
          <w:snapToGrid w:val="0"/>
        </w:rPr>
        <w:tab/>
        <w:t>(1)</w:t>
      </w:r>
      <w:r>
        <w:rPr>
          <w:snapToGrid w:val="0"/>
        </w:rPr>
        <w:tab/>
        <w:t>Notwithstanding section 33, where a master, seaman, apprentice or other member of the crew of a ship — </w:t>
      </w:r>
    </w:p>
    <w:p w:rsidR="00CA64CC" w:rsidRDefault="000E5FE0">
      <w:pPr>
        <w:pStyle w:val="Indenta"/>
        <w:rPr>
          <w:snapToGrid w:val="0"/>
        </w:rPr>
      </w:pPr>
      <w:r>
        <w:rPr>
          <w:snapToGrid w:val="0"/>
        </w:rPr>
        <w:tab/>
        <w:t>(a)</w:t>
      </w:r>
      <w:r>
        <w:rPr>
          <w:snapToGrid w:val="0"/>
        </w:rPr>
        <w:tab/>
        <w:t>who has received a hurt or injury or contracted disease in the service of the ship; or</w:t>
      </w:r>
    </w:p>
    <w:p w:rsidR="00CA64CC" w:rsidRDefault="000E5FE0">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CA64CC" w:rsidRDefault="000E5FE0">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CA64CC" w:rsidRDefault="000E5FE0">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CA64CC" w:rsidRDefault="000E5FE0">
      <w:pPr>
        <w:pStyle w:val="Footnotesection"/>
        <w:keepLines w:val="0"/>
      </w:pPr>
      <w:r>
        <w:tab/>
        <w:t xml:space="preserve">[Section 31A inserted by No. 16 of 1953 s. 4; amended by No. 42 of 2004 s. 161.] </w:t>
      </w:r>
    </w:p>
    <w:p w:rsidR="00CA64CC" w:rsidRDefault="000E5FE0">
      <w:pPr>
        <w:pStyle w:val="Ednotesection"/>
      </w:pPr>
      <w:r>
        <w:t>[</w:t>
      </w:r>
      <w:r>
        <w:rPr>
          <w:b/>
        </w:rPr>
        <w:t>32.</w:t>
      </w:r>
      <w:r>
        <w:tab/>
        <w:t xml:space="preserve">Repealed by No. 53 of 1985 s. 25.] </w:t>
      </w:r>
    </w:p>
    <w:p w:rsidR="00CA64CC" w:rsidRDefault="000E5FE0">
      <w:pPr>
        <w:pStyle w:val="Heading5"/>
        <w:rPr>
          <w:snapToGrid w:val="0"/>
        </w:rPr>
      </w:pPr>
      <w:bookmarkStart w:id="495" w:name="_Toc455644455"/>
      <w:bookmarkStart w:id="496" w:name="_Toc517672349"/>
      <w:bookmarkStart w:id="497" w:name="_Toc120943493"/>
      <w:bookmarkStart w:id="498" w:name="_Toc120943591"/>
      <w:bookmarkStart w:id="499" w:name="_Toc196801801"/>
      <w:r>
        <w:rPr>
          <w:rStyle w:val="CharSectno"/>
        </w:rPr>
        <w:t>33</w:t>
      </w:r>
      <w:r>
        <w:rPr>
          <w:snapToGrid w:val="0"/>
        </w:rPr>
        <w:t>.</w:t>
      </w:r>
      <w:r>
        <w:rPr>
          <w:snapToGrid w:val="0"/>
        </w:rPr>
        <w:tab/>
        <w:t>Cost of relief to constitute a debt</w:t>
      </w:r>
      <w:bookmarkEnd w:id="495"/>
      <w:bookmarkEnd w:id="496"/>
      <w:bookmarkEnd w:id="497"/>
      <w:bookmarkEnd w:id="498"/>
      <w:bookmarkEnd w:id="499"/>
      <w:r>
        <w:rPr>
          <w:snapToGrid w:val="0"/>
        </w:rPr>
        <w:t xml:space="preserve"> </w:t>
      </w:r>
    </w:p>
    <w:p w:rsidR="00CA64CC" w:rsidRDefault="000E5FE0">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CA64CC" w:rsidRDefault="000E5FE0">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CA64CC" w:rsidRDefault="000E5FE0">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CA64CC" w:rsidRDefault="000E5FE0">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CA64CC" w:rsidRDefault="000E5FE0">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CA64CC" w:rsidRDefault="000E5FE0">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CA64CC" w:rsidRDefault="000E5FE0">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rsidR="00CA64CC" w:rsidRDefault="000E5FE0">
      <w:pPr>
        <w:pStyle w:val="Footnotesection"/>
      </w:pPr>
      <w:r>
        <w:tab/>
        <w:t xml:space="preserve">[Section 33 amended by No. 33 of 1972 s. 27; No. 17 of 1996 s. 10; No. 26 of 1999 s. 86; No. 28 of 2003 s. 119(2).] </w:t>
      </w:r>
    </w:p>
    <w:p w:rsidR="00CA64CC" w:rsidRDefault="000E5FE0">
      <w:pPr>
        <w:pStyle w:val="Ednotesection"/>
      </w:pPr>
      <w:r>
        <w:t>[</w:t>
      </w:r>
      <w:r>
        <w:rPr>
          <w:b/>
        </w:rPr>
        <w:t>33A-33C.</w:t>
      </w:r>
      <w:r>
        <w:tab/>
        <w:t>Repealed by No. 17 of 1996 s. 11.]</w:t>
      </w:r>
    </w:p>
    <w:p w:rsidR="00CA64CC" w:rsidRDefault="000E5FE0">
      <w:pPr>
        <w:pStyle w:val="Heading5"/>
        <w:rPr>
          <w:snapToGrid w:val="0"/>
        </w:rPr>
      </w:pPr>
      <w:bookmarkStart w:id="500" w:name="_Toc455644456"/>
      <w:bookmarkStart w:id="501" w:name="_Toc517672350"/>
      <w:bookmarkStart w:id="502" w:name="_Toc120943494"/>
      <w:bookmarkStart w:id="503" w:name="_Toc120943592"/>
      <w:bookmarkStart w:id="504" w:name="_Toc196801802"/>
      <w:r>
        <w:rPr>
          <w:rStyle w:val="CharSectno"/>
        </w:rPr>
        <w:t>34</w:t>
      </w:r>
      <w:r>
        <w:rPr>
          <w:snapToGrid w:val="0"/>
        </w:rPr>
        <w:t>.</w:t>
      </w:r>
      <w:r>
        <w:rPr>
          <w:snapToGrid w:val="0"/>
        </w:rPr>
        <w:tab/>
        <w:t>Medicare Principles and Commitments</w:t>
      </w:r>
      <w:bookmarkEnd w:id="500"/>
      <w:bookmarkEnd w:id="501"/>
      <w:bookmarkEnd w:id="502"/>
      <w:bookmarkEnd w:id="503"/>
      <w:bookmarkEnd w:id="504"/>
      <w:r>
        <w:rPr>
          <w:snapToGrid w:val="0"/>
        </w:rPr>
        <w:t xml:space="preserve"> </w:t>
      </w:r>
    </w:p>
    <w:p w:rsidR="00CA64CC" w:rsidRDefault="000E5FE0">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CA64CC" w:rsidRDefault="000E5FE0">
      <w:pPr>
        <w:pStyle w:val="Subsection"/>
        <w:spacing w:before="120"/>
        <w:rPr>
          <w:snapToGrid w:val="0"/>
        </w:rPr>
      </w:pPr>
      <w:r>
        <w:rPr>
          <w:snapToGrid w:val="0"/>
        </w:rPr>
        <w:tab/>
        <w:t>(2)</w:t>
      </w:r>
      <w:r>
        <w:rPr>
          <w:snapToGrid w:val="0"/>
        </w:rPr>
        <w:tab/>
        <w:t>The Medicare Principles and Commitments are as follows — </w:t>
      </w:r>
    </w:p>
    <w:p w:rsidR="00CA64CC" w:rsidRDefault="000E5FE0">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CA64CC">
        <w:tc>
          <w:tcPr>
            <w:tcW w:w="2268" w:type="dxa"/>
          </w:tcPr>
          <w:p w:rsidR="00CA64CC" w:rsidRDefault="000E5FE0">
            <w:pPr>
              <w:pStyle w:val="Table"/>
              <w:rPr>
                <w:snapToGrid w:val="0"/>
              </w:rPr>
            </w:pPr>
            <w:r>
              <w:rPr>
                <w:snapToGrid w:val="0"/>
              </w:rPr>
              <w:t>Explanatory Note:</w:t>
            </w:r>
          </w:p>
        </w:tc>
        <w:tc>
          <w:tcPr>
            <w:tcW w:w="4085" w:type="dxa"/>
          </w:tcPr>
          <w:p w:rsidR="00CA64CC" w:rsidRDefault="000E5FE0">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CA64CC" w:rsidRDefault="000E5FE0">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CA64CC">
        <w:tc>
          <w:tcPr>
            <w:tcW w:w="2268" w:type="dxa"/>
          </w:tcPr>
          <w:p w:rsidR="00CA64CC" w:rsidRDefault="000E5FE0">
            <w:pPr>
              <w:pStyle w:val="Table"/>
              <w:rPr>
                <w:b/>
                <w:bCs/>
                <w:snapToGrid w:val="0"/>
              </w:rPr>
            </w:pPr>
            <w:r>
              <w:rPr>
                <w:b/>
                <w:bCs/>
                <w:snapToGrid w:val="0"/>
              </w:rPr>
              <w:t>Principle 1:</w:t>
            </w:r>
          </w:p>
        </w:tc>
        <w:tc>
          <w:tcPr>
            <w:tcW w:w="4085" w:type="dxa"/>
          </w:tcPr>
          <w:p w:rsidR="00CA64CC" w:rsidRDefault="000E5FE0">
            <w:pPr>
              <w:pStyle w:val="Table"/>
              <w:rPr>
                <w:b/>
                <w:bCs/>
                <w:snapToGrid w:val="0"/>
              </w:rPr>
            </w:pPr>
            <w:r>
              <w:rPr>
                <w:b/>
                <w:bCs/>
                <w:snapToGrid w:val="0"/>
              </w:rPr>
              <w:t>Eligible persons must be given the choice to receive public hospital services free of charge as public patients.</w:t>
            </w:r>
          </w:p>
        </w:tc>
      </w:tr>
      <w:tr w:rsidR="00CA64CC">
        <w:tc>
          <w:tcPr>
            <w:tcW w:w="2268" w:type="dxa"/>
          </w:tcPr>
          <w:p w:rsidR="00CA64CC" w:rsidRDefault="000E5FE0">
            <w:pPr>
              <w:pStyle w:val="Table"/>
              <w:rPr>
                <w:snapToGrid w:val="0"/>
              </w:rPr>
            </w:pPr>
            <w:r>
              <w:rPr>
                <w:snapToGrid w:val="0"/>
              </w:rPr>
              <w:t>Explanatory Note 1:</w:t>
            </w:r>
          </w:p>
        </w:tc>
        <w:tc>
          <w:tcPr>
            <w:tcW w:w="4085" w:type="dxa"/>
          </w:tcPr>
          <w:p w:rsidR="00CA64CC" w:rsidRDefault="000E5FE0">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CA64CC">
        <w:tc>
          <w:tcPr>
            <w:tcW w:w="2268" w:type="dxa"/>
          </w:tcPr>
          <w:p w:rsidR="00CA64CC" w:rsidRDefault="000E5FE0">
            <w:pPr>
              <w:pStyle w:val="Table"/>
              <w:rPr>
                <w:snapToGrid w:val="0"/>
              </w:rPr>
            </w:pPr>
            <w:r>
              <w:rPr>
                <w:snapToGrid w:val="0"/>
              </w:rPr>
              <w:t>Explanatory Note 2:</w:t>
            </w:r>
          </w:p>
        </w:tc>
        <w:tc>
          <w:tcPr>
            <w:tcW w:w="4085" w:type="dxa"/>
          </w:tcPr>
          <w:p w:rsidR="00CA64CC" w:rsidRDefault="000E5FE0">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CA64CC">
        <w:tc>
          <w:tcPr>
            <w:tcW w:w="2268" w:type="dxa"/>
          </w:tcPr>
          <w:p w:rsidR="00CA64CC" w:rsidRDefault="000E5FE0">
            <w:pPr>
              <w:pStyle w:val="Table"/>
              <w:rPr>
                <w:snapToGrid w:val="0"/>
              </w:rPr>
            </w:pPr>
            <w:r>
              <w:rPr>
                <w:snapToGrid w:val="0"/>
              </w:rPr>
              <w:t>Explanatory Note 3:</w:t>
            </w:r>
          </w:p>
        </w:tc>
        <w:tc>
          <w:tcPr>
            <w:tcW w:w="4085" w:type="dxa"/>
          </w:tcPr>
          <w:p w:rsidR="00CA64CC" w:rsidRDefault="000E5FE0">
            <w:pPr>
              <w:pStyle w:val="Table"/>
              <w:rPr>
                <w:snapToGrid w:val="0"/>
              </w:rPr>
            </w:pPr>
            <w:r>
              <w:rPr>
                <w:snapToGrid w:val="0"/>
              </w:rPr>
              <w:t>Public hospital services do not include those services for which charges may be made as set out in subsection (3).</w:t>
            </w:r>
          </w:p>
        </w:tc>
      </w:tr>
    </w:tbl>
    <w:p w:rsidR="00CA64CC" w:rsidRDefault="000E5FE0">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CA64CC">
        <w:tc>
          <w:tcPr>
            <w:tcW w:w="2268" w:type="dxa"/>
          </w:tcPr>
          <w:p w:rsidR="00CA64CC" w:rsidRDefault="000E5FE0">
            <w:pPr>
              <w:pStyle w:val="Table"/>
              <w:rPr>
                <w:b/>
                <w:bCs/>
                <w:snapToGrid w:val="0"/>
              </w:rPr>
            </w:pPr>
            <w:r>
              <w:rPr>
                <w:b/>
                <w:snapToGrid w:val="0"/>
              </w:rPr>
              <w:t>Principle 2:</w:t>
            </w:r>
          </w:p>
        </w:tc>
        <w:tc>
          <w:tcPr>
            <w:tcW w:w="4085" w:type="dxa"/>
          </w:tcPr>
          <w:p w:rsidR="00CA64CC" w:rsidRDefault="000E5FE0">
            <w:pPr>
              <w:pStyle w:val="Table"/>
              <w:rPr>
                <w:b/>
                <w:bCs/>
                <w:snapToGrid w:val="0"/>
              </w:rPr>
            </w:pPr>
            <w:r>
              <w:rPr>
                <w:b/>
                <w:snapToGrid w:val="0"/>
              </w:rPr>
              <w:t>Access to public hospital services is to be on the basis of clinical need.</w:t>
            </w:r>
          </w:p>
        </w:tc>
      </w:tr>
      <w:tr w:rsidR="00CA64CC">
        <w:tc>
          <w:tcPr>
            <w:tcW w:w="2268" w:type="dxa"/>
          </w:tcPr>
          <w:p w:rsidR="00CA64CC" w:rsidRDefault="000E5FE0">
            <w:pPr>
              <w:pStyle w:val="Table"/>
              <w:rPr>
                <w:snapToGrid w:val="0"/>
              </w:rPr>
            </w:pPr>
            <w:r>
              <w:rPr>
                <w:snapToGrid w:val="0"/>
              </w:rPr>
              <w:t>Explanatory Note 1:</w:t>
            </w:r>
          </w:p>
        </w:tc>
        <w:tc>
          <w:tcPr>
            <w:tcW w:w="4085" w:type="dxa"/>
          </w:tcPr>
          <w:p w:rsidR="00CA64CC" w:rsidRDefault="000E5FE0">
            <w:pPr>
              <w:pStyle w:val="Table"/>
              <w:rPr>
                <w:snapToGrid w:val="0"/>
              </w:rPr>
            </w:pPr>
            <w:r>
              <w:rPr>
                <w:snapToGrid w:val="0"/>
              </w:rPr>
              <w:t>None of the following factors are to be a determinant of an eligible person’s priority for receiving hospital services:</w:t>
            </w:r>
          </w:p>
        </w:tc>
      </w:tr>
      <w:tr w:rsidR="00CA64CC">
        <w:tc>
          <w:tcPr>
            <w:tcW w:w="2268" w:type="dxa"/>
          </w:tcPr>
          <w:p w:rsidR="00CA64CC" w:rsidRDefault="00CA64CC">
            <w:pPr>
              <w:pStyle w:val="Table"/>
              <w:rPr>
                <w:snapToGrid w:val="0"/>
              </w:rPr>
            </w:pPr>
          </w:p>
        </w:tc>
        <w:tc>
          <w:tcPr>
            <w:tcW w:w="4085" w:type="dxa"/>
          </w:tcPr>
          <w:p w:rsidR="00CA64CC" w:rsidRDefault="000E5FE0" w:rsidP="000E5FE0">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CA64CC">
        <w:tc>
          <w:tcPr>
            <w:tcW w:w="2268" w:type="dxa"/>
          </w:tcPr>
          <w:p w:rsidR="00CA64CC" w:rsidRDefault="00CA64CC">
            <w:pPr>
              <w:pStyle w:val="Table"/>
              <w:rPr>
                <w:snapToGrid w:val="0"/>
              </w:rPr>
            </w:pPr>
          </w:p>
        </w:tc>
        <w:tc>
          <w:tcPr>
            <w:tcW w:w="4085" w:type="dxa"/>
          </w:tcPr>
          <w:p w:rsidR="00CA64CC" w:rsidRDefault="000E5FE0" w:rsidP="000E5FE0">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CA64CC">
        <w:tc>
          <w:tcPr>
            <w:tcW w:w="2268" w:type="dxa"/>
          </w:tcPr>
          <w:p w:rsidR="00CA64CC" w:rsidRDefault="00CA64CC">
            <w:pPr>
              <w:pStyle w:val="Table"/>
              <w:rPr>
                <w:snapToGrid w:val="0"/>
              </w:rPr>
            </w:pPr>
          </w:p>
        </w:tc>
        <w:tc>
          <w:tcPr>
            <w:tcW w:w="4085" w:type="dxa"/>
          </w:tcPr>
          <w:p w:rsidR="00CA64CC" w:rsidRDefault="000E5FE0" w:rsidP="000E5FE0">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CA64CC">
        <w:tc>
          <w:tcPr>
            <w:tcW w:w="2268" w:type="dxa"/>
          </w:tcPr>
          <w:p w:rsidR="00CA64CC" w:rsidRDefault="000E5FE0">
            <w:pPr>
              <w:pStyle w:val="Table"/>
              <w:rPr>
                <w:snapToGrid w:val="0"/>
              </w:rPr>
            </w:pPr>
            <w:r>
              <w:rPr>
                <w:snapToGrid w:val="0"/>
              </w:rPr>
              <w:t>Explanatory Note 2:</w:t>
            </w:r>
          </w:p>
        </w:tc>
        <w:tc>
          <w:tcPr>
            <w:tcW w:w="4085" w:type="dxa"/>
          </w:tcPr>
          <w:p w:rsidR="00CA64CC" w:rsidRDefault="000E5FE0">
            <w:pPr>
              <w:pStyle w:val="Table"/>
              <w:rPr>
                <w:snapToGrid w:val="0"/>
              </w:rPr>
            </w:pPr>
            <w:r>
              <w:rPr>
                <w:snapToGrid w:val="0"/>
              </w:rPr>
              <w:t>This principle applies equally to waiting times for elective surgery.</w:t>
            </w:r>
          </w:p>
        </w:tc>
      </w:tr>
      <w:tr w:rsidR="00CA64CC">
        <w:tc>
          <w:tcPr>
            <w:tcW w:w="2268" w:type="dxa"/>
          </w:tcPr>
          <w:p w:rsidR="00CA64CC" w:rsidRDefault="000E5FE0">
            <w:pPr>
              <w:pStyle w:val="Table"/>
              <w:rPr>
                <w:snapToGrid w:val="0"/>
              </w:rPr>
            </w:pPr>
            <w:r>
              <w:rPr>
                <w:snapToGrid w:val="0"/>
              </w:rPr>
              <w:t>Explanatory Note 3:</w:t>
            </w:r>
          </w:p>
        </w:tc>
        <w:tc>
          <w:tcPr>
            <w:tcW w:w="4085" w:type="dxa"/>
          </w:tcPr>
          <w:p w:rsidR="00CA64CC" w:rsidRDefault="000E5FE0">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CA64CC" w:rsidRDefault="000E5FE0">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CA64CC">
        <w:tc>
          <w:tcPr>
            <w:tcW w:w="2268" w:type="dxa"/>
          </w:tcPr>
          <w:p w:rsidR="00CA64CC" w:rsidRDefault="000E5FE0">
            <w:pPr>
              <w:pStyle w:val="Table"/>
              <w:rPr>
                <w:b/>
                <w:bCs/>
                <w:snapToGrid w:val="0"/>
              </w:rPr>
            </w:pPr>
            <w:r>
              <w:rPr>
                <w:b/>
                <w:snapToGrid w:val="0"/>
              </w:rPr>
              <w:t>Principle 3:</w:t>
            </w:r>
          </w:p>
        </w:tc>
        <w:tc>
          <w:tcPr>
            <w:tcW w:w="4085" w:type="dxa"/>
          </w:tcPr>
          <w:p w:rsidR="00CA64CC" w:rsidRDefault="000E5FE0">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CA64CC">
        <w:tc>
          <w:tcPr>
            <w:tcW w:w="2268" w:type="dxa"/>
          </w:tcPr>
          <w:p w:rsidR="00CA64CC" w:rsidRDefault="000E5FE0">
            <w:pPr>
              <w:pStyle w:val="Table"/>
              <w:rPr>
                <w:snapToGrid w:val="0"/>
              </w:rPr>
            </w:pPr>
            <w:r>
              <w:rPr>
                <w:snapToGrid w:val="0"/>
              </w:rPr>
              <w:t>Explanatory Note 1:</w:t>
            </w:r>
          </w:p>
        </w:tc>
        <w:tc>
          <w:tcPr>
            <w:tcW w:w="4085" w:type="dxa"/>
          </w:tcPr>
          <w:p w:rsidR="00CA64CC" w:rsidRDefault="000E5FE0">
            <w:pPr>
              <w:pStyle w:val="Table"/>
              <w:rPr>
                <w:snapToGrid w:val="0"/>
              </w:rPr>
            </w:pPr>
            <w:r>
              <w:rPr>
                <w:snapToGrid w:val="0"/>
              </w:rPr>
              <w:t>This principle does not require a local hospital to be equipped to provide eligible persons with every hospital service they may need.</w:t>
            </w:r>
          </w:p>
        </w:tc>
      </w:tr>
      <w:tr w:rsidR="00CA64CC">
        <w:tc>
          <w:tcPr>
            <w:tcW w:w="2268" w:type="dxa"/>
          </w:tcPr>
          <w:p w:rsidR="00CA64CC" w:rsidRDefault="000E5FE0">
            <w:pPr>
              <w:pStyle w:val="Table"/>
              <w:rPr>
                <w:snapToGrid w:val="0"/>
              </w:rPr>
            </w:pPr>
            <w:r>
              <w:rPr>
                <w:snapToGrid w:val="0"/>
              </w:rPr>
              <w:t>Explanatory Note 2:</w:t>
            </w:r>
          </w:p>
        </w:tc>
        <w:tc>
          <w:tcPr>
            <w:tcW w:w="4085" w:type="dxa"/>
          </w:tcPr>
          <w:p w:rsidR="00CA64CC" w:rsidRDefault="000E5FE0">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CA64CC">
        <w:trPr>
          <w:cantSplit/>
        </w:trPr>
        <w:tc>
          <w:tcPr>
            <w:tcW w:w="2268" w:type="dxa"/>
          </w:tcPr>
          <w:p w:rsidR="00CA64CC" w:rsidRDefault="000E5FE0">
            <w:pPr>
              <w:pStyle w:val="Table"/>
              <w:rPr>
                <w:snapToGrid w:val="0"/>
              </w:rPr>
            </w:pPr>
            <w:r>
              <w:rPr>
                <w:snapToGrid w:val="0"/>
              </w:rPr>
              <w:t>Explanatory Note 3:</w:t>
            </w:r>
          </w:p>
        </w:tc>
        <w:tc>
          <w:tcPr>
            <w:tcW w:w="4085" w:type="dxa"/>
          </w:tcPr>
          <w:p w:rsidR="00CA64CC" w:rsidRDefault="000E5FE0">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CA64CC" w:rsidRDefault="000E5FE0">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CA64CC">
        <w:tc>
          <w:tcPr>
            <w:tcW w:w="2268" w:type="dxa"/>
          </w:tcPr>
          <w:p w:rsidR="00CA64CC" w:rsidRDefault="000E5FE0">
            <w:pPr>
              <w:pStyle w:val="Table"/>
              <w:rPr>
                <w:b/>
                <w:bCs/>
                <w:snapToGrid w:val="0"/>
              </w:rPr>
            </w:pPr>
            <w:r>
              <w:rPr>
                <w:b/>
                <w:snapToGrid w:val="0"/>
              </w:rPr>
              <w:t>Commitment 1:</w:t>
            </w:r>
          </w:p>
        </w:tc>
        <w:tc>
          <w:tcPr>
            <w:tcW w:w="4085" w:type="dxa"/>
          </w:tcPr>
          <w:p w:rsidR="00CA64CC" w:rsidRDefault="000E5FE0">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CA64CC">
        <w:tc>
          <w:tcPr>
            <w:tcW w:w="2268" w:type="dxa"/>
          </w:tcPr>
          <w:p w:rsidR="00CA64CC" w:rsidRDefault="000E5FE0">
            <w:pPr>
              <w:pStyle w:val="Table"/>
              <w:rPr>
                <w:snapToGrid w:val="0"/>
              </w:rPr>
            </w:pPr>
            <w:r>
              <w:rPr>
                <w:snapToGrid w:val="0"/>
              </w:rPr>
              <w:t>Explanatory Note 1:</w:t>
            </w:r>
          </w:p>
        </w:tc>
        <w:tc>
          <w:tcPr>
            <w:tcW w:w="4085" w:type="dxa"/>
          </w:tcPr>
          <w:p w:rsidR="00CA64CC" w:rsidRDefault="000E5FE0">
            <w:pPr>
              <w:pStyle w:val="Table"/>
              <w:rPr>
                <w:snapToGrid w:val="0"/>
              </w:rPr>
            </w:pPr>
            <w:r>
              <w:rPr>
                <w:snapToGrid w:val="0"/>
              </w:rPr>
              <w:t>The joint Commonwealth/State development of a Public Patients’ Hospital Charter will be a vehicle for the public dissemination of this information.</w:t>
            </w:r>
          </w:p>
        </w:tc>
      </w:tr>
      <w:tr w:rsidR="00CA64CC">
        <w:tc>
          <w:tcPr>
            <w:tcW w:w="2268" w:type="dxa"/>
          </w:tcPr>
          <w:p w:rsidR="00CA64CC" w:rsidRDefault="000E5FE0">
            <w:pPr>
              <w:pStyle w:val="Table"/>
              <w:rPr>
                <w:snapToGrid w:val="0"/>
              </w:rPr>
            </w:pPr>
            <w:r>
              <w:rPr>
                <w:snapToGrid w:val="0"/>
              </w:rPr>
              <w:t>Explanatory Note 2:</w:t>
            </w:r>
          </w:p>
        </w:tc>
        <w:tc>
          <w:tcPr>
            <w:tcW w:w="4085" w:type="dxa"/>
          </w:tcPr>
          <w:p w:rsidR="00CA64CC" w:rsidRDefault="000E5FE0">
            <w:pPr>
              <w:pStyle w:val="Table"/>
              <w:rPr>
                <w:snapToGrid w:val="0"/>
              </w:rPr>
            </w:pPr>
            <w:r>
              <w:rPr>
                <w:snapToGrid w:val="0"/>
              </w:rPr>
              <w:t>The Public Patients’ Hospital Charter will set out the public hospital services available to public patients.</w:t>
            </w:r>
          </w:p>
        </w:tc>
      </w:tr>
    </w:tbl>
    <w:p w:rsidR="00CA64CC" w:rsidRDefault="000E5FE0">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CA64CC">
        <w:tc>
          <w:tcPr>
            <w:tcW w:w="2268" w:type="dxa"/>
          </w:tcPr>
          <w:p w:rsidR="00CA64CC" w:rsidRDefault="000E5FE0">
            <w:pPr>
              <w:pStyle w:val="Table"/>
              <w:rPr>
                <w:b/>
                <w:bCs/>
                <w:snapToGrid w:val="0"/>
              </w:rPr>
            </w:pPr>
            <w:r>
              <w:rPr>
                <w:b/>
                <w:snapToGrid w:val="0"/>
              </w:rPr>
              <w:t>Commitment 2:</w:t>
            </w:r>
          </w:p>
        </w:tc>
        <w:tc>
          <w:tcPr>
            <w:tcW w:w="4085" w:type="dxa"/>
          </w:tcPr>
          <w:p w:rsidR="00CA64CC" w:rsidRDefault="000E5FE0">
            <w:pPr>
              <w:pStyle w:val="Table"/>
              <w:rPr>
                <w:b/>
                <w:bCs/>
                <w:snapToGrid w:val="0"/>
              </w:rPr>
            </w:pPr>
            <w:r>
              <w:rPr>
                <w:b/>
                <w:snapToGrid w:val="0"/>
              </w:rPr>
              <w:t>The Commonwealth and the States are committed to making improvements in the efficiency, effectiveness and quality of hospital service delivery.</w:t>
            </w:r>
          </w:p>
        </w:tc>
      </w:tr>
      <w:tr w:rsidR="00CA64CC">
        <w:tc>
          <w:tcPr>
            <w:tcW w:w="2268" w:type="dxa"/>
          </w:tcPr>
          <w:p w:rsidR="00CA64CC" w:rsidRDefault="000E5FE0">
            <w:pPr>
              <w:pStyle w:val="Table"/>
              <w:rPr>
                <w:snapToGrid w:val="0"/>
              </w:rPr>
            </w:pPr>
            <w:r>
              <w:rPr>
                <w:snapToGrid w:val="0"/>
              </w:rPr>
              <w:t>Explanatory Note:</w:t>
            </w:r>
          </w:p>
        </w:tc>
        <w:tc>
          <w:tcPr>
            <w:tcW w:w="4085" w:type="dxa"/>
          </w:tcPr>
          <w:p w:rsidR="00CA64CC" w:rsidRDefault="000E5FE0">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CA64CC" w:rsidRDefault="000E5FE0">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CA64CC" w:rsidRDefault="000E5FE0">
      <w:pPr>
        <w:pStyle w:val="Indenta"/>
        <w:rPr>
          <w:snapToGrid w:val="0"/>
        </w:rPr>
      </w:pPr>
      <w:r>
        <w:rPr>
          <w:snapToGrid w:val="0"/>
        </w:rPr>
        <w:tab/>
        <w:t>(a)</w:t>
      </w:r>
      <w:r>
        <w:rPr>
          <w:snapToGrid w:val="0"/>
        </w:rPr>
        <w:tab/>
        <w:t>dental services;</w:t>
      </w:r>
    </w:p>
    <w:p w:rsidR="00CA64CC" w:rsidRDefault="000E5FE0">
      <w:pPr>
        <w:pStyle w:val="Indenta"/>
        <w:rPr>
          <w:snapToGrid w:val="0"/>
        </w:rPr>
      </w:pPr>
      <w:r>
        <w:rPr>
          <w:snapToGrid w:val="0"/>
        </w:rPr>
        <w:tab/>
        <w:t>(b)</w:t>
      </w:r>
      <w:r>
        <w:rPr>
          <w:snapToGrid w:val="0"/>
        </w:rPr>
        <w:tab/>
        <w:t>spectacles and hearing aids;</w:t>
      </w:r>
    </w:p>
    <w:p w:rsidR="00CA64CC" w:rsidRDefault="000E5FE0">
      <w:pPr>
        <w:pStyle w:val="Indenta"/>
        <w:rPr>
          <w:snapToGrid w:val="0"/>
        </w:rPr>
      </w:pPr>
      <w:r>
        <w:rPr>
          <w:snapToGrid w:val="0"/>
        </w:rPr>
        <w:tab/>
        <w:t>(c)</w:t>
      </w:r>
      <w:r>
        <w:rPr>
          <w:snapToGrid w:val="0"/>
        </w:rPr>
        <w:tab/>
        <w:t>pharmaceuticals;</w:t>
      </w:r>
    </w:p>
    <w:p w:rsidR="00CA64CC" w:rsidRDefault="000E5FE0">
      <w:pPr>
        <w:pStyle w:val="Indenta"/>
        <w:rPr>
          <w:snapToGrid w:val="0"/>
        </w:rPr>
      </w:pPr>
      <w:r>
        <w:rPr>
          <w:snapToGrid w:val="0"/>
        </w:rPr>
        <w:tab/>
        <w:t>(d)</w:t>
      </w:r>
      <w:r>
        <w:rPr>
          <w:snapToGrid w:val="0"/>
        </w:rPr>
        <w:tab/>
        <w:t>surgical supplies, prostheses, aids and appliances and home modifications; and</w:t>
      </w:r>
    </w:p>
    <w:p w:rsidR="00CA64CC" w:rsidRDefault="000E5FE0">
      <w:pPr>
        <w:pStyle w:val="Indenta"/>
        <w:rPr>
          <w:snapToGrid w:val="0"/>
        </w:rPr>
      </w:pPr>
      <w:r>
        <w:rPr>
          <w:snapToGrid w:val="0"/>
        </w:rPr>
        <w:tab/>
        <w:t>(e)</w:t>
      </w:r>
      <w:r>
        <w:rPr>
          <w:snapToGrid w:val="0"/>
        </w:rPr>
        <w:tab/>
        <w:t>other services as agreed between the Commonwealth Minister and the Minister,</w:t>
      </w:r>
    </w:p>
    <w:p w:rsidR="00CA64CC" w:rsidRDefault="000E5FE0">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CA64CC" w:rsidRDefault="000E5FE0">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CA64CC" w:rsidRDefault="000E5FE0">
      <w:pPr>
        <w:pStyle w:val="Subsection"/>
        <w:rPr>
          <w:snapToGrid w:val="0"/>
        </w:rPr>
      </w:pPr>
      <w:r>
        <w:rPr>
          <w:snapToGrid w:val="0"/>
        </w:rPr>
        <w:tab/>
        <w:t>(5)</w:t>
      </w:r>
      <w:r>
        <w:rPr>
          <w:snapToGrid w:val="0"/>
        </w:rPr>
        <w:tab/>
        <w:t>In this section — </w:t>
      </w:r>
    </w:p>
    <w:p w:rsidR="00CA64CC" w:rsidRDefault="000E5FE0">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CA64CC" w:rsidRDefault="000E5FE0">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CA64CC" w:rsidRDefault="000E5FE0">
      <w:pPr>
        <w:pStyle w:val="Subsection"/>
        <w:rPr>
          <w:snapToGrid w:val="0"/>
        </w:rPr>
      </w:pPr>
      <w:r>
        <w:rPr>
          <w:snapToGrid w:val="0"/>
        </w:rPr>
        <w:tab/>
        <w:t>(6)</w:t>
      </w:r>
      <w:r>
        <w:rPr>
          <w:snapToGrid w:val="0"/>
        </w:rPr>
        <w:tab/>
        <w:t>This section ceases to have effect on a day to be fixed by proclamation.</w:t>
      </w:r>
    </w:p>
    <w:p w:rsidR="00CA64CC" w:rsidRDefault="000E5FE0">
      <w:pPr>
        <w:pStyle w:val="Footnotesection"/>
      </w:pPr>
      <w:r>
        <w:tab/>
        <w:t xml:space="preserve">[Section 34 inserted by No. 17 of 1996 s. 11.] </w:t>
      </w:r>
    </w:p>
    <w:p w:rsidR="00CA64CC" w:rsidRDefault="000E5FE0">
      <w:pPr>
        <w:pStyle w:val="Heading5"/>
        <w:rPr>
          <w:snapToGrid w:val="0"/>
        </w:rPr>
      </w:pPr>
      <w:bookmarkStart w:id="505" w:name="_Toc455644457"/>
      <w:bookmarkStart w:id="506" w:name="_Toc517672351"/>
      <w:bookmarkStart w:id="507" w:name="_Toc120943495"/>
      <w:bookmarkStart w:id="508" w:name="_Toc120943593"/>
      <w:bookmarkStart w:id="509" w:name="_Toc196801803"/>
      <w:r>
        <w:rPr>
          <w:rStyle w:val="CharSectno"/>
        </w:rPr>
        <w:t>34A</w:t>
      </w:r>
      <w:r>
        <w:rPr>
          <w:snapToGrid w:val="0"/>
        </w:rPr>
        <w:t>.</w:t>
      </w:r>
      <w:r>
        <w:rPr>
          <w:snapToGrid w:val="0"/>
        </w:rPr>
        <w:tab/>
        <w:t>Board may set apart hospitals for treatment of infectious diseases</w:t>
      </w:r>
      <w:bookmarkEnd w:id="505"/>
      <w:bookmarkEnd w:id="506"/>
      <w:bookmarkEnd w:id="507"/>
      <w:bookmarkEnd w:id="508"/>
      <w:bookmarkEnd w:id="509"/>
      <w:r>
        <w:rPr>
          <w:snapToGrid w:val="0"/>
        </w:rPr>
        <w:t xml:space="preserve"> </w:t>
      </w:r>
    </w:p>
    <w:p w:rsidR="00CA64CC" w:rsidRDefault="000E5FE0">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CA64CC" w:rsidRDefault="000E5FE0">
      <w:pPr>
        <w:pStyle w:val="Footnotesection"/>
      </w:pPr>
      <w:r>
        <w:tab/>
        <w:t xml:space="preserve">[Section 34A inserted by No. 53 of 1985 s. 26.] </w:t>
      </w:r>
    </w:p>
    <w:p w:rsidR="00CA64CC" w:rsidRDefault="000E5FE0">
      <w:pPr>
        <w:pStyle w:val="Heading5"/>
        <w:rPr>
          <w:snapToGrid w:val="0"/>
        </w:rPr>
      </w:pPr>
      <w:bookmarkStart w:id="510" w:name="_Toc455644458"/>
      <w:bookmarkStart w:id="511" w:name="_Toc517672352"/>
      <w:bookmarkStart w:id="512" w:name="_Toc120943496"/>
      <w:bookmarkStart w:id="513" w:name="_Toc120943594"/>
      <w:bookmarkStart w:id="514" w:name="_Toc196801804"/>
      <w:r>
        <w:rPr>
          <w:rStyle w:val="CharSectno"/>
        </w:rPr>
        <w:t>35</w:t>
      </w:r>
      <w:r>
        <w:rPr>
          <w:snapToGrid w:val="0"/>
        </w:rPr>
        <w:t>.</w:t>
      </w:r>
      <w:r>
        <w:rPr>
          <w:snapToGrid w:val="0"/>
        </w:rPr>
        <w:tab/>
        <w:t>Receipts exempt from stamp duty</w:t>
      </w:r>
      <w:bookmarkEnd w:id="510"/>
      <w:bookmarkEnd w:id="511"/>
      <w:bookmarkEnd w:id="512"/>
      <w:bookmarkEnd w:id="513"/>
      <w:bookmarkEnd w:id="514"/>
      <w:r>
        <w:rPr>
          <w:snapToGrid w:val="0"/>
        </w:rPr>
        <w:t xml:space="preserve"> </w:t>
      </w:r>
    </w:p>
    <w:p w:rsidR="00CA64CC" w:rsidRDefault="000E5FE0">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CA64CC" w:rsidRDefault="000E5FE0">
      <w:pPr>
        <w:pStyle w:val="Footnotesection"/>
      </w:pPr>
      <w:r>
        <w:tab/>
        <w:t xml:space="preserve">[Section 35 amended by No. 53 of 1985 s. 27.] </w:t>
      </w:r>
    </w:p>
    <w:p w:rsidR="00CA64CC" w:rsidRDefault="000E5FE0">
      <w:pPr>
        <w:pStyle w:val="Heading5"/>
        <w:rPr>
          <w:snapToGrid w:val="0"/>
        </w:rPr>
      </w:pPr>
      <w:bookmarkStart w:id="515" w:name="_Toc455644459"/>
      <w:bookmarkStart w:id="516" w:name="_Toc517672353"/>
      <w:bookmarkStart w:id="517" w:name="_Toc120943497"/>
      <w:bookmarkStart w:id="518" w:name="_Toc120943595"/>
      <w:bookmarkStart w:id="519" w:name="_Toc196801805"/>
      <w:r>
        <w:rPr>
          <w:rStyle w:val="CharSectno"/>
        </w:rPr>
        <w:t>35A</w:t>
      </w:r>
      <w:r>
        <w:rPr>
          <w:snapToGrid w:val="0"/>
        </w:rPr>
        <w:t>.</w:t>
      </w:r>
      <w:r>
        <w:rPr>
          <w:snapToGrid w:val="0"/>
        </w:rPr>
        <w:tab/>
        <w:t>Indemnity</w:t>
      </w:r>
      <w:bookmarkEnd w:id="515"/>
      <w:bookmarkEnd w:id="516"/>
      <w:bookmarkEnd w:id="517"/>
      <w:bookmarkEnd w:id="518"/>
      <w:bookmarkEnd w:id="519"/>
      <w:r>
        <w:rPr>
          <w:snapToGrid w:val="0"/>
        </w:rPr>
        <w:t xml:space="preserve"> </w:t>
      </w:r>
    </w:p>
    <w:p w:rsidR="00CA64CC" w:rsidRDefault="000E5FE0">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CA64CC" w:rsidRDefault="000E5FE0">
      <w:pPr>
        <w:pStyle w:val="Footnotesection"/>
      </w:pPr>
      <w:r>
        <w:tab/>
        <w:t xml:space="preserve">[Section 35A inserted by No. 53 of 1985 s. 28; amended by No. 103 of 1994 s. 13; No. 28 of 2006 s. 264.] </w:t>
      </w:r>
    </w:p>
    <w:p w:rsidR="00CA64CC" w:rsidRDefault="000E5FE0">
      <w:pPr>
        <w:pStyle w:val="Heading5"/>
        <w:rPr>
          <w:snapToGrid w:val="0"/>
        </w:rPr>
      </w:pPr>
      <w:bookmarkStart w:id="520" w:name="_Toc455644460"/>
      <w:bookmarkStart w:id="521" w:name="_Toc517672354"/>
      <w:bookmarkStart w:id="522" w:name="_Toc120943498"/>
      <w:bookmarkStart w:id="523" w:name="_Toc120943596"/>
      <w:bookmarkStart w:id="524" w:name="_Toc196801806"/>
      <w:r>
        <w:rPr>
          <w:rStyle w:val="CharSectno"/>
        </w:rPr>
        <w:t>35B</w:t>
      </w:r>
      <w:r>
        <w:rPr>
          <w:snapToGrid w:val="0"/>
        </w:rPr>
        <w:t>.</w:t>
      </w:r>
      <w:r>
        <w:rPr>
          <w:snapToGrid w:val="0"/>
        </w:rPr>
        <w:tab/>
        <w:t>Minister, board or agency not required to be registered</w:t>
      </w:r>
      <w:bookmarkEnd w:id="520"/>
      <w:bookmarkEnd w:id="521"/>
      <w:bookmarkEnd w:id="522"/>
      <w:bookmarkEnd w:id="523"/>
      <w:bookmarkEnd w:id="524"/>
      <w:r>
        <w:rPr>
          <w:snapToGrid w:val="0"/>
        </w:rPr>
        <w:t xml:space="preserve"> </w:t>
      </w:r>
    </w:p>
    <w:p w:rsidR="00CA64CC" w:rsidRDefault="000E5FE0">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CA64CC" w:rsidRDefault="000E5FE0">
      <w:pPr>
        <w:pStyle w:val="Indenta"/>
        <w:rPr>
          <w:snapToGrid w:val="0"/>
        </w:rPr>
      </w:pPr>
      <w:r>
        <w:rPr>
          <w:snapToGrid w:val="0"/>
        </w:rPr>
        <w:tab/>
        <w:t>(a)</w:t>
      </w:r>
      <w:r>
        <w:rPr>
          <w:snapToGrid w:val="0"/>
        </w:rPr>
        <w:tab/>
        <w:t>may provide a health service even though the Minister, board or agency is not registered under that written law; and</w:t>
      </w:r>
    </w:p>
    <w:p w:rsidR="00CA64CC" w:rsidRDefault="000E5FE0">
      <w:pPr>
        <w:pStyle w:val="Indenta"/>
        <w:rPr>
          <w:snapToGrid w:val="0"/>
        </w:rPr>
      </w:pPr>
      <w:r>
        <w:rPr>
          <w:snapToGrid w:val="0"/>
        </w:rPr>
        <w:tab/>
        <w:t>(b)</w:t>
      </w:r>
      <w:r>
        <w:rPr>
          <w:snapToGrid w:val="0"/>
        </w:rPr>
        <w:tab/>
        <w:t>does not commit any offence by so providing.</w:t>
      </w:r>
    </w:p>
    <w:p w:rsidR="00CA64CC" w:rsidRDefault="000E5FE0">
      <w:pPr>
        <w:pStyle w:val="Footnotesection"/>
      </w:pPr>
      <w:r>
        <w:tab/>
        <w:t xml:space="preserve">[Section 35B inserted by No. 103 of 1994 s. 14.] </w:t>
      </w:r>
    </w:p>
    <w:p w:rsidR="00CA64CC" w:rsidRDefault="000E5FE0">
      <w:pPr>
        <w:pStyle w:val="Heading5"/>
        <w:rPr>
          <w:snapToGrid w:val="0"/>
        </w:rPr>
      </w:pPr>
      <w:bookmarkStart w:id="525" w:name="_Toc455644461"/>
      <w:bookmarkStart w:id="526" w:name="_Toc517672355"/>
      <w:bookmarkStart w:id="527" w:name="_Toc120943499"/>
      <w:bookmarkStart w:id="528" w:name="_Toc120943597"/>
      <w:bookmarkStart w:id="529" w:name="_Toc196801807"/>
      <w:r>
        <w:rPr>
          <w:rStyle w:val="CharSectno"/>
        </w:rPr>
        <w:t>35C</w:t>
      </w:r>
      <w:r>
        <w:rPr>
          <w:snapToGrid w:val="0"/>
        </w:rPr>
        <w:t>.</w:t>
      </w:r>
      <w:r>
        <w:rPr>
          <w:snapToGrid w:val="0"/>
        </w:rPr>
        <w:tab/>
        <w:t>Bond for due performance of agreement</w:t>
      </w:r>
      <w:bookmarkEnd w:id="525"/>
      <w:bookmarkEnd w:id="526"/>
      <w:bookmarkEnd w:id="527"/>
      <w:bookmarkEnd w:id="528"/>
      <w:bookmarkEnd w:id="529"/>
      <w:r>
        <w:rPr>
          <w:snapToGrid w:val="0"/>
        </w:rPr>
        <w:t xml:space="preserve"> </w:t>
      </w:r>
    </w:p>
    <w:p w:rsidR="00CA64CC" w:rsidRDefault="000E5FE0">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CA64CC" w:rsidRDefault="000E5FE0">
      <w:pPr>
        <w:pStyle w:val="Indenta"/>
        <w:rPr>
          <w:snapToGrid w:val="0"/>
        </w:rPr>
      </w:pPr>
      <w:r>
        <w:rPr>
          <w:snapToGrid w:val="0"/>
        </w:rPr>
        <w:tab/>
        <w:t>(a)</w:t>
      </w:r>
      <w:r>
        <w:rPr>
          <w:snapToGrid w:val="0"/>
        </w:rPr>
        <w:tab/>
        <w:t>the Minister;</w:t>
      </w:r>
    </w:p>
    <w:p w:rsidR="00CA64CC" w:rsidRDefault="000E5FE0">
      <w:pPr>
        <w:pStyle w:val="Indenta"/>
        <w:rPr>
          <w:snapToGrid w:val="0"/>
        </w:rPr>
      </w:pPr>
      <w:r>
        <w:rPr>
          <w:snapToGrid w:val="0"/>
        </w:rPr>
        <w:tab/>
        <w:t>(b)</w:t>
      </w:r>
      <w:r>
        <w:rPr>
          <w:snapToGrid w:val="0"/>
        </w:rPr>
        <w:tab/>
        <w:t>a board or an agency board; or</w:t>
      </w:r>
    </w:p>
    <w:p w:rsidR="00CA64CC" w:rsidRDefault="000E5FE0">
      <w:pPr>
        <w:pStyle w:val="Indenta"/>
        <w:rPr>
          <w:snapToGrid w:val="0"/>
        </w:rPr>
      </w:pPr>
      <w:r>
        <w:rPr>
          <w:snapToGrid w:val="0"/>
        </w:rPr>
        <w:tab/>
        <w:t>(c)</w:t>
      </w:r>
      <w:r>
        <w:rPr>
          <w:snapToGrid w:val="0"/>
        </w:rPr>
        <w:tab/>
        <w:t>the Minister for Works or the State Supply Commission acting on behalf of the Minister, a board or an agency board,</w:t>
      </w:r>
    </w:p>
    <w:p w:rsidR="00CA64CC" w:rsidRDefault="000E5FE0">
      <w:pPr>
        <w:pStyle w:val="Subsection"/>
        <w:rPr>
          <w:snapToGrid w:val="0"/>
        </w:rPr>
      </w:pPr>
      <w:r>
        <w:rPr>
          <w:snapToGrid w:val="0"/>
        </w:rPr>
        <w:tab/>
      </w:r>
      <w:r>
        <w:rPr>
          <w:snapToGrid w:val="0"/>
        </w:rPr>
        <w:tab/>
        <w:t>the agreement may include a performance bond.</w:t>
      </w:r>
    </w:p>
    <w:p w:rsidR="00CA64CC" w:rsidRDefault="000E5FE0">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CA64CC" w:rsidRDefault="000E5FE0">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CA64CC" w:rsidRDefault="000E5FE0">
      <w:pPr>
        <w:pStyle w:val="Subsection"/>
        <w:rPr>
          <w:snapToGrid w:val="0"/>
        </w:rPr>
      </w:pPr>
      <w:r>
        <w:rPr>
          <w:snapToGrid w:val="0"/>
        </w:rPr>
        <w:tab/>
        <w:t>(4)</w:t>
      </w:r>
      <w:r>
        <w:rPr>
          <w:snapToGrid w:val="0"/>
        </w:rPr>
        <w:tab/>
        <w:t>In any proceedings to recover an amount referred to in subsection (3) — </w:t>
      </w:r>
    </w:p>
    <w:p w:rsidR="00CA64CC" w:rsidRDefault="000E5FE0">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CA64CC" w:rsidRDefault="000E5FE0">
      <w:pPr>
        <w:pStyle w:val="Indenta"/>
        <w:rPr>
          <w:snapToGrid w:val="0"/>
        </w:rPr>
      </w:pPr>
      <w:r>
        <w:rPr>
          <w:snapToGrid w:val="0"/>
        </w:rPr>
        <w:tab/>
        <w:t>(b)</w:t>
      </w:r>
      <w:r>
        <w:rPr>
          <w:snapToGrid w:val="0"/>
        </w:rPr>
        <w:tab/>
        <w:t>the contractor cannot plead and evidence is not admissible to show — </w:t>
      </w:r>
    </w:p>
    <w:p w:rsidR="00CA64CC" w:rsidRDefault="000E5FE0">
      <w:pPr>
        <w:pStyle w:val="Indenti"/>
        <w:rPr>
          <w:snapToGrid w:val="0"/>
        </w:rPr>
      </w:pPr>
      <w:r>
        <w:rPr>
          <w:snapToGrid w:val="0"/>
        </w:rPr>
        <w:tab/>
        <w:t>(i)</w:t>
      </w:r>
      <w:r>
        <w:rPr>
          <w:snapToGrid w:val="0"/>
        </w:rPr>
        <w:tab/>
        <w:t>that the damage so suffered and recoverable was less than that amount; or</w:t>
      </w:r>
    </w:p>
    <w:p w:rsidR="00CA64CC" w:rsidRDefault="000E5FE0">
      <w:pPr>
        <w:pStyle w:val="Indenti"/>
        <w:rPr>
          <w:snapToGrid w:val="0"/>
        </w:rPr>
      </w:pPr>
      <w:r>
        <w:rPr>
          <w:snapToGrid w:val="0"/>
        </w:rPr>
        <w:tab/>
        <w:t>(ii)</w:t>
      </w:r>
      <w:r>
        <w:rPr>
          <w:snapToGrid w:val="0"/>
        </w:rPr>
        <w:tab/>
        <w:t xml:space="preserve">that the amount or any part of it is a penalty or penal damages; </w:t>
      </w:r>
    </w:p>
    <w:p w:rsidR="00CA64CC" w:rsidRDefault="000E5FE0">
      <w:pPr>
        <w:pStyle w:val="Indenta"/>
        <w:rPr>
          <w:snapToGrid w:val="0"/>
        </w:rPr>
      </w:pPr>
      <w:r>
        <w:rPr>
          <w:snapToGrid w:val="0"/>
        </w:rPr>
        <w:tab/>
      </w:r>
      <w:r>
        <w:rPr>
          <w:snapToGrid w:val="0"/>
        </w:rPr>
        <w:tab/>
        <w:t>and</w:t>
      </w:r>
    </w:p>
    <w:p w:rsidR="00CA64CC" w:rsidRDefault="000E5FE0">
      <w:pPr>
        <w:pStyle w:val="Indenta"/>
        <w:rPr>
          <w:snapToGrid w:val="0"/>
        </w:rPr>
      </w:pPr>
      <w:r>
        <w:rPr>
          <w:snapToGrid w:val="0"/>
        </w:rPr>
        <w:tab/>
        <w:t>(c)</w:t>
      </w:r>
      <w:r>
        <w:rPr>
          <w:snapToGrid w:val="0"/>
        </w:rPr>
        <w:tab/>
        <w:t>the amount cannot be reduced or called in question by the court.</w:t>
      </w:r>
    </w:p>
    <w:p w:rsidR="00CA64CC" w:rsidRDefault="000E5FE0">
      <w:pPr>
        <w:pStyle w:val="Subsection"/>
        <w:rPr>
          <w:snapToGrid w:val="0"/>
        </w:rPr>
      </w:pPr>
      <w:r>
        <w:rPr>
          <w:snapToGrid w:val="0"/>
        </w:rPr>
        <w:tab/>
        <w:t>(5)</w:t>
      </w:r>
      <w:r>
        <w:rPr>
          <w:snapToGrid w:val="0"/>
        </w:rPr>
        <w:tab/>
        <w:t>This section applies notwithstanding any rule of law to the contrary.</w:t>
      </w:r>
    </w:p>
    <w:p w:rsidR="00CA64CC" w:rsidRDefault="000E5FE0">
      <w:pPr>
        <w:pStyle w:val="Subsection"/>
        <w:rPr>
          <w:snapToGrid w:val="0"/>
        </w:rPr>
      </w:pPr>
      <w:r>
        <w:rPr>
          <w:snapToGrid w:val="0"/>
        </w:rPr>
        <w:tab/>
        <w:t>(6)</w:t>
      </w:r>
      <w:r>
        <w:rPr>
          <w:snapToGrid w:val="0"/>
        </w:rPr>
        <w:tab/>
        <w:t>In subsection (1) — </w:t>
      </w:r>
    </w:p>
    <w:p w:rsidR="00CA64CC" w:rsidRDefault="000E5FE0">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CA64CC" w:rsidRDefault="000E5FE0">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CA64CC" w:rsidRDefault="000E5FE0">
      <w:pPr>
        <w:pStyle w:val="Footnotesection"/>
      </w:pPr>
      <w:r>
        <w:tab/>
        <w:t xml:space="preserve">[Section 35C inserted by No. 17 of 1996 s. 12.] </w:t>
      </w:r>
    </w:p>
    <w:p w:rsidR="00CA64CC" w:rsidRDefault="000E5FE0">
      <w:pPr>
        <w:pStyle w:val="Heading5"/>
        <w:rPr>
          <w:snapToGrid w:val="0"/>
        </w:rPr>
      </w:pPr>
      <w:bookmarkStart w:id="530" w:name="_Toc455644462"/>
      <w:bookmarkStart w:id="531" w:name="_Toc517672356"/>
      <w:bookmarkStart w:id="532" w:name="_Toc120943500"/>
      <w:bookmarkStart w:id="533" w:name="_Toc120943598"/>
      <w:bookmarkStart w:id="534" w:name="_Toc196801808"/>
      <w:r>
        <w:rPr>
          <w:rStyle w:val="CharSectno"/>
        </w:rPr>
        <w:t>36</w:t>
      </w:r>
      <w:r>
        <w:rPr>
          <w:snapToGrid w:val="0"/>
        </w:rPr>
        <w:t>.</w:t>
      </w:r>
      <w:r>
        <w:rPr>
          <w:snapToGrid w:val="0"/>
        </w:rPr>
        <w:tab/>
        <w:t>General penalty</w:t>
      </w:r>
      <w:bookmarkEnd w:id="530"/>
      <w:bookmarkEnd w:id="531"/>
      <w:bookmarkEnd w:id="532"/>
      <w:bookmarkEnd w:id="533"/>
      <w:bookmarkEnd w:id="534"/>
      <w:r>
        <w:rPr>
          <w:snapToGrid w:val="0"/>
        </w:rPr>
        <w:t xml:space="preserve"> </w:t>
      </w:r>
    </w:p>
    <w:p w:rsidR="00CA64CC" w:rsidRDefault="000E5FE0">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CA64CC" w:rsidRDefault="000E5FE0">
      <w:pPr>
        <w:pStyle w:val="Footnotesection"/>
      </w:pPr>
      <w:r>
        <w:tab/>
        <w:t xml:space="preserve">[Section 36 amended by No. 33 of 1972 s. 29; No. 61 of 2004 s. 15.] </w:t>
      </w:r>
    </w:p>
    <w:p w:rsidR="00CA64CC" w:rsidRDefault="000E5FE0">
      <w:pPr>
        <w:pStyle w:val="Heading5"/>
        <w:rPr>
          <w:snapToGrid w:val="0"/>
        </w:rPr>
      </w:pPr>
      <w:bookmarkStart w:id="535" w:name="_Toc455644463"/>
      <w:bookmarkStart w:id="536" w:name="_Toc517672357"/>
      <w:bookmarkStart w:id="537" w:name="_Toc120943501"/>
      <w:bookmarkStart w:id="538" w:name="_Toc120943599"/>
      <w:bookmarkStart w:id="539" w:name="_Toc196801809"/>
      <w:r>
        <w:rPr>
          <w:rStyle w:val="CharSectno"/>
        </w:rPr>
        <w:t>37</w:t>
      </w:r>
      <w:r>
        <w:rPr>
          <w:snapToGrid w:val="0"/>
        </w:rPr>
        <w:t>.</w:t>
      </w:r>
      <w:r>
        <w:rPr>
          <w:snapToGrid w:val="0"/>
        </w:rPr>
        <w:tab/>
        <w:t>Regulations and by</w:t>
      </w:r>
      <w:r>
        <w:rPr>
          <w:snapToGrid w:val="0"/>
        </w:rPr>
        <w:noBreakHyphen/>
        <w:t>laws</w:t>
      </w:r>
      <w:bookmarkEnd w:id="535"/>
      <w:bookmarkEnd w:id="536"/>
      <w:bookmarkEnd w:id="537"/>
      <w:bookmarkEnd w:id="538"/>
      <w:bookmarkEnd w:id="539"/>
      <w:r>
        <w:rPr>
          <w:snapToGrid w:val="0"/>
        </w:rPr>
        <w:t xml:space="preserve"> </w:t>
      </w:r>
    </w:p>
    <w:p w:rsidR="00CA64CC" w:rsidRDefault="000E5FE0">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CA64CC" w:rsidRDefault="000E5FE0">
      <w:pPr>
        <w:pStyle w:val="Subsection"/>
        <w:rPr>
          <w:snapToGrid w:val="0"/>
        </w:rPr>
      </w:pPr>
      <w:r>
        <w:rPr>
          <w:snapToGrid w:val="0"/>
        </w:rPr>
        <w:tab/>
        <w:t>(2)</w:t>
      </w:r>
      <w:r>
        <w:rPr>
          <w:snapToGrid w:val="0"/>
        </w:rPr>
        <w:tab/>
        <w:t>Without prejudice to the generality of subsection (1) the Governor may by regulation — </w:t>
      </w:r>
    </w:p>
    <w:p w:rsidR="00CA64CC" w:rsidRDefault="000E5FE0">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CA64CC" w:rsidRDefault="000E5FE0">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CA64CC" w:rsidRDefault="000E5FE0">
      <w:pPr>
        <w:pStyle w:val="Ednotepara"/>
        <w:rPr>
          <w:snapToGrid w:val="0"/>
        </w:rPr>
      </w:pPr>
      <w:r>
        <w:tab/>
      </w:r>
      <w:r>
        <w:rPr>
          <w:snapToGrid w:val="0"/>
        </w:rPr>
        <w:t>[</w:t>
      </w:r>
      <w:r>
        <w:t>(c), (d)</w:t>
      </w:r>
      <w:r>
        <w:tab/>
      </w:r>
      <w:r>
        <w:rPr>
          <w:snapToGrid w:val="0"/>
        </w:rPr>
        <w:t>deleted]</w:t>
      </w:r>
    </w:p>
    <w:p w:rsidR="00CA64CC" w:rsidRDefault="000E5FE0">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rsidR="00CA64CC" w:rsidRDefault="000E5FE0">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CA64CC" w:rsidRDefault="000E5FE0">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CA64CC" w:rsidRDefault="000E5FE0">
      <w:pPr>
        <w:pStyle w:val="Indenta"/>
        <w:rPr>
          <w:snapToGrid w:val="0"/>
        </w:rPr>
      </w:pPr>
      <w:r>
        <w:rPr>
          <w:snapToGrid w:val="0"/>
        </w:rPr>
        <w:tab/>
      </w:r>
      <w:r>
        <w:rPr>
          <w:snapToGrid w:val="0"/>
        </w:rPr>
        <w:tab/>
        <w:t>and make provision — </w:t>
      </w:r>
    </w:p>
    <w:p w:rsidR="00CA64CC" w:rsidRDefault="000E5FE0">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CA64CC" w:rsidRDefault="000E5FE0">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CA64CC" w:rsidRDefault="000E5FE0">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CA64CC" w:rsidRDefault="000E5FE0">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CA64CC" w:rsidRDefault="000E5FE0">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CA64CC" w:rsidRDefault="000E5FE0">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CA64CC" w:rsidRDefault="000E5FE0">
      <w:pPr>
        <w:pStyle w:val="Subsection"/>
        <w:rPr>
          <w:snapToGrid w:val="0"/>
        </w:rPr>
      </w:pPr>
      <w:r>
        <w:rPr>
          <w:snapToGrid w:val="0"/>
        </w:rPr>
        <w:tab/>
        <w:t>(2d)</w:t>
      </w:r>
      <w:r>
        <w:rPr>
          <w:snapToGrid w:val="0"/>
        </w:rPr>
        <w:tab/>
        <w:t>Notwithstanding anything in this Act, the Governor may make regulations under this section giving effect to — </w:t>
      </w:r>
    </w:p>
    <w:p w:rsidR="00CA64CC" w:rsidRDefault="000E5FE0">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CA64CC" w:rsidRDefault="000E5FE0">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CA64CC" w:rsidRDefault="000E5FE0">
      <w:pPr>
        <w:pStyle w:val="Indenti"/>
        <w:rPr>
          <w:snapToGrid w:val="0"/>
        </w:rPr>
      </w:pPr>
      <w:r>
        <w:rPr>
          <w:snapToGrid w:val="0"/>
        </w:rPr>
        <w:tab/>
        <w:t>(ii)</w:t>
      </w:r>
      <w:r>
        <w:rPr>
          <w:snapToGrid w:val="0"/>
        </w:rPr>
        <w:tab/>
        <w:t>prescribing charges specified by any such agreement to apply,</w:t>
      </w:r>
    </w:p>
    <w:p w:rsidR="00CA64CC" w:rsidRDefault="000E5FE0">
      <w:pPr>
        <w:pStyle w:val="Indenta"/>
        <w:rPr>
          <w:snapToGrid w:val="0"/>
        </w:rPr>
      </w:pPr>
      <w:r>
        <w:rPr>
          <w:snapToGrid w:val="0"/>
        </w:rPr>
        <w:tab/>
      </w:r>
      <w:r>
        <w:rPr>
          <w:snapToGrid w:val="0"/>
        </w:rPr>
        <w:tab/>
        <w:t>in recognized hospitals in the State.</w:t>
      </w:r>
    </w:p>
    <w:p w:rsidR="00CA64CC" w:rsidRDefault="000E5FE0">
      <w:pPr>
        <w:pStyle w:val="Ednotepara"/>
        <w:rPr>
          <w:snapToGrid w:val="0"/>
        </w:rPr>
      </w:pPr>
      <w:r>
        <w:rPr>
          <w:snapToGrid w:val="0"/>
        </w:rPr>
        <w:tab/>
        <w:t>[(b)</w:t>
      </w:r>
      <w:r>
        <w:rPr>
          <w:snapToGrid w:val="0"/>
        </w:rPr>
        <w:tab/>
        <w:t xml:space="preserve">deleted] </w:t>
      </w:r>
    </w:p>
    <w:p w:rsidR="00CA64CC" w:rsidRDefault="000E5FE0">
      <w:pPr>
        <w:pStyle w:val="Subsection"/>
        <w:rPr>
          <w:snapToGrid w:val="0"/>
        </w:rPr>
      </w:pPr>
      <w:r>
        <w:rPr>
          <w:snapToGrid w:val="0"/>
        </w:rPr>
        <w:tab/>
        <w:t>(2e)</w:t>
      </w:r>
      <w:r>
        <w:rPr>
          <w:snapToGrid w:val="0"/>
        </w:rPr>
        <w:tab/>
        <w:t>In subsection (2d) — </w:t>
      </w:r>
    </w:p>
    <w:p w:rsidR="00CA64CC" w:rsidRDefault="000E5FE0">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CA64CC" w:rsidRDefault="000E5FE0">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CA64CC" w:rsidRDefault="000E5FE0">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CA64CC" w:rsidRDefault="000E5FE0">
      <w:pPr>
        <w:pStyle w:val="Indenta"/>
        <w:rPr>
          <w:snapToGrid w:val="0"/>
        </w:rPr>
      </w:pPr>
      <w:r>
        <w:rPr>
          <w:snapToGrid w:val="0"/>
        </w:rPr>
        <w:tab/>
        <w:t>(b)</w:t>
      </w:r>
      <w:r>
        <w:rPr>
          <w:snapToGrid w:val="0"/>
        </w:rPr>
        <w:tab/>
        <w:t>controlling the conduct of visitors and other persons;</w:t>
      </w:r>
    </w:p>
    <w:p w:rsidR="00CA64CC" w:rsidRDefault="000E5FE0">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CA64CC" w:rsidRDefault="000E5FE0">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CA64CC" w:rsidRDefault="000E5FE0">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CA64CC" w:rsidRDefault="000E5FE0">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rsidR="00CA64CC" w:rsidRDefault="000E5FE0">
      <w:pPr>
        <w:pStyle w:val="Indenta"/>
        <w:rPr>
          <w:snapToGrid w:val="0"/>
        </w:rPr>
      </w:pPr>
      <w:r>
        <w:rPr>
          <w:snapToGrid w:val="0"/>
        </w:rPr>
        <w:tab/>
        <w:t>(a)</w:t>
      </w:r>
      <w:r>
        <w:rPr>
          <w:snapToGrid w:val="0"/>
        </w:rPr>
        <w:tab/>
        <w:t>a person was a person subject to detention under the regulations;</w:t>
      </w:r>
    </w:p>
    <w:p w:rsidR="00CA64CC" w:rsidRDefault="000E5FE0">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CA64CC" w:rsidRDefault="000E5FE0">
      <w:pPr>
        <w:pStyle w:val="Subsection"/>
        <w:rPr>
          <w:snapToGrid w:val="0"/>
        </w:rPr>
      </w:pPr>
      <w:r>
        <w:rPr>
          <w:snapToGrid w:val="0"/>
        </w:rPr>
        <w:tab/>
      </w:r>
      <w:r>
        <w:rPr>
          <w:snapToGrid w:val="0"/>
        </w:rPr>
        <w:tab/>
        <w:t>is evidence of that fact.</w:t>
      </w:r>
    </w:p>
    <w:p w:rsidR="00CA64CC" w:rsidRDefault="000E5FE0">
      <w:pPr>
        <w:pStyle w:val="Subsection"/>
        <w:rPr>
          <w:snapToGrid w:val="0"/>
        </w:rPr>
      </w:pPr>
      <w:r>
        <w:rPr>
          <w:snapToGrid w:val="0"/>
        </w:rPr>
        <w:tab/>
        <w:t>(3)</w:t>
      </w:r>
      <w:r>
        <w:rPr>
          <w:snapToGrid w:val="0"/>
        </w:rPr>
        <w:tab/>
        <w:t>Regulations may be made under this section — </w:t>
      </w:r>
    </w:p>
    <w:p w:rsidR="00CA64CC" w:rsidRDefault="000E5FE0">
      <w:pPr>
        <w:pStyle w:val="Indenta"/>
        <w:rPr>
          <w:snapToGrid w:val="0"/>
        </w:rPr>
      </w:pPr>
      <w:r>
        <w:rPr>
          <w:snapToGrid w:val="0"/>
        </w:rPr>
        <w:tab/>
        <w:t>(a)</w:t>
      </w:r>
      <w:r>
        <w:rPr>
          <w:snapToGrid w:val="0"/>
        </w:rPr>
        <w:tab/>
        <w:t>so as to apply — </w:t>
      </w:r>
    </w:p>
    <w:p w:rsidR="00CA64CC" w:rsidRDefault="000E5FE0">
      <w:pPr>
        <w:pStyle w:val="Indenti"/>
        <w:rPr>
          <w:snapToGrid w:val="0"/>
        </w:rPr>
      </w:pPr>
      <w:r>
        <w:rPr>
          <w:snapToGrid w:val="0"/>
        </w:rPr>
        <w:tab/>
        <w:t>(i)</w:t>
      </w:r>
      <w:r>
        <w:rPr>
          <w:snapToGrid w:val="0"/>
        </w:rPr>
        <w:tab/>
        <w:t>at all times or at a specified time or at specified times;</w:t>
      </w:r>
    </w:p>
    <w:p w:rsidR="00CA64CC" w:rsidRDefault="000E5FE0">
      <w:pPr>
        <w:pStyle w:val="Indenti"/>
        <w:rPr>
          <w:snapToGrid w:val="0"/>
        </w:rPr>
      </w:pPr>
      <w:r>
        <w:rPr>
          <w:snapToGrid w:val="0"/>
        </w:rPr>
        <w:tab/>
        <w:t>(ii)</w:t>
      </w:r>
      <w:r>
        <w:rPr>
          <w:snapToGrid w:val="0"/>
        </w:rPr>
        <w:tab/>
        <w:t>throughout the State or in a specified part or specified parts of the State; and</w:t>
      </w:r>
    </w:p>
    <w:p w:rsidR="00CA64CC" w:rsidRDefault="000E5FE0">
      <w:pPr>
        <w:pStyle w:val="Indenti"/>
        <w:rPr>
          <w:snapToGrid w:val="0"/>
        </w:rPr>
      </w:pPr>
      <w:r>
        <w:rPr>
          <w:snapToGrid w:val="0"/>
        </w:rPr>
        <w:tab/>
        <w:t>(iii)</w:t>
      </w:r>
      <w:r>
        <w:rPr>
          <w:snapToGrid w:val="0"/>
        </w:rPr>
        <w:tab/>
        <w:t>generally or in a particular class of case or in particular classes of cases;</w:t>
      </w:r>
    </w:p>
    <w:p w:rsidR="00CA64CC" w:rsidRDefault="000E5FE0">
      <w:pPr>
        <w:pStyle w:val="Indenta"/>
        <w:rPr>
          <w:snapToGrid w:val="0"/>
        </w:rPr>
      </w:pPr>
      <w:r>
        <w:rPr>
          <w:snapToGrid w:val="0"/>
        </w:rPr>
        <w:tab/>
        <w:t>(aa)</w:t>
      </w:r>
      <w:r>
        <w:rPr>
          <w:snapToGrid w:val="0"/>
        </w:rPr>
        <w:tab/>
        <w:t>defining classes of patient and classes of service;</w:t>
      </w:r>
    </w:p>
    <w:p w:rsidR="00CA64CC" w:rsidRDefault="000E5FE0">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CA64CC" w:rsidRDefault="000E5FE0">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CA64CC" w:rsidRDefault="000E5FE0">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CA64CC" w:rsidRDefault="000E5FE0">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CA64CC" w:rsidRDefault="000E5FE0">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CA64CC" w:rsidRDefault="000E5FE0">
      <w:pPr>
        <w:pStyle w:val="Indenta"/>
        <w:rPr>
          <w:snapToGrid w:val="0"/>
        </w:rPr>
      </w:pPr>
      <w:r>
        <w:rPr>
          <w:snapToGrid w:val="0"/>
        </w:rPr>
        <w:tab/>
        <w:t>(b)</w:t>
      </w:r>
      <w:r>
        <w:rPr>
          <w:snapToGrid w:val="0"/>
        </w:rPr>
        <w:tab/>
        <w:t>so as to require a matter affected by them to be — </w:t>
      </w:r>
    </w:p>
    <w:p w:rsidR="00CA64CC" w:rsidRDefault="000E5FE0">
      <w:pPr>
        <w:pStyle w:val="Indenti"/>
        <w:rPr>
          <w:snapToGrid w:val="0"/>
        </w:rPr>
      </w:pPr>
      <w:r>
        <w:rPr>
          <w:snapToGrid w:val="0"/>
        </w:rPr>
        <w:tab/>
        <w:t>(i)</w:t>
      </w:r>
      <w:r>
        <w:rPr>
          <w:snapToGrid w:val="0"/>
        </w:rPr>
        <w:tab/>
        <w:t>in accordance with a specified standard or specified requirement; or</w:t>
      </w:r>
    </w:p>
    <w:p w:rsidR="00CA64CC" w:rsidRDefault="000E5FE0">
      <w:pPr>
        <w:pStyle w:val="Indenti"/>
        <w:rPr>
          <w:snapToGrid w:val="0"/>
        </w:rPr>
      </w:pPr>
      <w:r>
        <w:rPr>
          <w:snapToGrid w:val="0"/>
        </w:rPr>
        <w:tab/>
        <w:t>(ii)</w:t>
      </w:r>
      <w:r>
        <w:rPr>
          <w:snapToGrid w:val="0"/>
        </w:rPr>
        <w:tab/>
        <w:t>as approved by, or to the satisfaction of, a specified person or body or a specified class of person or body;</w:t>
      </w:r>
    </w:p>
    <w:p w:rsidR="00CA64CC" w:rsidRDefault="000E5FE0">
      <w:pPr>
        <w:pStyle w:val="Indenta"/>
        <w:rPr>
          <w:snapToGrid w:val="0"/>
        </w:rPr>
      </w:pPr>
      <w:r>
        <w:rPr>
          <w:snapToGrid w:val="0"/>
        </w:rPr>
        <w:tab/>
        <w:t>(c)</w:t>
      </w:r>
      <w:r>
        <w:rPr>
          <w:snapToGrid w:val="0"/>
        </w:rPr>
        <w:tab/>
        <w:t>so as to confer on a specified person or body or a specified class of person or body a discretionary authority;</w:t>
      </w:r>
    </w:p>
    <w:p w:rsidR="00CA64CC" w:rsidRDefault="000E5FE0">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CA64CC" w:rsidRDefault="000E5FE0">
      <w:pPr>
        <w:pStyle w:val="Indenta"/>
        <w:rPr>
          <w:snapToGrid w:val="0"/>
        </w:rPr>
      </w:pPr>
      <w:r>
        <w:rPr>
          <w:snapToGrid w:val="0"/>
        </w:rPr>
        <w:tab/>
        <w:t>(e)</w:t>
      </w:r>
      <w:r>
        <w:rPr>
          <w:snapToGrid w:val="0"/>
        </w:rPr>
        <w:tab/>
        <w:t>so as to impose a penalty not exceeding $50 for any breach of the regulations.</w:t>
      </w:r>
    </w:p>
    <w:p w:rsidR="00CA64CC" w:rsidRDefault="000E5FE0">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CA64CC" w:rsidRDefault="000E5FE0">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CA64CC" w:rsidRDefault="000E5FE0">
      <w:pPr>
        <w:pStyle w:val="Heading5"/>
        <w:rPr>
          <w:snapToGrid w:val="0"/>
        </w:rPr>
      </w:pPr>
      <w:bookmarkStart w:id="540" w:name="_Toc455644464"/>
      <w:bookmarkStart w:id="541" w:name="_Toc517672358"/>
      <w:bookmarkStart w:id="542" w:name="_Toc120943502"/>
      <w:bookmarkStart w:id="543" w:name="_Toc120943600"/>
      <w:bookmarkStart w:id="544" w:name="_Toc196801810"/>
      <w:r>
        <w:rPr>
          <w:rStyle w:val="CharSectno"/>
        </w:rPr>
        <w:t>38</w:t>
      </w:r>
      <w:r>
        <w:rPr>
          <w:snapToGrid w:val="0"/>
        </w:rPr>
        <w:t>.</w:t>
      </w:r>
      <w:r>
        <w:rPr>
          <w:snapToGrid w:val="0"/>
        </w:rPr>
        <w:tab/>
        <w:t>Review of Act</w:t>
      </w:r>
      <w:bookmarkEnd w:id="540"/>
      <w:bookmarkEnd w:id="541"/>
      <w:bookmarkEnd w:id="542"/>
      <w:bookmarkEnd w:id="543"/>
      <w:bookmarkEnd w:id="544"/>
      <w:r>
        <w:rPr>
          <w:snapToGrid w:val="0"/>
        </w:rPr>
        <w:t xml:space="preserve"> </w:t>
      </w:r>
    </w:p>
    <w:p w:rsidR="00CA64CC" w:rsidRDefault="000E5FE0">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CA64CC" w:rsidRDefault="000E5FE0">
      <w:pPr>
        <w:pStyle w:val="Indenta"/>
        <w:rPr>
          <w:snapToGrid w:val="0"/>
        </w:rPr>
      </w:pPr>
      <w:r>
        <w:rPr>
          <w:snapToGrid w:val="0"/>
        </w:rPr>
        <w:tab/>
        <w:t>(a)</w:t>
      </w:r>
      <w:r>
        <w:rPr>
          <w:snapToGrid w:val="0"/>
        </w:rPr>
        <w:tab/>
        <w:t>the attainment of the objects of this Act;</w:t>
      </w:r>
    </w:p>
    <w:p w:rsidR="00CA64CC" w:rsidRDefault="000E5FE0">
      <w:pPr>
        <w:pStyle w:val="Indenta"/>
        <w:rPr>
          <w:snapToGrid w:val="0"/>
        </w:rPr>
      </w:pPr>
      <w:r>
        <w:rPr>
          <w:snapToGrid w:val="0"/>
        </w:rPr>
        <w:tab/>
        <w:t>(b)</w:t>
      </w:r>
      <w:r>
        <w:rPr>
          <w:snapToGrid w:val="0"/>
        </w:rPr>
        <w:tab/>
        <w:t>the administration of this Act;</w:t>
      </w:r>
    </w:p>
    <w:p w:rsidR="00CA64CC" w:rsidRDefault="000E5FE0">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CA64CC" w:rsidRDefault="000E5FE0">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CA64CC" w:rsidRDefault="000E5FE0">
      <w:pPr>
        <w:pStyle w:val="Indenta"/>
        <w:rPr>
          <w:snapToGrid w:val="0"/>
        </w:rPr>
      </w:pPr>
      <w:r>
        <w:rPr>
          <w:snapToGrid w:val="0"/>
        </w:rPr>
        <w:tab/>
        <w:t>(e)</w:t>
      </w:r>
      <w:r>
        <w:rPr>
          <w:snapToGrid w:val="0"/>
        </w:rPr>
        <w:tab/>
        <w:t>such other matters as appear to the Minister to be relevant.</w:t>
      </w:r>
    </w:p>
    <w:p w:rsidR="00CA64CC" w:rsidRDefault="000E5FE0">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CA64CC" w:rsidRDefault="000E5FE0">
      <w:pPr>
        <w:pStyle w:val="Footnotesection"/>
      </w:pPr>
      <w:r>
        <w:tab/>
        <w:t xml:space="preserve">[Section 38 inserted by No. 53 of 1985 s. 30; amended by No. 28 of 2006 s. 264.] </w:t>
      </w:r>
    </w:p>
    <w:p w:rsidR="00CA64CC" w:rsidRDefault="00CA64CC">
      <w:pPr>
        <w:rPr>
          <w:rStyle w:val="CharDivText"/>
        </w:rPr>
        <w:sectPr w:rsidR="00CA64C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A64CC" w:rsidRDefault="000E5FE0">
      <w:pPr>
        <w:pStyle w:val="yScheduleHeading"/>
      </w:pPr>
      <w:bookmarkStart w:id="545" w:name="_Toc112574312"/>
      <w:bookmarkStart w:id="546" w:name="_Toc115079771"/>
      <w:bookmarkStart w:id="547" w:name="_Toc115079951"/>
      <w:bookmarkStart w:id="548" w:name="_Toc115080216"/>
      <w:bookmarkStart w:id="549" w:name="_Toc120943503"/>
      <w:bookmarkStart w:id="550" w:name="_Toc120943601"/>
      <w:bookmarkStart w:id="551" w:name="_Toc139425293"/>
      <w:bookmarkStart w:id="552" w:name="_Toc139427039"/>
      <w:bookmarkStart w:id="553" w:name="_Toc139427137"/>
      <w:bookmarkStart w:id="554" w:name="_Toc139706919"/>
      <w:bookmarkStart w:id="555" w:name="_Toc147822176"/>
      <w:bookmarkStart w:id="556" w:name="_Toc147893004"/>
      <w:bookmarkStart w:id="557" w:name="_Toc157914421"/>
      <w:bookmarkStart w:id="558" w:name="_Toc196123797"/>
      <w:bookmarkStart w:id="559" w:name="_Toc196801811"/>
      <w:r>
        <w:rPr>
          <w:rStyle w:val="CharSchNo"/>
        </w:rPr>
        <w:t>Schedule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SchNo"/>
        </w:rPr>
        <w:t xml:space="preserve"> </w:t>
      </w:r>
    </w:p>
    <w:p w:rsidR="00CA64CC" w:rsidRDefault="000E5FE0">
      <w:pPr>
        <w:pStyle w:val="yShoulderClause"/>
        <w:rPr>
          <w:snapToGrid w:val="0"/>
        </w:rPr>
      </w:pPr>
      <w:r>
        <w:rPr>
          <w:snapToGrid w:val="0"/>
        </w:rPr>
        <w:t>[Section 15]</w:t>
      </w:r>
    </w:p>
    <w:p w:rsidR="00CA64CC" w:rsidRDefault="000E5FE0">
      <w:pPr>
        <w:pStyle w:val="yFootnoteheading"/>
      </w:pPr>
      <w:r>
        <w:tab/>
        <w:t>[Heading</w:t>
      </w:r>
      <w:r>
        <w:rPr>
          <w:rStyle w:val="CharSDivNo"/>
          <w:sz w:val="22"/>
        </w:rPr>
        <w:t xml:space="preserve"> </w:t>
      </w:r>
      <w:r>
        <w:t>inserted</w:t>
      </w:r>
      <w:r>
        <w:rPr>
          <w:rStyle w:val="CharSDivText"/>
          <w:sz w:val="22"/>
        </w:rPr>
        <w:t xml:space="preserve"> </w:t>
      </w:r>
      <w:r>
        <w:t>by No. 33 of 1972 s. 31.]</w:t>
      </w:r>
    </w:p>
    <w:p w:rsidR="00CA64CC" w:rsidRDefault="000E5FE0">
      <w:pPr>
        <w:pStyle w:val="yHeading2"/>
        <w:rPr>
          <w:sz w:val="24"/>
        </w:rPr>
      </w:pPr>
      <w:bookmarkStart w:id="560" w:name="_Toc115080217"/>
      <w:bookmarkStart w:id="561" w:name="_Toc120943504"/>
      <w:bookmarkStart w:id="562" w:name="_Toc120943602"/>
      <w:bookmarkStart w:id="563" w:name="_Toc139425294"/>
      <w:bookmarkStart w:id="564" w:name="_Toc139427040"/>
      <w:bookmarkStart w:id="565" w:name="_Toc139427138"/>
      <w:bookmarkStart w:id="566" w:name="_Toc139706920"/>
      <w:bookmarkStart w:id="567" w:name="_Toc147822177"/>
      <w:bookmarkStart w:id="568" w:name="_Toc147893005"/>
      <w:bookmarkStart w:id="569" w:name="_Toc157914422"/>
      <w:bookmarkStart w:id="570" w:name="_Toc196123798"/>
      <w:bookmarkStart w:id="571" w:name="_Toc196801812"/>
      <w:r>
        <w:rPr>
          <w:rStyle w:val="CharSchText"/>
          <w:sz w:val="24"/>
        </w:rPr>
        <w:t>Constitutional provisions for hospital boards</w:t>
      </w:r>
      <w:bookmarkEnd w:id="560"/>
      <w:bookmarkEnd w:id="561"/>
      <w:bookmarkEnd w:id="562"/>
      <w:bookmarkEnd w:id="563"/>
      <w:bookmarkEnd w:id="564"/>
      <w:bookmarkEnd w:id="565"/>
      <w:bookmarkEnd w:id="566"/>
      <w:bookmarkEnd w:id="567"/>
      <w:bookmarkEnd w:id="568"/>
      <w:bookmarkEnd w:id="569"/>
      <w:bookmarkEnd w:id="570"/>
      <w:bookmarkEnd w:id="571"/>
    </w:p>
    <w:p w:rsidR="00CA64CC" w:rsidRDefault="000E5FE0">
      <w:pPr>
        <w:pStyle w:val="yFootnoteheading"/>
      </w:pPr>
      <w:bookmarkStart w:id="572" w:name="_Toc517672359"/>
      <w:r>
        <w:tab/>
        <w:t>[Heading inserted by No. 33 of 1972 s. 31; amended by No. 71 of 1976 s. 4.]</w:t>
      </w:r>
    </w:p>
    <w:p w:rsidR="00CA64CC" w:rsidRDefault="000E5FE0">
      <w:pPr>
        <w:pStyle w:val="yHeading5"/>
        <w:ind w:left="890" w:hanging="890"/>
        <w:outlineLvl w:val="9"/>
        <w:rPr>
          <w:snapToGrid w:val="0"/>
        </w:rPr>
      </w:pPr>
      <w:bookmarkStart w:id="573" w:name="_Toc120943505"/>
      <w:bookmarkStart w:id="574" w:name="_Toc120943603"/>
      <w:bookmarkStart w:id="575" w:name="_Toc196801813"/>
      <w:r>
        <w:rPr>
          <w:rStyle w:val="CharSClsNo"/>
        </w:rPr>
        <w:t>1</w:t>
      </w:r>
      <w:r>
        <w:rPr>
          <w:snapToGrid w:val="0"/>
        </w:rPr>
        <w:t>.</w:t>
      </w:r>
      <w:r>
        <w:rPr>
          <w:snapToGrid w:val="0"/>
        </w:rPr>
        <w:tab/>
        <w:t>Tenure of office</w:t>
      </w:r>
      <w:bookmarkEnd w:id="572"/>
      <w:bookmarkEnd w:id="573"/>
      <w:bookmarkEnd w:id="574"/>
      <w:bookmarkEnd w:id="575"/>
    </w:p>
    <w:p w:rsidR="00CA64CC" w:rsidRDefault="000E5FE0">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CA64CC" w:rsidRDefault="000E5FE0">
      <w:pPr>
        <w:pStyle w:val="ySubsection"/>
        <w:rPr>
          <w:snapToGrid w:val="0"/>
        </w:rPr>
      </w:pPr>
      <w:r>
        <w:rPr>
          <w:snapToGrid w:val="0"/>
        </w:rPr>
        <w:tab/>
        <w:t>(2)</w:t>
      </w:r>
      <w:r>
        <w:rPr>
          <w:snapToGrid w:val="0"/>
        </w:rPr>
        <w:tab/>
        <w:t>A member may resign his office by a written notice given under his hand to, and accepted by, the Minister.</w:t>
      </w:r>
    </w:p>
    <w:p w:rsidR="00CA64CC" w:rsidRDefault="000E5FE0">
      <w:pPr>
        <w:pStyle w:val="ySubsection"/>
        <w:rPr>
          <w:snapToGrid w:val="0"/>
        </w:rPr>
      </w:pPr>
      <w:r>
        <w:rPr>
          <w:snapToGrid w:val="0"/>
        </w:rPr>
        <w:tab/>
        <w:t>(3)</w:t>
      </w:r>
      <w:r>
        <w:rPr>
          <w:snapToGrid w:val="0"/>
        </w:rPr>
        <w:tab/>
        <w:t>A member who ceases to hold office shall, unless otherwise disqualified, be eligible for reappointment.</w:t>
      </w:r>
    </w:p>
    <w:p w:rsidR="00CA64CC" w:rsidRDefault="000E5FE0">
      <w:pPr>
        <w:pStyle w:val="yFootnotesection"/>
      </w:pPr>
      <w:bookmarkStart w:id="576" w:name="_Toc517672360"/>
      <w:r>
        <w:tab/>
        <w:t>[Clause 1 inserted by No. 33 of 1972 s. 31.]</w:t>
      </w:r>
    </w:p>
    <w:p w:rsidR="00CA64CC" w:rsidRDefault="000E5FE0">
      <w:pPr>
        <w:pStyle w:val="yHeading5"/>
        <w:ind w:left="890" w:hanging="890"/>
        <w:outlineLvl w:val="9"/>
        <w:rPr>
          <w:snapToGrid w:val="0"/>
        </w:rPr>
      </w:pPr>
      <w:bookmarkStart w:id="577" w:name="_Toc120943506"/>
      <w:bookmarkStart w:id="578" w:name="_Toc120943604"/>
      <w:bookmarkStart w:id="579" w:name="_Toc196801814"/>
      <w:r>
        <w:rPr>
          <w:rStyle w:val="CharSClsNo"/>
        </w:rPr>
        <w:t>2</w:t>
      </w:r>
      <w:r>
        <w:rPr>
          <w:snapToGrid w:val="0"/>
        </w:rPr>
        <w:t>.</w:t>
      </w:r>
      <w:r>
        <w:rPr>
          <w:snapToGrid w:val="0"/>
        </w:rPr>
        <w:tab/>
        <w:t>Disqualification</w:t>
      </w:r>
      <w:bookmarkEnd w:id="576"/>
      <w:bookmarkEnd w:id="577"/>
      <w:bookmarkEnd w:id="578"/>
      <w:bookmarkEnd w:id="579"/>
    </w:p>
    <w:p w:rsidR="00CA64CC" w:rsidRDefault="000E5FE0">
      <w:pPr>
        <w:pStyle w:val="ySubsection"/>
        <w:rPr>
          <w:snapToGrid w:val="0"/>
        </w:rPr>
      </w:pPr>
      <w:r>
        <w:rPr>
          <w:snapToGrid w:val="0"/>
        </w:rPr>
        <w:tab/>
      </w:r>
      <w:r>
        <w:rPr>
          <w:snapToGrid w:val="0"/>
        </w:rPr>
        <w:tab/>
        <w:t>If a member — </w:t>
      </w:r>
    </w:p>
    <w:p w:rsidR="00CA64CC" w:rsidRDefault="000E5FE0">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CA64CC" w:rsidRDefault="000E5FE0">
      <w:pPr>
        <w:pStyle w:val="yIndenta"/>
        <w:rPr>
          <w:snapToGrid w:val="0"/>
        </w:rPr>
      </w:pPr>
      <w:r>
        <w:rPr>
          <w:snapToGrid w:val="0"/>
        </w:rPr>
        <w:tab/>
        <w:t>(b)</w:t>
      </w:r>
      <w:r>
        <w:rPr>
          <w:snapToGrid w:val="0"/>
        </w:rPr>
        <w:tab/>
        <w:t>is an undischarged bankrupt or has his affairs under liquidation by arrangement with his creditors;</w:t>
      </w:r>
    </w:p>
    <w:p w:rsidR="00CA64CC" w:rsidRDefault="000E5FE0">
      <w:pPr>
        <w:pStyle w:val="yIndenta"/>
        <w:rPr>
          <w:snapToGrid w:val="0"/>
        </w:rPr>
      </w:pPr>
      <w:r>
        <w:rPr>
          <w:snapToGrid w:val="0"/>
        </w:rPr>
        <w:tab/>
        <w:t>(c)</w:t>
      </w:r>
      <w:r>
        <w:rPr>
          <w:snapToGrid w:val="0"/>
        </w:rPr>
        <w:tab/>
        <w:t>is convicted of an indictable offence; or</w:t>
      </w:r>
    </w:p>
    <w:p w:rsidR="00CA64CC" w:rsidRDefault="000E5FE0">
      <w:pPr>
        <w:pStyle w:val="yIndenta"/>
        <w:rPr>
          <w:snapToGrid w:val="0"/>
        </w:rPr>
      </w:pPr>
      <w:r>
        <w:rPr>
          <w:snapToGrid w:val="0"/>
        </w:rPr>
        <w:tab/>
        <w:t>(d)</w:t>
      </w:r>
      <w:r>
        <w:rPr>
          <w:snapToGrid w:val="0"/>
        </w:rPr>
        <w:tab/>
        <w:t>has his appointment terminated by the Governor for inability, inefficiency or misbehaviour,</w:t>
      </w:r>
    </w:p>
    <w:p w:rsidR="00CA64CC" w:rsidRDefault="000E5FE0">
      <w:pPr>
        <w:pStyle w:val="ySubsection"/>
        <w:rPr>
          <w:snapToGrid w:val="0"/>
        </w:rPr>
      </w:pPr>
      <w:r>
        <w:rPr>
          <w:snapToGrid w:val="0"/>
        </w:rPr>
        <w:tab/>
      </w:r>
      <w:r>
        <w:rPr>
          <w:snapToGrid w:val="0"/>
        </w:rPr>
        <w:tab/>
        <w:t>his office becomes vacant and he is not eligible for reappointment.</w:t>
      </w:r>
    </w:p>
    <w:p w:rsidR="00CA64CC" w:rsidRDefault="000E5FE0">
      <w:pPr>
        <w:pStyle w:val="yFootnotesection"/>
      </w:pPr>
      <w:bookmarkStart w:id="580" w:name="_Toc517672361"/>
      <w:r>
        <w:tab/>
        <w:t>[Clause 2 inserted by No. 33 of 1972 s. 31; amended by No. 24 of 1990 s. 123.]</w:t>
      </w:r>
    </w:p>
    <w:p w:rsidR="00CA64CC" w:rsidRDefault="000E5FE0">
      <w:pPr>
        <w:pStyle w:val="yHeading5"/>
        <w:ind w:left="890" w:hanging="890"/>
        <w:outlineLvl w:val="9"/>
        <w:rPr>
          <w:snapToGrid w:val="0"/>
        </w:rPr>
      </w:pPr>
      <w:bookmarkStart w:id="581" w:name="_Toc120943507"/>
      <w:bookmarkStart w:id="582" w:name="_Toc120943605"/>
      <w:bookmarkStart w:id="583" w:name="_Toc196801815"/>
      <w:r>
        <w:rPr>
          <w:rStyle w:val="CharSClsNo"/>
        </w:rPr>
        <w:t>3</w:t>
      </w:r>
      <w:r>
        <w:rPr>
          <w:snapToGrid w:val="0"/>
        </w:rPr>
        <w:t>.</w:t>
      </w:r>
      <w:r>
        <w:rPr>
          <w:snapToGrid w:val="0"/>
        </w:rPr>
        <w:tab/>
        <w:t>Deputies</w:t>
      </w:r>
      <w:bookmarkEnd w:id="580"/>
      <w:bookmarkEnd w:id="581"/>
      <w:bookmarkEnd w:id="582"/>
      <w:bookmarkEnd w:id="583"/>
    </w:p>
    <w:p w:rsidR="00CA64CC" w:rsidRDefault="000E5FE0">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CA64CC" w:rsidRDefault="000E5FE0">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CA64CC" w:rsidRDefault="000E5FE0">
      <w:pPr>
        <w:pStyle w:val="yFootnotesection"/>
      </w:pPr>
      <w:bookmarkStart w:id="584" w:name="_Toc517672362"/>
      <w:r>
        <w:tab/>
        <w:t>[Clause 3 inserted by No. 33 of 1972 s. 31.]</w:t>
      </w:r>
    </w:p>
    <w:p w:rsidR="00CA64CC" w:rsidRDefault="000E5FE0">
      <w:pPr>
        <w:pStyle w:val="yHeading5"/>
        <w:ind w:left="890" w:hanging="890"/>
        <w:outlineLvl w:val="9"/>
        <w:rPr>
          <w:snapToGrid w:val="0"/>
        </w:rPr>
      </w:pPr>
      <w:bookmarkStart w:id="585" w:name="_Toc120943508"/>
      <w:bookmarkStart w:id="586" w:name="_Toc120943606"/>
      <w:bookmarkStart w:id="587" w:name="_Toc196801816"/>
      <w:r>
        <w:rPr>
          <w:rStyle w:val="CharSClsNo"/>
        </w:rPr>
        <w:t>4</w:t>
      </w:r>
      <w:r>
        <w:rPr>
          <w:snapToGrid w:val="0"/>
        </w:rPr>
        <w:t>.</w:t>
      </w:r>
      <w:r>
        <w:rPr>
          <w:snapToGrid w:val="0"/>
        </w:rPr>
        <w:tab/>
        <w:t>Validity of proceedings</w:t>
      </w:r>
      <w:bookmarkEnd w:id="584"/>
      <w:bookmarkEnd w:id="585"/>
      <w:bookmarkEnd w:id="586"/>
      <w:bookmarkEnd w:id="587"/>
    </w:p>
    <w:p w:rsidR="00CA64CC" w:rsidRDefault="000E5FE0">
      <w:pPr>
        <w:pStyle w:val="ySubsection"/>
        <w:rPr>
          <w:snapToGrid w:val="0"/>
        </w:rPr>
      </w:pPr>
      <w:r>
        <w:rPr>
          <w:snapToGrid w:val="0"/>
        </w:rPr>
        <w:tab/>
        <w:t>(1)</w:t>
      </w:r>
      <w:r>
        <w:rPr>
          <w:snapToGrid w:val="0"/>
        </w:rPr>
        <w:tab/>
        <w:t>A vacancy among the membership shall not invalidate the proceedings of any meeting.</w:t>
      </w:r>
    </w:p>
    <w:p w:rsidR="00CA64CC" w:rsidRDefault="000E5FE0">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CA64CC" w:rsidRDefault="000E5FE0">
      <w:pPr>
        <w:pStyle w:val="yFootnotesection"/>
      </w:pPr>
      <w:bookmarkStart w:id="588" w:name="_Toc517672363"/>
      <w:r>
        <w:tab/>
        <w:t>[Clause 4 inserted by No. 33 of 1972 s. 31.]</w:t>
      </w:r>
    </w:p>
    <w:p w:rsidR="00CA64CC" w:rsidRDefault="000E5FE0">
      <w:pPr>
        <w:pStyle w:val="yHeading5"/>
        <w:ind w:left="890" w:hanging="890"/>
        <w:outlineLvl w:val="9"/>
        <w:rPr>
          <w:snapToGrid w:val="0"/>
        </w:rPr>
      </w:pPr>
      <w:bookmarkStart w:id="589" w:name="_Toc120943509"/>
      <w:bookmarkStart w:id="590" w:name="_Toc120943607"/>
      <w:bookmarkStart w:id="591" w:name="_Toc196801817"/>
      <w:r>
        <w:rPr>
          <w:rStyle w:val="CharSClsNo"/>
        </w:rPr>
        <w:t>5</w:t>
      </w:r>
      <w:r>
        <w:rPr>
          <w:snapToGrid w:val="0"/>
        </w:rPr>
        <w:t>.</w:t>
      </w:r>
      <w:r>
        <w:rPr>
          <w:snapToGrid w:val="0"/>
        </w:rPr>
        <w:tab/>
        <w:t>Quorum</w:t>
      </w:r>
      <w:bookmarkEnd w:id="588"/>
      <w:bookmarkEnd w:id="589"/>
      <w:bookmarkEnd w:id="590"/>
      <w:bookmarkEnd w:id="591"/>
    </w:p>
    <w:p w:rsidR="00CA64CC" w:rsidRDefault="000E5FE0">
      <w:pPr>
        <w:pStyle w:val="ySubsection"/>
        <w:rPr>
          <w:snapToGrid w:val="0"/>
        </w:rPr>
      </w:pPr>
      <w:r>
        <w:rPr>
          <w:snapToGrid w:val="0"/>
        </w:rPr>
        <w:tab/>
      </w:r>
      <w:r>
        <w:rPr>
          <w:snapToGrid w:val="0"/>
        </w:rPr>
        <w:tab/>
        <w:t>To constitute a meeting there must be not less than one half of the members present.</w:t>
      </w:r>
    </w:p>
    <w:p w:rsidR="00CA64CC" w:rsidRDefault="000E5FE0">
      <w:pPr>
        <w:pStyle w:val="yFootnotesection"/>
      </w:pPr>
      <w:bookmarkStart w:id="592" w:name="_Toc517672364"/>
      <w:r>
        <w:tab/>
        <w:t>[Clause 5 inserted by No. 33 of 1972 s. 31.]</w:t>
      </w:r>
    </w:p>
    <w:p w:rsidR="00CA64CC" w:rsidRDefault="000E5FE0">
      <w:pPr>
        <w:pStyle w:val="yHeading5"/>
        <w:ind w:left="890" w:hanging="890"/>
        <w:outlineLvl w:val="9"/>
        <w:rPr>
          <w:snapToGrid w:val="0"/>
        </w:rPr>
      </w:pPr>
      <w:bookmarkStart w:id="593" w:name="_Toc120943510"/>
      <w:bookmarkStart w:id="594" w:name="_Toc120943608"/>
      <w:bookmarkStart w:id="595" w:name="_Toc196801818"/>
      <w:r>
        <w:rPr>
          <w:rStyle w:val="CharSClsNo"/>
        </w:rPr>
        <w:t>5A</w:t>
      </w:r>
      <w:r>
        <w:rPr>
          <w:snapToGrid w:val="0"/>
        </w:rPr>
        <w:t>.</w:t>
      </w:r>
      <w:r>
        <w:rPr>
          <w:snapToGrid w:val="0"/>
        </w:rPr>
        <w:tab/>
        <w:t>Telephone and video meetings</w:t>
      </w:r>
      <w:bookmarkEnd w:id="592"/>
      <w:bookmarkEnd w:id="593"/>
      <w:bookmarkEnd w:id="594"/>
      <w:bookmarkEnd w:id="595"/>
    </w:p>
    <w:p w:rsidR="00CA64CC" w:rsidRDefault="000E5FE0">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CA64CC" w:rsidRDefault="000E5FE0">
      <w:pPr>
        <w:pStyle w:val="yFootnotesection"/>
      </w:pPr>
      <w:bookmarkStart w:id="596" w:name="_Toc517672365"/>
      <w:r>
        <w:tab/>
        <w:t>[Clause 5A inserted by No. 24 of 2000 s. 18.]</w:t>
      </w:r>
    </w:p>
    <w:p w:rsidR="00CA64CC" w:rsidRDefault="000E5FE0">
      <w:pPr>
        <w:pStyle w:val="yHeading5"/>
        <w:ind w:left="890" w:hanging="890"/>
        <w:outlineLvl w:val="9"/>
        <w:rPr>
          <w:snapToGrid w:val="0"/>
        </w:rPr>
      </w:pPr>
      <w:bookmarkStart w:id="597" w:name="_Toc120943511"/>
      <w:bookmarkStart w:id="598" w:name="_Toc120943609"/>
      <w:bookmarkStart w:id="599" w:name="_Toc196801819"/>
      <w:r>
        <w:rPr>
          <w:rStyle w:val="CharSClsNo"/>
        </w:rPr>
        <w:t>6</w:t>
      </w:r>
      <w:r>
        <w:rPr>
          <w:snapToGrid w:val="0"/>
        </w:rPr>
        <w:t>.</w:t>
      </w:r>
      <w:r>
        <w:rPr>
          <w:snapToGrid w:val="0"/>
        </w:rPr>
        <w:tab/>
        <w:t>Chairman</w:t>
      </w:r>
      <w:bookmarkEnd w:id="596"/>
      <w:bookmarkEnd w:id="597"/>
      <w:bookmarkEnd w:id="598"/>
      <w:bookmarkEnd w:id="599"/>
    </w:p>
    <w:p w:rsidR="00CA64CC" w:rsidRDefault="000E5FE0">
      <w:pPr>
        <w:pStyle w:val="ySubsection"/>
        <w:rPr>
          <w:snapToGrid w:val="0"/>
        </w:rPr>
      </w:pPr>
      <w:r>
        <w:rPr>
          <w:snapToGrid w:val="0"/>
        </w:rPr>
        <w:tab/>
        <w:t>(1)</w:t>
      </w:r>
      <w:r>
        <w:rPr>
          <w:snapToGrid w:val="0"/>
        </w:rPr>
        <w:tab/>
        <w:t>The Chairman shall when present, preside at all meetings.</w:t>
      </w:r>
    </w:p>
    <w:p w:rsidR="00CA64CC" w:rsidRDefault="000E5FE0">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CA64CC" w:rsidRDefault="000E5FE0">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CA64CC" w:rsidRDefault="000E5FE0">
      <w:pPr>
        <w:pStyle w:val="yFootnotesection"/>
      </w:pPr>
      <w:bookmarkStart w:id="600" w:name="_Toc517672366"/>
      <w:r>
        <w:tab/>
        <w:t>[Clause 6 inserted by No. 33 of 1972 s. 31.]</w:t>
      </w:r>
    </w:p>
    <w:p w:rsidR="00CA64CC" w:rsidRDefault="000E5FE0">
      <w:pPr>
        <w:pStyle w:val="yHeading5"/>
        <w:ind w:left="890" w:hanging="890"/>
        <w:outlineLvl w:val="9"/>
        <w:rPr>
          <w:snapToGrid w:val="0"/>
        </w:rPr>
      </w:pPr>
      <w:bookmarkStart w:id="601" w:name="_Toc120943512"/>
      <w:bookmarkStart w:id="602" w:name="_Toc120943610"/>
      <w:bookmarkStart w:id="603" w:name="_Toc196801820"/>
      <w:r>
        <w:rPr>
          <w:rStyle w:val="CharSClsNo"/>
        </w:rPr>
        <w:t>7</w:t>
      </w:r>
      <w:r>
        <w:rPr>
          <w:snapToGrid w:val="0"/>
        </w:rPr>
        <w:t>.</w:t>
      </w:r>
      <w:r>
        <w:rPr>
          <w:snapToGrid w:val="0"/>
        </w:rPr>
        <w:tab/>
        <w:t>Interest</w:t>
      </w:r>
      <w:bookmarkEnd w:id="600"/>
      <w:bookmarkEnd w:id="601"/>
      <w:bookmarkEnd w:id="602"/>
      <w:bookmarkEnd w:id="603"/>
    </w:p>
    <w:p w:rsidR="00CA64CC" w:rsidRDefault="000E5FE0">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CA64CC" w:rsidRDefault="000E5FE0">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CA64CC" w:rsidRDefault="000E5FE0">
      <w:pPr>
        <w:pStyle w:val="yFootnotesection"/>
      </w:pPr>
      <w:bookmarkStart w:id="604" w:name="_Toc517672367"/>
      <w:r>
        <w:tab/>
        <w:t>[Clause 7 inserted by No. 33 of 1972 s. 31.]</w:t>
      </w:r>
    </w:p>
    <w:p w:rsidR="00CA64CC" w:rsidRDefault="000E5FE0">
      <w:pPr>
        <w:pStyle w:val="yHeading5"/>
        <w:ind w:left="890" w:hanging="890"/>
        <w:outlineLvl w:val="9"/>
        <w:rPr>
          <w:snapToGrid w:val="0"/>
        </w:rPr>
      </w:pPr>
      <w:bookmarkStart w:id="605" w:name="_Toc120943513"/>
      <w:bookmarkStart w:id="606" w:name="_Toc120943611"/>
      <w:bookmarkStart w:id="607" w:name="_Toc196801821"/>
      <w:r>
        <w:rPr>
          <w:rStyle w:val="CharSClsNo"/>
        </w:rPr>
        <w:t>8</w:t>
      </w:r>
      <w:r>
        <w:rPr>
          <w:snapToGrid w:val="0"/>
        </w:rPr>
        <w:t>.</w:t>
      </w:r>
      <w:r>
        <w:rPr>
          <w:snapToGrid w:val="0"/>
        </w:rPr>
        <w:tab/>
        <w:t>Undisclosed interests</w:t>
      </w:r>
      <w:bookmarkEnd w:id="604"/>
      <w:bookmarkEnd w:id="605"/>
      <w:bookmarkEnd w:id="606"/>
      <w:bookmarkEnd w:id="607"/>
    </w:p>
    <w:p w:rsidR="00CA64CC" w:rsidRDefault="000E5FE0">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CA64CC" w:rsidRDefault="000E5FE0">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CA64CC" w:rsidRDefault="000E5FE0">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CA64CC" w:rsidRDefault="000E5FE0">
      <w:pPr>
        <w:pStyle w:val="yFootnotesection"/>
      </w:pPr>
      <w:bookmarkStart w:id="608" w:name="_Toc517672368"/>
      <w:r>
        <w:tab/>
        <w:t>[Clause 8 inserted by No. 33 of 1972 s. 31.]</w:t>
      </w:r>
    </w:p>
    <w:p w:rsidR="00CA64CC" w:rsidRDefault="000E5FE0">
      <w:pPr>
        <w:pStyle w:val="yHeading5"/>
        <w:ind w:left="890" w:hanging="890"/>
        <w:outlineLvl w:val="9"/>
        <w:rPr>
          <w:snapToGrid w:val="0"/>
        </w:rPr>
      </w:pPr>
      <w:bookmarkStart w:id="609" w:name="_Toc120943514"/>
      <w:bookmarkStart w:id="610" w:name="_Toc120943612"/>
      <w:bookmarkStart w:id="611" w:name="_Toc196801822"/>
      <w:r>
        <w:rPr>
          <w:rStyle w:val="CharSClsNo"/>
        </w:rPr>
        <w:t>9</w:t>
      </w:r>
      <w:r>
        <w:rPr>
          <w:snapToGrid w:val="0"/>
        </w:rPr>
        <w:t>.</w:t>
      </w:r>
      <w:r>
        <w:rPr>
          <w:snapToGrid w:val="0"/>
        </w:rPr>
        <w:tab/>
        <w:t>Voting</w:t>
      </w:r>
      <w:bookmarkEnd w:id="608"/>
      <w:bookmarkEnd w:id="609"/>
      <w:bookmarkEnd w:id="610"/>
      <w:bookmarkEnd w:id="611"/>
    </w:p>
    <w:p w:rsidR="00CA64CC" w:rsidRDefault="000E5FE0">
      <w:pPr>
        <w:pStyle w:val="ySubsection"/>
        <w:rPr>
          <w:snapToGrid w:val="0"/>
        </w:rPr>
      </w:pPr>
      <w:r>
        <w:rPr>
          <w:snapToGrid w:val="0"/>
        </w:rPr>
        <w:tab/>
        <w:t>(1)</w:t>
      </w:r>
      <w:r>
        <w:rPr>
          <w:snapToGrid w:val="0"/>
        </w:rPr>
        <w:tab/>
        <w:t>At any meeting all members present who have not declared an interest shall vote on any question submitted.</w:t>
      </w:r>
    </w:p>
    <w:p w:rsidR="00CA64CC" w:rsidRDefault="000E5FE0">
      <w:pPr>
        <w:pStyle w:val="ySubsection"/>
        <w:rPr>
          <w:snapToGrid w:val="0"/>
        </w:rPr>
      </w:pPr>
      <w:r>
        <w:rPr>
          <w:snapToGrid w:val="0"/>
        </w:rPr>
        <w:tab/>
        <w:t>(2)</w:t>
      </w:r>
      <w:r>
        <w:rPr>
          <w:snapToGrid w:val="0"/>
        </w:rPr>
        <w:tab/>
        <w:t>All questions shall be decided by a majority.</w:t>
      </w:r>
    </w:p>
    <w:p w:rsidR="00CA64CC" w:rsidRDefault="000E5FE0">
      <w:pPr>
        <w:pStyle w:val="ySubsection"/>
        <w:rPr>
          <w:snapToGrid w:val="0"/>
        </w:rPr>
      </w:pPr>
      <w:r>
        <w:rPr>
          <w:snapToGrid w:val="0"/>
        </w:rPr>
        <w:tab/>
        <w:t>(3)</w:t>
      </w:r>
      <w:r>
        <w:rPr>
          <w:snapToGrid w:val="0"/>
        </w:rPr>
        <w:tab/>
        <w:t>Each member, including the member presiding, shall have a deliberative vote only.</w:t>
      </w:r>
    </w:p>
    <w:p w:rsidR="00CA64CC" w:rsidRDefault="000E5FE0">
      <w:pPr>
        <w:pStyle w:val="ySubsection"/>
        <w:rPr>
          <w:snapToGrid w:val="0"/>
        </w:rPr>
      </w:pPr>
      <w:r>
        <w:rPr>
          <w:snapToGrid w:val="0"/>
        </w:rPr>
        <w:tab/>
        <w:t>(4)</w:t>
      </w:r>
      <w:r>
        <w:rPr>
          <w:snapToGrid w:val="0"/>
        </w:rPr>
        <w:tab/>
        <w:t>In the case of an equality of votes the question shall be declared to be negatived.</w:t>
      </w:r>
    </w:p>
    <w:p w:rsidR="00CA64CC" w:rsidRDefault="000E5FE0">
      <w:pPr>
        <w:pStyle w:val="yFootnotesection"/>
      </w:pPr>
      <w:bookmarkStart w:id="612" w:name="_Toc517672369"/>
      <w:r>
        <w:tab/>
        <w:t>[Clause 9 inserted by No. 33 of 1972 s. 31.]</w:t>
      </w:r>
    </w:p>
    <w:p w:rsidR="00CA64CC" w:rsidRDefault="000E5FE0">
      <w:pPr>
        <w:pStyle w:val="yHeading5"/>
        <w:ind w:left="890" w:hanging="890"/>
        <w:outlineLvl w:val="9"/>
        <w:rPr>
          <w:snapToGrid w:val="0"/>
        </w:rPr>
      </w:pPr>
      <w:bookmarkStart w:id="613" w:name="_Toc120943515"/>
      <w:bookmarkStart w:id="614" w:name="_Toc120943613"/>
      <w:bookmarkStart w:id="615" w:name="_Toc196801823"/>
      <w:r>
        <w:rPr>
          <w:rStyle w:val="CharSClsNo"/>
        </w:rPr>
        <w:t>10</w:t>
      </w:r>
      <w:r>
        <w:rPr>
          <w:snapToGrid w:val="0"/>
        </w:rPr>
        <w:t>.</w:t>
      </w:r>
      <w:r>
        <w:rPr>
          <w:snapToGrid w:val="0"/>
        </w:rPr>
        <w:tab/>
        <w:t>Records</w:t>
      </w:r>
      <w:bookmarkEnd w:id="612"/>
      <w:bookmarkEnd w:id="613"/>
      <w:bookmarkEnd w:id="614"/>
      <w:bookmarkEnd w:id="615"/>
    </w:p>
    <w:p w:rsidR="00CA64CC" w:rsidRDefault="000E5FE0">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CA64CC" w:rsidRDefault="000E5FE0">
      <w:pPr>
        <w:pStyle w:val="yFootnotesection"/>
      </w:pPr>
      <w:bookmarkStart w:id="616" w:name="_Toc517672370"/>
      <w:r>
        <w:tab/>
        <w:t>[Clause 10 inserted by No. 33 of 1972 s. 31.]</w:t>
      </w:r>
    </w:p>
    <w:p w:rsidR="00CA64CC" w:rsidRDefault="000E5FE0">
      <w:pPr>
        <w:pStyle w:val="yHeading5"/>
        <w:ind w:left="890" w:hanging="890"/>
        <w:outlineLvl w:val="9"/>
        <w:rPr>
          <w:snapToGrid w:val="0"/>
        </w:rPr>
      </w:pPr>
      <w:bookmarkStart w:id="617" w:name="_Toc120943516"/>
      <w:bookmarkStart w:id="618" w:name="_Toc120943614"/>
      <w:bookmarkStart w:id="619" w:name="_Toc196801824"/>
      <w:r>
        <w:rPr>
          <w:rStyle w:val="CharSClsNo"/>
        </w:rPr>
        <w:t>11</w:t>
      </w:r>
      <w:r>
        <w:rPr>
          <w:snapToGrid w:val="0"/>
        </w:rPr>
        <w:t>.</w:t>
      </w:r>
      <w:r>
        <w:rPr>
          <w:snapToGrid w:val="0"/>
        </w:rPr>
        <w:tab/>
        <w:t>Meetings</w:t>
      </w:r>
      <w:bookmarkEnd w:id="616"/>
      <w:bookmarkEnd w:id="617"/>
      <w:bookmarkEnd w:id="618"/>
      <w:bookmarkEnd w:id="619"/>
    </w:p>
    <w:p w:rsidR="00CA64CC" w:rsidRDefault="000E5FE0">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CA64CC" w:rsidRDefault="000E5FE0">
      <w:pPr>
        <w:pStyle w:val="yFootnotesection"/>
      </w:pPr>
      <w:bookmarkStart w:id="620" w:name="_Toc517672371"/>
      <w:r>
        <w:tab/>
        <w:t>[Clause 11 inserted by No. 33 of 1972 s. 31.]</w:t>
      </w:r>
    </w:p>
    <w:p w:rsidR="00CA64CC" w:rsidRDefault="000E5FE0">
      <w:pPr>
        <w:pStyle w:val="yHeading5"/>
        <w:ind w:left="890" w:hanging="890"/>
        <w:outlineLvl w:val="9"/>
        <w:rPr>
          <w:snapToGrid w:val="0"/>
        </w:rPr>
      </w:pPr>
      <w:bookmarkStart w:id="621" w:name="_Toc120943517"/>
      <w:bookmarkStart w:id="622" w:name="_Toc120943615"/>
      <w:bookmarkStart w:id="623" w:name="_Toc196801825"/>
      <w:r>
        <w:rPr>
          <w:rStyle w:val="CharSClsNo"/>
        </w:rPr>
        <w:t>12</w:t>
      </w:r>
      <w:r>
        <w:rPr>
          <w:snapToGrid w:val="0"/>
        </w:rPr>
        <w:t>.</w:t>
      </w:r>
      <w:r>
        <w:rPr>
          <w:snapToGrid w:val="0"/>
        </w:rPr>
        <w:tab/>
        <w:t>Committees and co</w:t>
      </w:r>
      <w:r>
        <w:rPr>
          <w:snapToGrid w:val="0"/>
        </w:rPr>
        <w:noBreakHyphen/>
        <w:t>option</w:t>
      </w:r>
      <w:bookmarkEnd w:id="620"/>
      <w:bookmarkEnd w:id="621"/>
      <w:bookmarkEnd w:id="622"/>
      <w:bookmarkEnd w:id="623"/>
    </w:p>
    <w:p w:rsidR="00CA64CC" w:rsidRDefault="000E5FE0">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CA64CC" w:rsidRDefault="000E5FE0">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CA64CC" w:rsidRDefault="000E5FE0">
      <w:pPr>
        <w:pStyle w:val="yFootnotesection"/>
      </w:pPr>
      <w:bookmarkStart w:id="624" w:name="_Toc517672372"/>
      <w:r>
        <w:tab/>
        <w:t>[Clause 12 inserted by No. 33 of 1972 s. 31.]</w:t>
      </w:r>
    </w:p>
    <w:p w:rsidR="00CA64CC" w:rsidRDefault="000E5FE0">
      <w:pPr>
        <w:pStyle w:val="yHeading5"/>
        <w:ind w:left="890" w:hanging="890"/>
        <w:outlineLvl w:val="9"/>
        <w:rPr>
          <w:snapToGrid w:val="0"/>
        </w:rPr>
      </w:pPr>
      <w:bookmarkStart w:id="625" w:name="_Toc120943518"/>
      <w:bookmarkStart w:id="626" w:name="_Toc120943616"/>
      <w:bookmarkStart w:id="627" w:name="_Toc196801826"/>
      <w:r>
        <w:rPr>
          <w:rStyle w:val="CharSClsNo"/>
        </w:rPr>
        <w:t>13</w:t>
      </w:r>
      <w:r>
        <w:rPr>
          <w:snapToGrid w:val="0"/>
        </w:rPr>
        <w:t>.</w:t>
      </w:r>
      <w:r>
        <w:rPr>
          <w:snapToGrid w:val="0"/>
        </w:rPr>
        <w:tab/>
        <w:t>Disputes</w:t>
      </w:r>
      <w:bookmarkEnd w:id="624"/>
      <w:bookmarkEnd w:id="625"/>
      <w:bookmarkEnd w:id="626"/>
      <w:bookmarkEnd w:id="627"/>
    </w:p>
    <w:p w:rsidR="00CA64CC" w:rsidRDefault="000E5FE0">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CA64CC" w:rsidRDefault="000E5FE0">
      <w:pPr>
        <w:pStyle w:val="yFootnotesection"/>
      </w:pPr>
      <w:bookmarkStart w:id="628" w:name="_Toc517672373"/>
      <w:r>
        <w:tab/>
        <w:t>[Clause 13 inserted by No. 33 of 1972 s. 31.]</w:t>
      </w:r>
    </w:p>
    <w:p w:rsidR="00CA64CC" w:rsidRDefault="000E5FE0">
      <w:pPr>
        <w:pStyle w:val="yHeading5"/>
        <w:ind w:left="890" w:hanging="890"/>
        <w:outlineLvl w:val="9"/>
        <w:rPr>
          <w:snapToGrid w:val="0"/>
        </w:rPr>
      </w:pPr>
      <w:bookmarkStart w:id="629" w:name="_Toc120943519"/>
      <w:bookmarkStart w:id="630" w:name="_Toc120943617"/>
      <w:bookmarkStart w:id="631" w:name="_Toc196801827"/>
      <w:r>
        <w:rPr>
          <w:rStyle w:val="CharSClsNo"/>
        </w:rPr>
        <w:t>14</w:t>
      </w:r>
      <w:r>
        <w:rPr>
          <w:snapToGrid w:val="0"/>
        </w:rPr>
        <w:t>.</w:t>
      </w:r>
      <w:r>
        <w:rPr>
          <w:snapToGrid w:val="0"/>
        </w:rPr>
        <w:tab/>
        <w:t>Conduct of proceedings</w:t>
      </w:r>
      <w:bookmarkEnd w:id="628"/>
      <w:bookmarkEnd w:id="629"/>
      <w:bookmarkEnd w:id="630"/>
      <w:bookmarkEnd w:id="631"/>
    </w:p>
    <w:p w:rsidR="00CA64CC" w:rsidRDefault="000E5FE0">
      <w:pPr>
        <w:pStyle w:val="ySubsection"/>
        <w:rPr>
          <w:snapToGrid w:val="0"/>
        </w:rPr>
      </w:pPr>
      <w:r>
        <w:rPr>
          <w:snapToGrid w:val="0"/>
        </w:rPr>
        <w:tab/>
      </w:r>
      <w:r>
        <w:rPr>
          <w:snapToGrid w:val="0"/>
        </w:rPr>
        <w:tab/>
        <w:t>Subject to this Act the proceedings may be regulated in such manner as the members think fit.</w:t>
      </w:r>
    </w:p>
    <w:p w:rsidR="00CA64CC" w:rsidRDefault="000E5FE0">
      <w:pPr>
        <w:pStyle w:val="yFootnotesection"/>
      </w:pPr>
      <w:r>
        <w:tab/>
        <w:t>[Clause 14 inserted by No. 33 of 1972 s. 31.]</w:t>
      </w:r>
    </w:p>
    <w:p w:rsidR="00CA64CC" w:rsidRDefault="00CA64CC">
      <w:pPr>
        <w:sectPr w:rsidR="00CA64C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A64CC" w:rsidRDefault="000E5FE0">
      <w:pPr>
        <w:pStyle w:val="nHeading2"/>
      </w:pPr>
      <w:bookmarkStart w:id="632" w:name="_Toc88632831"/>
      <w:bookmarkStart w:id="633" w:name="_Toc89521753"/>
      <w:bookmarkStart w:id="634" w:name="_Toc90090127"/>
      <w:bookmarkStart w:id="635" w:name="_Toc90958146"/>
      <w:bookmarkStart w:id="636" w:name="_Toc92858584"/>
      <w:bookmarkStart w:id="637" w:name="_Toc110315029"/>
      <w:bookmarkStart w:id="638" w:name="_Toc110663905"/>
      <w:bookmarkStart w:id="639" w:name="_Toc112480952"/>
      <w:bookmarkStart w:id="640" w:name="_Toc112574230"/>
      <w:bookmarkStart w:id="641" w:name="_Toc112574328"/>
      <w:bookmarkStart w:id="642" w:name="_Toc115079787"/>
      <w:bookmarkStart w:id="643" w:name="_Toc115079968"/>
      <w:bookmarkStart w:id="644" w:name="_Toc115080135"/>
      <w:bookmarkStart w:id="645" w:name="_Toc115080233"/>
      <w:bookmarkStart w:id="646" w:name="_Toc120939447"/>
      <w:bookmarkStart w:id="647" w:name="_Toc120939545"/>
      <w:bookmarkStart w:id="648" w:name="_Toc120939643"/>
      <w:bookmarkStart w:id="649" w:name="_Toc120939741"/>
      <w:bookmarkStart w:id="650" w:name="_Toc120943520"/>
      <w:bookmarkStart w:id="651" w:name="_Toc120943618"/>
      <w:bookmarkStart w:id="652" w:name="_Toc139425310"/>
      <w:bookmarkStart w:id="653" w:name="_Toc139427056"/>
      <w:bookmarkStart w:id="654" w:name="_Toc139427154"/>
      <w:bookmarkStart w:id="655" w:name="_Toc139706936"/>
      <w:bookmarkStart w:id="656" w:name="_Toc147822193"/>
      <w:bookmarkStart w:id="657" w:name="_Toc147893021"/>
      <w:bookmarkStart w:id="658" w:name="_Toc157914438"/>
      <w:bookmarkStart w:id="659" w:name="_Toc196123814"/>
      <w:bookmarkStart w:id="660" w:name="_Toc196801828"/>
      <w:r>
        <w:t>Notes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CA64CC" w:rsidRDefault="000E5FE0">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rsidR="00CA64CC" w:rsidRDefault="000E5FE0">
      <w:pPr>
        <w:pStyle w:val="nHeading3"/>
        <w:rPr>
          <w:snapToGrid w:val="0"/>
        </w:rPr>
      </w:pPr>
      <w:bookmarkStart w:id="661" w:name="_Toc120943521"/>
      <w:bookmarkStart w:id="662" w:name="_Toc120943619"/>
      <w:bookmarkStart w:id="663" w:name="_Toc196801829"/>
      <w:r>
        <w:t>Compilation table</w:t>
      </w:r>
      <w:bookmarkEnd w:id="661"/>
      <w:bookmarkEnd w:id="662"/>
      <w:bookmarkEnd w:id="663"/>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CA64CC">
        <w:trPr>
          <w:gridBefore w:val="1"/>
          <w:wBefore w:w="14" w:type="dxa"/>
          <w:cantSplit/>
          <w:tblHeader/>
        </w:trPr>
        <w:tc>
          <w:tcPr>
            <w:tcW w:w="2268" w:type="dxa"/>
            <w:gridSpan w:val="2"/>
            <w:tcBorders>
              <w:top w:val="single" w:sz="8" w:space="0" w:color="auto"/>
              <w:bottom w:val="single" w:sz="8" w:space="0" w:color="auto"/>
            </w:tcBorders>
          </w:tcPr>
          <w:p w:rsidR="00CA64CC" w:rsidRDefault="000E5FE0">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CA64CC" w:rsidRDefault="000E5FE0">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CA64CC" w:rsidRDefault="000E5FE0">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CA64CC" w:rsidRDefault="000E5FE0">
            <w:pPr>
              <w:pStyle w:val="nTable"/>
              <w:spacing w:after="40"/>
              <w:rPr>
                <w:b/>
                <w:sz w:val="19"/>
              </w:rPr>
            </w:pPr>
            <w:r>
              <w:rPr>
                <w:b/>
                <w:sz w:val="19"/>
              </w:rPr>
              <w:t>Commencement</w:t>
            </w:r>
          </w:p>
        </w:tc>
      </w:tr>
      <w:tr w:rsidR="00CA64CC">
        <w:trPr>
          <w:gridBefore w:val="1"/>
          <w:wBefore w:w="14" w:type="dxa"/>
          <w:cantSplit/>
        </w:trPr>
        <w:tc>
          <w:tcPr>
            <w:tcW w:w="2268" w:type="dxa"/>
            <w:gridSpan w:val="2"/>
          </w:tcPr>
          <w:p w:rsidR="00CA64CC" w:rsidRDefault="000E5FE0">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CA64CC" w:rsidRDefault="000E5FE0">
            <w:pPr>
              <w:pStyle w:val="nTable"/>
              <w:spacing w:after="40"/>
              <w:rPr>
                <w:sz w:val="19"/>
              </w:rPr>
            </w:pPr>
            <w:r>
              <w:rPr>
                <w:sz w:val="19"/>
              </w:rPr>
              <w:t>23 of 1927</w:t>
            </w:r>
          </w:p>
        </w:tc>
        <w:tc>
          <w:tcPr>
            <w:tcW w:w="1134" w:type="dxa"/>
            <w:gridSpan w:val="2"/>
          </w:tcPr>
          <w:p w:rsidR="00CA64CC" w:rsidRDefault="000E5FE0">
            <w:pPr>
              <w:pStyle w:val="nTable"/>
              <w:spacing w:after="40"/>
              <w:rPr>
                <w:sz w:val="19"/>
              </w:rPr>
            </w:pPr>
            <w:r>
              <w:rPr>
                <w:sz w:val="19"/>
              </w:rPr>
              <w:t>23 Dec 1927</w:t>
            </w:r>
          </w:p>
        </w:tc>
        <w:tc>
          <w:tcPr>
            <w:tcW w:w="2551" w:type="dxa"/>
            <w:gridSpan w:val="2"/>
          </w:tcPr>
          <w:p w:rsidR="00CA64CC" w:rsidRDefault="000E5FE0">
            <w:pPr>
              <w:pStyle w:val="nTable"/>
              <w:spacing w:after="40"/>
              <w:rPr>
                <w:sz w:val="19"/>
              </w:rPr>
            </w:pPr>
            <w:r>
              <w:rPr>
                <w:sz w:val="19"/>
              </w:rPr>
              <w:t>1 Jan 1928 (see s. 1)</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1948</w:t>
            </w:r>
          </w:p>
        </w:tc>
        <w:tc>
          <w:tcPr>
            <w:tcW w:w="1134" w:type="dxa"/>
            <w:gridSpan w:val="2"/>
          </w:tcPr>
          <w:p w:rsidR="00CA64CC" w:rsidRDefault="000E5FE0">
            <w:pPr>
              <w:pStyle w:val="nTable"/>
              <w:spacing w:after="40"/>
              <w:rPr>
                <w:sz w:val="19"/>
              </w:rPr>
            </w:pPr>
            <w:r>
              <w:rPr>
                <w:sz w:val="19"/>
              </w:rPr>
              <w:t>9 of 1948</w:t>
            </w:r>
          </w:p>
        </w:tc>
        <w:tc>
          <w:tcPr>
            <w:tcW w:w="1134" w:type="dxa"/>
            <w:gridSpan w:val="2"/>
          </w:tcPr>
          <w:p w:rsidR="00CA64CC" w:rsidRDefault="000E5FE0">
            <w:pPr>
              <w:pStyle w:val="nTable"/>
              <w:spacing w:after="40"/>
              <w:rPr>
                <w:sz w:val="19"/>
              </w:rPr>
            </w:pPr>
            <w:r>
              <w:rPr>
                <w:sz w:val="19"/>
              </w:rPr>
              <w:t>11 Nov 1948</w:t>
            </w:r>
          </w:p>
        </w:tc>
        <w:tc>
          <w:tcPr>
            <w:tcW w:w="2551" w:type="dxa"/>
            <w:gridSpan w:val="2"/>
          </w:tcPr>
          <w:p w:rsidR="00CA64CC" w:rsidRDefault="000E5FE0">
            <w:pPr>
              <w:pStyle w:val="nTable"/>
              <w:spacing w:after="40"/>
              <w:rPr>
                <w:sz w:val="19"/>
              </w:rPr>
            </w:pPr>
            <w:r>
              <w:rPr>
                <w:sz w:val="19"/>
              </w:rPr>
              <w:t>11 Nov 1948</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1953</w:t>
            </w:r>
          </w:p>
        </w:tc>
        <w:tc>
          <w:tcPr>
            <w:tcW w:w="1134" w:type="dxa"/>
            <w:gridSpan w:val="2"/>
          </w:tcPr>
          <w:p w:rsidR="00CA64CC" w:rsidRDefault="000E5FE0">
            <w:pPr>
              <w:pStyle w:val="nTable"/>
              <w:spacing w:after="40"/>
              <w:rPr>
                <w:sz w:val="19"/>
              </w:rPr>
            </w:pPr>
            <w:r>
              <w:rPr>
                <w:sz w:val="19"/>
              </w:rPr>
              <w:t>16 of 1953</w:t>
            </w:r>
          </w:p>
        </w:tc>
        <w:tc>
          <w:tcPr>
            <w:tcW w:w="1134" w:type="dxa"/>
            <w:gridSpan w:val="2"/>
          </w:tcPr>
          <w:p w:rsidR="00CA64CC" w:rsidRDefault="000E5FE0">
            <w:pPr>
              <w:pStyle w:val="nTable"/>
              <w:spacing w:after="40"/>
              <w:rPr>
                <w:sz w:val="19"/>
              </w:rPr>
            </w:pPr>
            <w:r>
              <w:rPr>
                <w:sz w:val="19"/>
              </w:rPr>
              <w:t>20 Nov 1953</w:t>
            </w:r>
          </w:p>
        </w:tc>
        <w:tc>
          <w:tcPr>
            <w:tcW w:w="2551" w:type="dxa"/>
            <w:gridSpan w:val="2"/>
          </w:tcPr>
          <w:p w:rsidR="00CA64CC" w:rsidRDefault="000E5FE0">
            <w:pPr>
              <w:pStyle w:val="nTable"/>
              <w:spacing w:after="40"/>
              <w:rPr>
                <w:sz w:val="19"/>
              </w:rPr>
            </w:pPr>
            <w:r>
              <w:rPr>
                <w:sz w:val="19"/>
              </w:rPr>
              <w:t>20 Nov 1953</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1955</w:t>
            </w:r>
          </w:p>
        </w:tc>
        <w:tc>
          <w:tcPr>
            <w:tcW w:w="1134" w:type="dxa"/>
            <w:gridSpan w:val="2"/>
          </w:tcPr>
          <w:p w:rsidR="00CA64CC" w:rsidRDefault="000E5FE0">
            <w:pPr>
              <w:pStyle w:val="nTable"/>
              <w:spacing w:after="40"/>
              <w:rPr>
                <w:sz w:val="19"/>
              </w:rPr>
            </w:pPr>
            <w:r>
              <w:rPr>
                <w:sz w:val="19"/>
              </w:rPr>
              <w:t>51 of 1955</w:t>
            </w:r>
          </w:p>
        </w:tc>
        <w:tc>
          <w:tcPr>
            <w:tcW w:w="1134" w:type="dxa"/>
            <w:gridSpan w:val="2"/>
          </w:tcPr>
          <w:p w:rsidR="00CA64CC" w:rsidRDefault="000E5FE0">
            <w:pPr>
              <w:pStyle w:val="nTable"/>
              <w:spacing w:after="40"/>
              <w:rPr>
                <w:sz w:val="19"/>
              </w:rPr>
            </w:pPr>
            <w:r>
              <w:rPr>
                <w:sz w:val="19"/>
              </w:rPr>
              <w:t>9 Dec 1955</w:t>
            </w:r>
          </w:p>
        </w:tc>
        <w:tc>
          <w:tcPr>
            <w:tcW w:w="2551" w:type="dxa"/>
            <w:gridSpan w:val="2"/>
          </w:tcPr>
          <w:p w:rsidR="00CA64CC" w:rsidRDefault="000E5FE0">
            <w:pPr>
              <w:pStyle w:val="nTable"/>
              <w:spacing w:after="40"/>
              <w:rPr>
                <w:sz w:val="19"/>
              </w:rPr>
            </w:pPr>
            <w:r>
              <w:rPr>
                <w:sz w:val="19"/>
              </w:rPr>
              <w:t>9 Dec 1955</w:t>
            </w:r>
          </w:p>
        </w:tc>
      </w:tr>
      <w:tr w:rsidR="00CA64CC">
        <w:trPr>
          <w:gridBefore w:val="1"/>
          <w:wBefore w:w="14" w:type="dxa"/>
          <w:cantSplit/>
        </w:trPr>
        <w:tc>
          <w:tcPr>
            <w:tcW w:w="7087" w:type="dxa"/>
            <w:gridSpan w:val="8"/>
          </w:tcPr>
          <w:p w:rsidR="00CA64CC" w:rsidRDefault="000E5FE0">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Decimal Currency Act 1965</w:t>
            </w:r>
          </w:p>
        </w:tc>
        <w:tc>
          <w:tcPr>
            <w:tcW w:w="1134" w:type="dxa"/>
            <w:gridSpan w:val="2"/>
          </w:tcPr>
          <w:p w:rsidR="00CA64CC" w:rsidRDefault="000E5FE0">
            <w:pPr>
              <w:pStyle w:val="nTable"/>
              <w:spacing w:after="40"/>
              <w:rPr>
                <w:sz w:val="19"/>
              </w:rPr>
            </w:pPr>
            <w:r>
              <w:rPr>
                <w:sz w:val="19"/>
              </w:rPr>
              <w:t>113 of 1965</w:t>
            </w:r>
          </w:p>
        </w:tc>
        <w:tc>
          <w:tcPr>
            <w:tcW w:w="1134" w:type="dxa"/>
            <w:gridSpan w:val="2"/>
          </w:tcPr>
          <w:p w:rsidR="00CA64CC" w:rsidRDefault="000E5FE0">
            <w:pPr>
              <w:pStyle w:val="nTable"/>
              <w:spacing w:after="40"/>
              <w:rPr>
                <w:sz w:val="19"/>
              </w:rPr>
            </w:pPr>
            <w:r>
              <w:rPr>
                <w:sz w:val="19"/>
              </w:rPr>
              <w:t>21 Dec 1965</w:t>
            </w:r>
          </w:p>
        </w:tc>
        <w:tc>
          <w:tcPr>
            <w:tcW w:w="2551" w:type="dxa"/>
            <w:gridSpan w:val="2"/>
          </w:tcPr>
          <w:p w:rsidR="00CA64CC" w:rsidRDefault="000E5FE0">
            <w:pPr>
              <w:pStyle w:val="nTable"/>
              <w:spacing w:after="40"/>
              <w:rPr>
                <w:sz w:val="19"/>
              </w:rPr>
            </w:pPr>
            <w:r>
              <w:rPr>
                <w:sz w:val="19"/>
              </w:rPr>
              <w:t>Act other than s. 4-9: 21 Dec 1965 (see s. 2(1));</w:t>
            </w:r>
            <w:r>
              <w:rPr>
                <w:sz w:val="19"/>
              </w:rPr>
              <w:br/>
              <w:t>s. 4-9: 14 Feb 1966 (see s. 2(2))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1969</w:t>
            </w:r>
          </w:p>
        </w:tc>
        <w:tc>
          <w:tcPr>
            <w:tcW w:w="1134" w:type="dxa"/>
            <w:gridSpan w:val="2"/>
          </w:tcPr>
          <w:p w:rsidR="00CA64CC" w:rsidRDefault="000E5FE0">
            <w:pPr>
              <w:pStyle w:val="nTable"/>
              <w:spacing w:after="40"/>
              <w:rPr>
                <w:sz w:val="19"/>
              </w:rPr>
            </w:pPr>
            <w:r>
              <w:rPr>
                <w:sz w:val="19"/>
              </w:rPr>
              <w:t>89 of 1969</w:t>
            </w:r>
          </w:p>
        </w:tc>
        <w:tc>
          <w:tcPr>
            <w:tcW w:w="1134" w:type="dxa"/>
            <w:gridSpan w:val="2"/>
          </w:tcPr>
          <w:p w:rsidR="00CA64CC" w:rsidRDefault="000E5FE0">
            <w:pPr>
              <w:pStyle w:val="nTable"/>
              <w:spacing w:after="40"/>
              <w:rPr>
                <w:sz w:val="19"/>
              </w:rPr>
            </w:pPr>
            <w:r>
              <w:rPr>
                <w:sz w:val="19"/>
              </w:rPr>
              <w:t>17 Nov 1969</w:t>
            </w:r>
          </w:p>
        </w:tc>
        <w:tc>
          <w:tcPr>
            <w:tcW w:w="2551" w:type="dxa"/>
            <w:gridSpan w:val="2"/>
          </w:tcPr>
          <w:p w:rsidR="00CA64CC" w:rsidRDefault="000E5FE0">
            <w:pPr>
              <w:pStyle w:val="nTable"/>
              <w:spacing w:after="40"/>
              <w:rPr>
                <w:sz w:val="19"/>
              </w:rPr>
            </w:pPr>
            <w:r>
              <w:rPr>
                <w:sz w:val="19"/>
              </w:rPr>
              <w:t>17 Nov 1969</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1972</w:t>
            </w:r>
          </w:p>
        </w:tc>
        <w:tc>
          <w:tcPr>
            <w:tcW w:w="1134" w:type="dxa"/>
            <w:gridSpan w:val="2"/>
          </w:tcPr>
          <w:p w:rsidR="00CA64CC" w:rsidRDefault="000E5FE0">
            <w:pPr>
              <w:pStyle w:val="nTable"/>
              <w:spacing w:after="40"/>
              <w:rPr>
                <w:sz w:val="19"/>
              </w:rPr>
            </w:pPr>
            <w:r>
              <w:rPr>
                <w:sz w:val="19"/>
              </w:rPr>
              <w:t>33 of 1972</w:t>
            </w:r>
          </w:p>
        </w:tc>
        <w:tc>
          <w:tcPr>
            <w:tcW w:w="1134" w:type="dxa"/>
            <w:gridSpan w:val="2"/>
          </w:tcPr>
          <w:p w:rsidR="00CA64CC" w:rsidRDefault="000E5FE0">
            <w:pPr>
              <w:pStyle w:val="nTable"/>
              <w:spacing w:after="40"/>
              <w:rPr>
                <w:sz w:val="19"/>
              </w:rPr>
            </w:pPr>
            <w:r>
              <w:rPr>
                <w:sz w:val="19"/>
              </w:rPr>
              <w:t>16 Jun 1972</w:t>
            </w:r>
          </w:p>
        </w:tc>
        <w:tc>
          <w:tcPr>
            <w:tcW w:w="2551" w:type="dxa"/>
            <w:gridSpan w:val="2"/>
          </w:tcPr>
          <w:p w:rsidR="00CA64CC" w:rsidRDefault="000E5FE0">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CA64CC">
        <w:trPr>
          <w:gridBefore w:val="1"/>
          <w:wBefore w:w="14" w:type="dxa"/>
          <w:cantSplit/>
        </w:trPr>
        <w:tc>
          <w:tcPr>
            <w:tcW w:w="7087" w:type="dxa"/>
            <w:gridSpan w:val="8"/>
          </w:tcPr>
          <w:p w:rsidR="00CA64CC" w:rsidRDefault="000E5FE0">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1973</w:t>
            </w:r>
          </w:p>
        </w:tc>
        <w:tc>
          <w:tcPr>
            <w:tcW w:w="1134" w:type="dxa"/>
            <w:gridSpan w:val="2"/>
          </w:tcPr>
          <w:p w:rsidR="00CA64CC" w:rsidRDefault="000E5FE0">
            <w:pPr>
              <w:pStyle w:val="nTable"/>
              <w:spacing w:after="40"/>
              <w:rPr>
                <w:sz w:val="19"/>
              </w:rPr>
            </w:pPr>
            <w:r>
              <w:rPr>
                <w:sz w:val="19"/>
              </w:rPr>
              <w:t>10 of 1973</w:t>
            </w:r>
          </w:p>
        </w:tc>
        <w:tc>
          <w:tcPr>
            <w:tcW w:w="1134" w:type="dxa"/>
            <w:gridSpan w:val="2"/>
          </w:tcPr>
          <w:p w:rsidR="00CA64CC" w:rsidRDefault="000E5FE0">
            <w:pPr>
              <w:pStyle w:val="nTable"/>
              <w:spacing w:after="40"/>
              <w:rPr>
                <w:sz w:val="19"/>
              </w:rPr>
            </w:pPr>
            <w:r>
              <w:rPr>
                <w:sz w:val="19"/>
              </w:rPr>
              <w:t>25 May 1973</w:t>
            </w:r>
          </w:p>
        </w:tc>
        <w:tc>
          <w:tcPr>
            <w:tcW w:w="2551" w:type="dxa"/>
            <w:gridSpan w:val="2"/>
          </w:tcPr>
          <w:p w:rsidR="00CA64CC" w:rsidRDefault="000E5FE0">
            <w:pPr>
              <w:pStyle w:val="nTable"/>
              <w:spacing w:after="40"/>
              <w:rPr>
                <w:sz w:val="19"/>
              </w:rPr>
            </w:pPr>
            <w:r>
              <w:rPr>
                <w:sz w:val="19"/>
              </w:rPr>
              <w:t>25 May 1973</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1975</w:t>
            </w:r>
          </w:p>
        </w:tc>
        <w:tc>
          <w:tcPr>
            <w:tcW w:w="1134" w:type="dxa"/>
            <w:gridSpan w:val="2"/>
          </w:tcPr>
          <w:p w:rsidR="00CA64CC" w:rsidRDefault="000E5FE0">
            <w:pPr>
              <w:pStyle w:val="nTable"/>
              <w:spacing w:after="40"/>
              <w:rPr>
                <w:sz w:val="19"/>
              </w:rPr>
            </w:pPr>
            <w:r>
              <w:rPr>
                <w:sz w:val="19"/>
              </w:rPr>
              <w:t>104 of 1975</w:t>
            </w:r>
          </w:p>
        </w:tc>
        <w:tc>
          <w:tcPr>
            <w:tcW w:w="1134" w:type="dxa"/>
            <w:gridSpan w:val="2"/>
          </w:tcPr>
          <w:p w:rsidR="00CA64CC" w:rsidRDefault="000E5FE0">
            <w:pPr>
              <w:pStyle w:val="nTable"/>
              <w:spacing w:after="40"/>
              <w:rPr>
                <w:sz w:val="19"/>
              </w:rPr>
            </w:pPr>
            <w:r>
              <w:rPr>
                <w:sz w:val="19"/>
              </w:rPr>
              <w:t>1 Dec 1975</w:t>
            </w:r>
          </w:p>
        </w:tc>
        <w:tc>
          <w:tcPr>
            <w:tcW w:w="2551" w:type="dxa"/>
            <w:gridSpan w:val="2"/>
          </w:tcPr>
          <w:p w:rsidR="00CA64CC" w:rsidRDefault="000E5FE0">
            <w:pPr>
              <w:pStyle w:val="nTable"/>
              <w:spacing w:after="40"/>
              <w:rPr>
                <w:sz w:val="19"/>
              </w:rPr>
            </w:pPr>
            <w:r>
              <w:rPr>
                <w:sz w:val="19"/>
              </w:rPr>
              <w:t>1 Dec 1975</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Act Amendment Act 1976</w:t>
            </w:r>
          </w:p>
        </w:tc>
        <w:tc>
          <w:tcPr>
            <w:tcW w:w="1134" w:type="dxa"/>
            <w:gridSpan w:val="2"/>
          </w:tcPr>
          <w:p w:rsidR="00CA64CC" w:rsidRDefault="000E5FE0">
            <w:pPr>
              <w:pStyle w:val="nTable"/>
              <w:spacing w:after="40"/>
              <w:rPr>
                <w:sz w:val="19"/>
              </w:rPr>
            </w:pPr>
            <w:r>
              <w:rPr>
                <w:sz w:val="19"/>
              </w:rPr>
              <w:t>71 of 1976</w:t>
            </w:r>
          </w:p>
        </w:tc>
        <w:tc>
          <w:tcPr>
            <w:tcW w:w="1134" w:type="dxa"/>
            <w:gridSpan w:val="2"/>
          </w:tcPr>
          <w:p w:rsidR="00CA64CC" w:rsidRDefault="000E5FE0">
            <w:pPr>
              <w:pStyle w:val="nTable"/>
              <w:spacing w:after="40"/>
              <w:rPr>
                <w:sz w:val="19"/>
              </w:rPr>
            </w:pPr>
            <w:r>
              <w:rPr>
                <w:sz w:val="19"/>
              </w:rPr>
              <w:t>6 Oct 1976</w:t>
            </w:r>
          </w:p>
        </w:tc>
        <w:tc>
          <w:tcPr>
            <w:tcW w:w="2551" w:type="dxa"/>
            <w:gridSpan w:val="2"/>
          </w:tcPr>
          <w:p w:rsidR="00CA64CC" w:rsidRDefault="000E5FE0">
            <w:pPr>
              <w:pStyle w:val="nTable"/>
              <w:spacing w:after="40"/>
              <w:rPr>
                <w:sz w:val="19"/>
              </w:rPr>
            </w:pPr>
            <w:r>
              <w:rPr>
                <w:sz w:val="19"/>
              </w:rPr>
              <w:t>6 Oct 1976</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Amendment Act 1980</w:t>
            </w:r>
          </w:p>
        </w:tc>
        <w:tc>
          <w:tcPr>
            <w:tcW w:w="1134" w:type="dxa"/>
            <w:gridSpan w:val="2"/>
          </w:tcPr>
          <w:p w:rsidR="00CA64CC" w:rsidRDefault="000E5FE0">
            <w:pPr>
              <w:pStyle w:val="nTable"/>
              <w:spacing w:after="40"/>
              <w:rPr>
                <w:sz w:val="19"/>
              </w:rPr>
            </w:pPr>
            <w:r>
              <w:rPr>
                <w:sz w:val="19"/>
              </w:rPr>
              <w:t>64 of 1980</w:t>
            </w:r>
          </w:p>
        </w:tc>
        <w:tc>
          <w:tcPr>
            <w:tcW w:w="1134" w:type="dxa"/>
            <w:gridSpan w:val="2"/>
          </w:tcPr>
          <w:p w:rsidR="00CA64CC" w:rsidRDefault="000E5FE0">
            <w:pPr>
              <w:pStyle w:val="nTable"/>
              <w:spacing w:after="40"/>
              <w:rPr>
                <w:sz w:val="19"/>
              </w:rPr>
            </w:pPr>
            <w:r>
              <w:rPr>
                <w:sz w:val="19"/>
              </w:rPr>
              <w:t>26 Nov 1980</w:t>
            </w:r>
          </w:p>
        </w:tc>
        <w:tc>
          <w:tcPr>
            <w:tcW w:w="2551" w:type="dxa"/>
            <w:gridSpan w:val="2"/>
          </w:tcPr>
          <w:p w:rsidR="00CA64CC" w:rsidRDefault="000E5FE0">
            <w:pPr>
              <w:pStyle w:val="nTable"/>
              <w:spacing w:after="40"/>
              <w:rPr>
                <w:sz w:val="19"/>
              </w:rPr>
            </w:pPr>
            <w:r>
              <w:rPr>
                <w:sz w:val="19"/>
              </w:rPr>
              <w:t xml:space="preserve">8 Jul 1983 (see s. 2 and </w:t>
            </w:r>
            <w:r>
              <w:rPr>
                <w:i/>
                <w:sz w:val="19"/>
              </w:rPr>
              <w:t>Gazette</w:t>
            </w:r>
            <w:r>
              <w:rPr>
                <w:sz w:val="19"/>
              </w:rPr>
              <w:t xml:space="preserve"> 8 Jul 1983 p. 2475)</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Amendment Act 1981</w:t>
            </w:r>
          </w:p>
        </w:tc>
        <w:tc>
          <w:tcPr>
            <w:tcW w:w="1134" w:type="dxa"/>
            <w:gridSpan w:val="2"/>
          </w:tcPr>
          <w:p w:rsidR="00CA64CC" w:rsidRDefault="000E5FE0">
            <w:pPr>
              <w:pStyle w:val="nTable"/>
              <w:spacing w:after="40"/>
              <w:rPr>
                <w:sz w:val="19"/>
              </w:rPr>
            </w:pPr>
            <w:r>
              <w:rPr>
                <w:sz w:val="19"/>
              </w:rPr>
              <w:t>43 of 1981</w:t>
            </w:r>
          </w:p>
        </w:tc>
        <w:tc>
          <w:tcPr>
            <w:tcW w:w="1134" w:type="dxa"/>
            <w:gridSpan w:val="2"/>
          </w:tcPr>
          <w:p w:rsidR="00CA64CC" w:rsidRDefault="000E5FE0">
            <w:pPr>
              <w:pStyle w:val="nTable"/>
              <w:spacing w:after="40"/>
              <w:rPr>
                <w:sz w:val="19"/>
              </w:rPr>
            </w:pPr>
            <w:r>
              <w:rPr>
                <w:sz w:val="19"/>
              </w:rPr>
              <w:t>26 Aug 1981</w:t>
            </w:r>
          </w:p>
        </w:tc>
        <w:tc>
          <w:tcPr>
            <w:tcW w:w="2551" w:type="dxa"/>
            <w:gridSpan w:val="2"/>
          </w:tcPr>
          <w:p w:rsidR="00CA64CC" w:rsidRDefault="000E5FE0">
            <w:pPr>
              <w:pStyle w:val="nTable"/>
              <w:spacing w:after="40"/>
              <w:rPr>
                <w:sz w:val="19"/>
              </w:rPr>
            </w:pPr>
            <w:r>
              <w:rPr>
                <w:sz w:val="19"/>
              </w:rPr>
              <w:t>1 Sep 1981 (see s. 2)</w:t>
            </w:r>
          </w:p>
        </w:tc>
      </w:tr>
      <w:tr w:rsidR="00CA64CC">
        <w:trPr>
          <w:gridBefore w:val="1"/>
          <w:wBefore w:w="14" w:type="dxa"/>
          <w:cantSplit/>
        </w:trPr>
        <w:tc>
          <w:tcPr>
            <w:tcW w:w="2268" w:type="dxa"/>
            <w:gridSpan w:val="2"/>
          </w:tcPr>
          <w:p w:rsidR="00CA64CC" w:rsidRDefault="000E5FE0">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rsidR="00CA64CC" w:rsidRDefault="000E5FE0">
            <w:pPr>
              <w:pStyle w:val="nTable"/>
              <w:spacing w:after="40"/>
              <w:rPr>
                <w:sz w:val="19"/>
              </w:rPr>
            </w:pPr>
            <w:r>
              <w:rPr>
                <w:sz w:val="19"/>
              </w:rPr>
              <w:t>63 of 1981</w:t>
            </w:r>
          </w:p>
        </w:tc>
        <w:tc>
          <w:tcPr>
            <w:tcW w:w="1134" w:type="dxa"/>
            <w:gridSpan w:val="2"/>
          </w:tcPr>
          <w:p w:rsidR="00CA64CC" w:rsidRDefault="000E5FE0">
            <w:pPr>
              <w:pStyle w:val="nTable"/>
              <w:spacing w:after="40"/>
              <w:rPr>
                <w:sz w:val="19"/>
              </w:rPr>
            </w:pPr>
            <w:r>
              <w:rPr>
                <w:sz w:val="19"/>
              </w:rPr>
              <w:t>13 Oct 1981</w:t>
            </w:r>
          </w:p>
        </w:tc>
        <w:tc>
          <w:tcPr>
            <w:tcW w:w="2551" w:type="dxa"/>
            <w:gridSpan w:val="2"/>
          </w:tcPr>
          <w:p w:rsidR="00CA64CC" w:rsidRDefault="000E5FE0">
            <w:pPr>
              <w:pStyle w:val="nTable"/>
              <w:spacing w:after="40"/>
              <w:rPr>
                <w:sz w:val="19"/>
              </w:rPr>
            </w:pPr>
            <w:r>
              <w:rPr>
                <w:sz w:val="19"/>
              </w:rPr>
              <w:t>13 Oct 1981</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Amendment Act 1982</w:t>
            </w:r>
          </w:p>
        </w:tc>
        <w:tc>
          <w:tcPr>
            <w:tcW w:w="1134" w:type="dxa"/>
            <w:gridSpan w:val="2"/>
          </w:tcPr>
          <w:p w:rsidR="00CA64CC" w:rsidRDefault="000E5FE0">
            <w:pPr>
              <w:pStyle w:val="nTable"/>
              <w:spacing w:after="40"/>
              <w:rPr>
                <w:sz w:val="19"/>
              </w:rPr>
            </w:pPr>
            <w:r>
              <w:rPr>
                <w:sz w:val="19"/>
              </w:rPr>
              <w:t>84 of 1982</w:t>
            </w:r>
          </w:p>
        </w:tc>
        <w:tc>
          <w:tcPr>
            <w:tcW w:w="1134" w:type="dxa"/>
            <w:gridSpan w:val="2"/>
          </w:tcPr>
          <w:p w:rsidR="00CA64CC" w:rsidRDefault="000E5FE0">
            <w:pPr>
              <w:pStyle w:val="nTable"/>
              <w:spacing w:after="40"/>
              <w:rPr>
                <w:sz w:val="19"/>
              </w:rPr>
            </w:pPr>
            <w:r>
              <w:rPr>
                <w:sz w:val="19"/>
              </w:rPr>
              <w:t>15 Nov 1982</w:t>
            </w:r>
          </w:p>
        </w:tc>
        <w:tc>
          <w:tcPr>
            <w:tcW w:w="2551" w:type="dxa"/>
            <w:gridSpan w:val="2"/>
          </w:tcPr>
          <w:p w:rsidR="00CA64CC" w:rsidRDefault="000E5FE0">
            <w:pPr>
              <w:pStyle w:val="nTable"/>
              <w:spacing w:after="40"/>
              <w:rPr>
                <w:sz w:val="19"/>
              </w:rPr>
            </w:pPr>
            <w:r>
              <w:rPr>
                <w:sz w:val="19"/>
              </w:rPr>
              <w:t>15 Nov 1982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Amendment Act 1983</w:t>
            </w:r>
          </w:p>
        </w:tc>
        <w:tc>
          <w:tcPr>
            <w:tcW w:w="1134" w:type="dxa"/>
            <w:gridSpan w:val="2"/>
          </w:tcPr>
          <w:p w:rsidR="00CA64CC" w:rsidRDefault="000E5FE0">
            <w:pPr>
              <w:pStyle w:val="nTable"/>
              <w:spacing w:after="40"/>
              <w:rPr>
                <w:sz w:val="19"/>
              </w:rPr>
            </w:pPr>
            <w:r>
              <w:rPr>
                <w:sz w:val="19"/>
              </w:rPr>
              <w:t>85 of 1983</w:t>
            </w:r>
          </w:p>
        </w:tc>
        <w:tc>
          <w:tcPr>
            <w:tcW w:w="1134" w:type="dxa"/>
            <w:gridSpan w:val="2"/>
          </w:tcPr>
          <w:p w:rsidR="00CA64CC" w:rsidRDefault="000E5FE0">
            <w:pPr>
              <w:pStyle w:val="nTable"/>
              <w:spacing w:after="40"/>
              <w:rPr>
                <w:sz w:val="19"/>
              </w:rPr>
            </w:pPr>
            <w:r>
              <w:rPr>
                <w:sz w:val="19"/>
              </w:rPr>
              <w:t>22 Dec 1983</w:t>
            </w:r>
          </w:p>
        </w:tc>
        <w:tc>
          <w:tcPr>
            <w:tcW w:w="2551" w:type="dxa"/>
            <w:gridSpan w:val="2"/>
          </w:tcPr>
          <w:p w:rsidR="00CA64CC" w:rsidRDefault="000E5FE0">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CA64CC" w:rsidRDefault="000E5FE0">
            <w:pPr>
              <w:pStyle w:val="nTable"/>
              <w:spacing w:after="40"/>
              <w:rPr>
                <w:sz w:val="19"/>
              </w:rPr>
            </w:pPr>
            <w:r>
              <w:rPr>
                <w:sz w:val="19"/>
              </w:rPr>
              <w:t>28 of 1984</w:t>
            </w:r>
          </w:p>
        </w:tc>
        <w:tc>
          <w:tcPr>
            <w:tcW w:w="1134" w:type="dxa"/>
            <w:gridSpan w:val="2"/>
          </w:tcPr>
          <w:p w:rsidR="00CA64CC" w:rsidRDefault="000E5FE0">
            <w:pPr>
              <w:pStyle w:val="nTable"/>
              <w:spacing w:after="40"/>
              <w:rPr>
                <w:sz w:val="19"/>
              </w:rPr>
            </w:pPr>
            <w:r>
              <w:rPr>
                <w:sz w:val="19"/>
              </w:rPr>
              <w:t>31 May 1984</w:t>
            </w:r>
          </w:p>
        </w:tc>
        <w:tc>
          <w:tcPr>
            <w:tcW w:w="2551" w:type="dxa"/>
            <w:gridSpan w:val="2"/>
          </w:tcPr>
          <w:p w:rsidR="00CA64CC" w:rsidRDefault="000E5FE0">
            <w:pPr>
              <w:pStyle w:val="nTable"/>
              <w:spacing w:after="40"/>
              <w:rPr>
                <w:sz w:val="19"/>
              </w:rPr>
            </w:pPr>
            <w:r>
              <w:rPr>
                <w:sz w:val="19"/>
              </w:rPr>
              <w:t xml:space="preserve">1 Jul 1984 (see s. 2 and </w:t>
            </w:r>
            <w:r>
              <w:rPr>
                <w:i/>
                <w:sz w:val="19"/>
              </w:rPr>
              <w:t>Gazette</w:t>
            </w:r>
            <w:r>
              <w:rPr>
                <w:sz w:val="19"/>
              </w:rPr>
              <w:t xml:space="preserve"> 15 Jun 1984 p. 1629)</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(Hospitals) Act 1985</w:t>
            </w:r>
            <w:r>
              <w:rPr>
                <w:sz w:val="19"/>
              </w:rPr>
              <w:t xml:space="preserve"> Pt. III</w:t>
            </w:r>
          </w:p>
        </w:tc>
        <w:tc>
          <w:tcPr>
            <w:tcW w:w="1134" w:type="dxa"/>
            <w:gridSpan w:val="2"/>
          </w:tcPr>
          <w:p w:rsidR="00CA64CC" w:rsidRDefault="000E5FE0">
            <w:pPr>
              <w:pStyle w:val="nTable"/>
              <w:spacing w:after="40"/>
              <w:rPr>
                <w:sz w:val="19"/>
              </w:rPr>
            </w:pPr>
            <w:r>
              <w:rPr>
                <w:sz w:val="19"/>
              </w:rPr>
              <w:t>53 of 1985 (as amended by No. 55 of 2004 s. 518)</w:t>
            </w:r>
          </w:p>
        </w:tc>
        <w:tc>
          <w:tcPr>
            <w:tcW w:w="1134" w:type="dxa"/>
            <w:gridSpan w:val="2"/>
          </w:tcPr>
          <w:p w:rsidR="00CA64CC" w:rsidRDefault="000E5FE0">
            <w:pPr>
              <w:pStyle w:val="nTable"/>
              <w:spacing w:after="40"/>
              <w:rPr>
                <w:sz w:val="19"/>
              </w:rPr>
            </w:pPr>
            <w:r>
              <w:rPr>
                <w:sz w:val="19"/>
              </w:rPr>
              <w:t>5 Nov 1985</w:t>
            </w:r>
          </w:p>
        </w:tc>
        <w:tc>
          <w:tcPr>
            <w:tcW w:w="2551" w:type="dxa"/>
            <w:gridSpan w:val="2"/>
          </w:tcPr>
          <w:p w:rsidR="00CA64CC" w:rsidRDefault="000E5FE0">
            <w:pPr>
              <w:pStyle w:val="nTable"/>
              <w:spacing w:after="40"/>
              <w:rPr>
                <w:sz w:val="19"/>
              </w:rPr>
            </w:pPr>
            <w:r>
              <w:rPr>
                <w:sz w:val="19"/>
              </w:rPr>
              <w:t xml:space="preserve">23 Jan 1987 (see s. 2 and </w:t>
            </w:r>
            <w:r>
              <w:rPr>
                <w:i/>
                <w:sz w:val="19"/>
              </w:rPr>
              <w:t>Gazette</w:t>
            </w:r>
            <w:r>
              <w:rPr>
                <w:sz w:val="19"/>
              </w:rPr>
              <w:t xml:space="preserve"> 23 Jan 1987 p. 179)</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CA64CC" w:rsidRDefault="000E5FE0">
            <w:pPr>
              <w:pStyle w:val="nTable"/>
              <w:spacing w:after="40"/>
              <w:rPr>
                <w:sz w:val="19"/>
              </w:rPr>
            </w:pPr>
            <w:r>
              <w:rPr>
                <w:sz w:val="19"/>
              </w:rPr>
              <w:t>98 of 1985</w:t>
            </w:r>
          </w:p>
        </w:tc>
        <w:tc>
          <w:tcPr>
            <w:tcW w:w="1134" w:type="dxa"/>
            <w:gridSpan w:val="2"/>
          </w:tcPr>
          <w:p w:rsidR="00CA64CC" w:rsidRDefault="000E5FE0">
            <w:pPr>
              <w:pStyle w:val="nTable"/>
              <w:spacing w:after="40"/>
              <w:rPr>
                <w:sz w:val="19"/>
              </w:rPr>
            </w:pPr>
            <w:r>
              <w:rPr>
                <w:sz w:val="19"/>
              </w:rPr>
              <w:t>4 Dec 1985</w:t>
            </w:r>
          </w:p>
        </w:tc>
        <w:tc>
          <w:tcPr>
            <w:tcW w:w="2551" w:type="dxa"/>
            <w:gridSpan w:val="2"/>
          </w:tcPr>
          <w:p w:rsidR="00CA64CC" w:rsidRDefault="000E5FE0">
            <w:pPr>
              <w:pStyle w:val="nTable"/>
              <w:spacing w:after="40"/>
              <w:rPr>
                <w:sz w:val="19"/>
              </w:rPr>
            </w:pPr>
            <w:r>
              <w:rPr>
                <w:sz w:val="19"/>
              </w:rPr>
              <w:t xml:space="preserve">1 Jul 1986 (see s. 2 and </w:t>
            </w:r>
            <w:r>
              <w:rPr>
                <w:i/>
                <w:sz w:val="19"/>
              </w:rPr>
              <w:t>Gazette</w:t>
            </w:r>
            <w:r>
              <w:rPr>
                <w:sz w:val="19"/>
              </w:rPr>
              <w:t xml:space="preserve"> 30 Jun 1986 p. 2255)</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CA64CC" w:rsidRDefault="000E5FE0">
            <w:pPr>
              <w:pStyle w:val="nTable"/>
              <w:spacing w:after="40"/>
              <w:rPr>
                <w:sz w:val="19"/>
              </w:rPr>
            </w:pPr>
            <w:r>
              <w:rPr>
                <w:sz w:val="19"/>
              </w:rPr>
              <w:t>113 of 1987</w:t>
            </w:r>
          </w:p>
        </w:tc>
        <w:tc>
          <w:tcPr>
            <w:tcW w:w="1134" w:type="dxa"/>
            <w:gridSpan w:val="2"/>
          </w:tcPr>
          <w:p w:rsidR="00CA64CC" w:rsidRDefault="000E5FE0">
            <w:pPr>
              <w:pStyle w:val="nTable"/>
              <w:spacing w:after="40"/>
              <w:rPr>
                <w:sz w:val="19"/>
              </w:rPr>
            </w:pPr>
            <w:r>
              <w:rPr>
                <w:sz w:val="19"/>
              </w:rPr>
              <w:t>31 Dec 1987</w:t>
            </w:r>
          </w:p>
        </w:tc>
        <w:tc>
          <w:tcPr>
            <w:tcW w:w="2551" w:type="dxa"/>
            <w:gridSpan w:val="2"/>
          </w:tcPr>
          <w:p w:rsidR="00CA64CC" w:rsidRDefault="000E5FE0">
            <w:pPr>
              <w:pStyle w:val="nTable"/>
              <w:spacing w:after="40"/>
              <w:rPr>
                <w:sz w:val="19"/>
              </w:rPr>
            </w:pPr>
            <w:r>
              <w:rPr>
                <w:sz w:val="19"/>
              </w:rPr>
              <w:t xml:space="preserve">16 Mar 1988 (see s. 2 and </w:t>
            </w:r>
            <w:r>
              <w:rPr>
                <w:i/>
                <w:sz w:val="19"/>
              </w:rPr>
              <w:t>Gazette</w:t>
            </w:r>
            <w:r>
              <w:rPr>
                <w:sz w:val="19"/>
              </w:rPr>
              <w:t xml:space="preserve"> 16 Mar 1988 p. 813)</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CA64CC" w:rsidRDefault="000E5FE0">
            <w:pPr>
              <w:pStyle w:val="nTable"/>
              <w:spacing w:after="40"/>
              <w:rPr>
                <w:sz w:val="19"/>
              </w:rPr>
            </w:pPr>
            <w:r>
              <w:rPr>
                <w:sz w:val="19"/>
              </w:rPr>
              <w:t>24 of 1990</w:t>
            </w:r>
          </w:p>
        </w:tc>
        <w:tc>
          <w:tcPr>
            <w:tcW w:w="1134" w:type="dxa"/>
            <w:gridSpan w:val="2"/>
          </w:tcPr>
          <w:p w:rsidR="00CA64CC" w:rsidRDefault="000E5FE0">
            <w:pPr>
              <w:pStyle w:val="nTable"/>
              <w:spacing w:after="40"/>
              <w:rPr>
                <w:sz w:val="19"/>
              </w:rPr>
            </w:pPr>
            <w:r>
              <w:rPr>
                <w:sz w:val="19"/>
              </w:rPr>
              <w:t>7 Sep 1990</w:t>
            </w:r>
          </w:p>
        </w:tc>
        <w:tc>
          <w:tcPr>
            <w:tcW w:w="2551" w:type="dxa"/>
            <w:gridSpan w:val="2"/>
          </w:tcPr>
          <w:p w:rsidR="00CA64CC" w:rsidRDefault="000E5FE0">
            <w:pPr>
              <w:pStyle w:val="nTable"/>
              <w:spacing w:after="40"/>
              <w:rPr>
                <w:sz w:val="19"/>
              </w:rPr>
            </w:pPr>
            <w:r>
              <w:rPr>
                <w:sz w:val="19"/>
              </w:rPr>
              <w:t xml:space="preserve">20 Oct 1992 (see s. 2 and </w:t>
            </w:r>
            <w:r>
              <w:rPr>
                <w:i/>
                <w:sz w:val="19"/>
              </w:rPr>
              <w:t>Gazette</w:t>
            </w:r>
            <w:r>
              <w:rPr>
                <w:sz w:val="19"/>
              </w:rPr>
              <w:t xml:space="preserve"> 2 Oct 1992 p. 4811)</w:t>
            </w:r>
          </w:p>
        </w:tc>
      </w:tr>
      <w:tr w:rsidR="00CA64CC">
        <w:trPr>
          <w:gridBefore w:val="1"/>
          <w:wBefore w:w="14" w:type="dxa"/>
          <w:cantSplit/>
        </w:trPr>
        <w:tc>
          <w:tcPr>
            <w:tcW w:w="7087" w:type="dxa"/>
            <w:gridSpan w:val="8"/>
          </w:tcPr>
          <w:p w:rsidR="00CA64CC" w:rsidRDefault="000E5FE0">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CA64CC" w:rsidRDefault="000E5FE0">
            <w:pPr>
              <w:pStyle w:val="nTable"/>
              <w:spacing w:after="40"/>
              <w:rPr>
                <w:sz w:val="19"/>
              </w:rPr>
            </w:pPr>
            <w:r>
              <w:rPr>
                <w:sz w:val="19"/>
              </w:rPr>
              <w:t>6 of 1993</w:t>
            </w:r>
          </w:p>
        </w:tc>
        <w:tc>
          <w:tcPr>
            <w:tcW w:w="1134" w:type="dxa"/>
            <w:gridSpan w:val="2"/>
          </w:tcPr>
          <w:p w:rsidR="00CA64CC" w:rsidRDefault="000E5FE0">
            <w:pPr>
              <w:pStyle w:val="nTable"/>
              <w:spacing w:after="40"/>
              <w:rPr>
                <w:sz w:val="19"/>
              </w:rPr>
            </w:pPr>
            <w:r>
              <w:rPr>
                <w:sz w:val="19"/>
              </w:rPr>
              <w:t>27 Aug 1993</w:t>
            </w:r>
          </w:p>
        </w:tc>
        <w:tc>
          <w:tcPr>
            <w:tcW w:w="2551" w:type="dxa"/>
            <w:gridSpan w:val="2"/>
          </w:tcPr>
          <w:p w:rsidR="00CA64CC" w:rsidRDefault="000E5FE0">
            <w:pPr>
              <w:pStyle w:val="nTable"/>
              <w:spacing w:after="40"/>
              <w:rPr>
                <w:sz w:val="19"/>
              </w:rPr>
            </w:pPr>
            <w:r>
              <w:rPr>
                <w:sz w:val="19"/>
              </w:rPr>
              <w:t>1 Jul 1993 (see s. 2(1))</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CA64CC" w:rsidRDefault="000E5FE0">
            <w:pPr>
              <w:pStyle w:val="nTable"/>
              <w:spacing w:after="40"/>
              <w:rPr>
                <w:sz w:val="19"/>
              </w:rPr>
            </w:pPr>
            <w:r>
              <w:rPr>
                <w:sz w:val="19"/>
              </w:rPr>
              <w:t>49 of 1994</w:t>
            </w:r>
          </w:p>
        </w:tc>
        <w:tc>
          <w:tcPr>
            <w:tcW w:w="1134" w:type="dxa"/>
            <w:gridSpan w:val="2"/>
          </w:tcPr>
          <w:p w:rsidR="00CA64CC" w:rsidRDefault="000E5FE0">
            <w:pPr>
              <w:pStyle w:val="nTable"/>
              <w:spacing w:after="40"/>
              <w:rPr>
                <w:sz w:val="19"/>
              </w:rPr>
            </w:pPr>
            <w:r>
              <w:rPr>
                <w:sz w:val="19"/>
              </w:rPr>
              <w:t>10 Oct 1994</w:t>
            </w:r>
          </w:p>
        </w:tc>
        <w:tc>
          <w:tcPr>
            <w:tcW w:w="2551" w:type="dxa"/>
            <w:gridSpan w:val="2"/>
          </w:tcPr>
          <w:p w:rsidR="00CA64CC" w:rsidRDefault="000E5FE0">
            <w:pPr>
              <w:pStyle w:val="nTable"/>
              <w:spacing w:after="40"/>
              <w:rPr>
                <w:sz w:val="19"/>
              </w:rPr>
            </w:pPr>
            <w:r>
              <w:rPr>
                <w:sz w:val="19"/>
              </w:rPr>
              <w:t>10 Oct 1994 (see s. 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CA64CC" w:rsidRDefault="000E5FE0">
            <w:pPr>
              <w:pStyle w:val="nTable"/>
              <w:spacing w:after="40"/>
              <w:rPr>
                <w:sz w:val="19"/>
              </w:rPr>
            </w:pPr>
            <w:r>
              <w:rPr>
                <w:sz w:val="19"/>
              </w:rPr>
              <w:t>73 of 1994</w:t>
            </w:r>
          </w:p>
        </w:tc>
        <w:tc>
          <w:tcPr>
            <w:tcW w:w="1134" w:type="dxa"/>
            <w:gridSpan w:val="2"/>
          </w:tcPr>
          <w:p w:rsidR="00CA64CC" w:rsidRDefault="000E5FE0">
            <w:pPr>
              <w:pStyle w:val="nTable"/>
              <w:spacing w:after="40"/>
              <w:rPr>
                <w:sz w:val="19"/>
              </w:rPr>
            </w:pPr>
            <w:r>
              <w:rPr>
                <w:sz w:val="19"/>
              </w:rPr>
              <w:t>9 Dec 1994</w:t>
            </w:r>
          </w:p>
        </w:tc>
        <w:tc>
          <w:tcPr>
            <w:tcW w:w="2551" w:type="dxa"/>
            <w:gridSpan w:val="2"/>
          </w:tcPr>
          <w:p w:rsidR="00CA64CC" w:rsidRDefault="000E5FE0">
            <w:pPr>
              <w:pStyle w:val="nTable"/>
              <w:spacing w:after="40"/>
              <w:rPr>
                <w:sz w:val="19"/>
              </w:rPr>
            </w:pPr>
            <w:r>
              <w:rPr>
                <w:sz w:val="19"/>
              </w:rPr>
              <w:t>9 Dec 1994 (see s. 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Amendment Act 1994</w:t>
            </w:r>
          </w:p>
        </w:tc>
        <w:tc>
          <w:tcPr>
            <w:tcW w:w="1134" w:type="dxa"/>
            <w:gridSpan w:val="2"/>
          </w:tcPr>
          <w:p w:rsidR="00CA64CC" w:rsidRDefault="000E5FE0">
            <w:pPr>
              <w:pStyle w:val="nTable"/>
              <w:spacing w:after="40"/>
              <w:rPr>
                <w:sz w:val="19"/>
              </w:rPr>
            </w:pPr>
            <w:r>
              <w:rPr>
                <w:sz w:val="19"/>
              </w:rPr>
              <w:t>103 of 1994</w:t>
            </w:r>
          </w:p>
        </w:tc>
        <w:tc>
          <w:tcPr>
            <w:tcW w:w="1134" w:type="dxa"/>
            <w:gridSpan w:val="2"/>
          </w:tcPr>
          <w:p w:rsidR="00CA64CC" w:rsidRDefault="000E5FE0">
            <w:pPr>
              <w:pStyle w:val="nTable"/>
              <w:spacing w:after="40"/>
              <w:rPr>
                <w:sz w:val="19"/>
              </w:rPr>
            </w:pPr>
            <w:r>
              <w:rPr>
                <w:sz w:val="19"/>
              </w:rPr>
              <w:t>11 Jan 1995</w:t>
            </w:r>
          </w:p>
        </w:tc>
        <w:tc>
          <w:tcPr>
            <w:tcW w:w="2551" w:type="dxa"/>
            <w:gridSpan w:val="2"/>
          </w:tcPr>
          <w:p w:rsidR="00CA64CC" w:rsidRDefault="000E5FE0">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CA64CC" w:rsidRDefault="000E5FE0">
            <w:pPr>
              <w:pStyle w:val="nTable"/>
              <w:spacing w:after="40"/>
              <w:rPr>
                <w:sz w:val="19"/>
              </w:rPr>
            </w:pPr>
            <w:r>
              <w:rPr>
                <w:sz w:val="19"/>
              </w:rPr>
              <w:t>14 of 1996</w:t>
            </w:r>
          </w:p>
        </w:tc>
        <w:tc>
          <w:tcPr>
            <w:tcW w:w="1134" w:type="dxa"/>
            <w:gridSpan w:val="2"/>
          </w:tcPr>
          <w:p w:rsidR="00CA64CC" w:rsidRDefault="000E5FE0">
            <w:pPr>
              <w:pStyle w:val="nTable"/>
              <w:spacing w:after="40"/>
              <w:rPr>
                <w:sz w:val="19"/>
              </w:rPr>
            </w:pPr>
            <w:r>
              <w:rPr>
                <w:sz w:val="19"/>
              </w:rPr>
              <w:t>28 Jun 1996</w:t>
            </w:r>
          </w:p>
        </w:tc>
        <w:tc>
          <w:tcPr>
            <w:tcW w:w="2551" w:type="dxa"/>
            <w:gridSpan w:val="2"/>
          </w:tcPr>
          <w:p w:rsidR="00CA64CC" w:rsidRDefault="000E5FE0">
            <w:pPr>
              <w:pStyle w:val="nTable"/>
              <w:spacing w:after="40"/>
              <w:rPr>
                <w:sz w:val="19"/>
              </w:rPr>
            </w:pPr>
            <w:r>
              <w:rPr>
                <w:sz w:val="19"/>
              </w:rPr>
              <w:t>1 Jul 1996 (see s. 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Hospitals and Health Services Amendment Act 1996</w:t>
            </w:r>
          </w:p>
        </w:tc>
        <w:tc>
          <w:tcPr>
            <w:tcW w:w="1134" w:type="dxa"/>
            <w:gridSpan w:val="2"/>
          </w:tcPr>
          <w:p w:rsidR="00CA64CC" w:rsidRDefault="000E5FE0">
            <w:pPr>
              <w:pStyle w:val="nTable"/>
              <w:spacing w:after="40"/>
              <w:rPr>
                <w:sz w:val="19"/>
              </w:rPr>
            </w:pPr>
            <w:r>
              <w:rPr>
                <w:sz w:val="19"/>
              </w:rPr>
              <w:t>17 of 1996</w:t>
            </w:r>
          </w:p>
        </w:tc>
        <w:tc>
          <w:tcPr>
            <w:tcW w:w="1134" w:type="dxa"/>
            <w:gridSpan w:val="2"/>
          </w:tcPr>
          <w:p w:rsidR="00CA64CC" w:rsidRDefault="000E5FE0">
            <w:pPr>
              <w:pStyle w:val="nTable"/>
              <w:spacing w:after="40"/>
              <w:rPr>
                <w:sz w:val="19"/>
              </w:rPr>
            </w:pPr>
            <w:r>
              <w:rPr>
                <w:sz w:val="19"/>
              </w:rPr>
              <w:t>2 Jul 1996</w:t>
            </w:r>
          </w:p>
        </w:tc>
        <w:tc>
          <w:tcPr>
            <w:tcW w:w="2551" w:type="dxa"/>
            <w:gridSpan w:val="2"/>
          </w:tcPr>
          <w:p w:rsidR="00CA64CC" w:rsidRDefault="000E5FE0">
            <w:pPr>
              <w:pStyle w:val="nTable"/>
              <w:spacing w:after="40"/>
              <w:rPr>
                <w:sz w:val="19"/>
              </w:rPr>
            </w:pPr>
            <w:r>
              <w:rPr>
                <w:sz w:val="19"/>
              </w:rPr>
              <w:t xml:space="preserve">18 Sep 1996 (see s. 2 and </w:t>
            </w:r>
            <w:r>
              <w:rPr>
                <w:i/>
                <w:sz w:val="19"/>
              </w:rPr>
              <w:t>Gazette</w:t>
            </w:r>
            <w:r>
              <w:rPr>
                <w:sz w:val="19"/>
              </w:rPr>
              <w:t xml:space="preserve"> 17 Sep 1996 p. 4691)</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CA64CC" w:rsidRDefault="000E5FE0">
            <w:pPr>
              <w:pStyle w:val="nTable"/>
              <w:spacing w:after="40"/>
              <w:rPr>
                <w:sz w:val="19"/>
              </w:rPr>
            </w:pPr>
            <w:r>
              <w:rPr>
                <w:sz w:val="19"/>
              </w:rPr>
              <w:t>49 of 1996</w:t>
            </w:r>
          </w:p>
        </w:tc>
        <w:tc>
          <w:tcPr>
            <w:tcW w:w="1134" w:type="dxa"/>
            <w:gridSpan w:val="2"/>
          </w:tcPr>
          <w:p w:rsidR="00CA64CC" w:rsidRDefault="000E5FE0">
            <w:pPr>
              <w:pStyle w:val="nTable"/>
              <w:spacing w:after="40"/>
              <w:rPr>
                <w:sz w:val="19"/>
              </w:rPr>
            </w:pPr>
            <w:r>
              <w:rPr>
                <w:sz w:val="19"/>
              </w:rPr>
              <w:t>25 Oct 1996</w:t>
            </w:r>
          </w:p>
        </w:tc>
        <w:tc>
          <w:tcPr>
            <w:tcW w:w="2551" w:type="dxa"/>
            <w:gridSpan w:val="2"/>
          </w:tcPr>
          <w:p w:rsidR="00CA64CC" w:rsidRDefault="000E5FE0">
            <w:pPr>
              <w:pStyle w:val="nTable"/>
              <w:spacing w:after="40"/>
              <w:rPr>
                <w:sz w:val="19"/>
              </w:rPr>
            </w:pPr>
            <w:r>
              <w:rPr>
                <w:sz w:val="19"/>
              </w:rPr>
              <w:t>25 Oct 1996 (see s. 2(1))</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CA64CC" w:rsidRDefault="000E5FE0">
            <w:pPr>
              <w:pStyle w:val="nTable"/>
              <w:spacing w:after="40"/>
              <w:rPr>
                <w:sz w:val="19"/>
              </w:rPr>
            </w:pPr>
            <w:r>
              <w:rPr>
                <w:sz w:val="19"/>
              </w:rPr>
              <w:t>69 of 1996</w:t>
            </w:r>
          </w:p>
        </w:tc>
        <w:tc>
          <w:tcPr>
            <w:tcW w:w="1134" w:type="dxa"/>
            <w:gridSpan w:val="2"/>
          </w:tcPr>
          <w:p w:rsidR="00CA64CC" w:rsidRDefault="000E5FE0">
            <w:pPr>
              <w:pStyle w:val="nTable"/>
              <w:spacing w:after="40"/>
              <w:rPr>
                <w:sz w:val="19"/>
              </w:rPr>
            </w:pPr>
            <w:r>
              <w:rPr>
                <w:sz w:val="19"/>
              </w:rPr>
              <w:t>13 Nov 1996</w:t>
            </w:r>
          </w:p>
        </w:tc>
        <w:tc>
          <w:tcPr>
            <w:tcW w:w="2551" w:type="dxa"/>
            <w:gridSpan w:val="2"/>
          </w:tcPr>
          <w:p w:rsidR="00CA64CC" w:rsidRDefault="000E5FE0">
            <w:pPr>
              <w:pStyle w:val="nTable"/>
              <w:spacing w:after="40"/>
              <w:rPr>
                <w:sz w:val="19"/>
              </w:rPr>
            </w:pPr>
            <w:r>
              <w:rPr>
                <w:sz w:val="19"/>
              </w:rPr>
              <w:t>13 Nov 1997 (see s. 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CA64CC" w:rsidRDefault="000E5FE0">
            <w:pPr>
              <w:pStyle w:val="nTable"/>
              <w:spacing w:after="40"/>
              <w:rPr>
                <w:sz w:val="19"/>
              </w:rPr>
            </w:pPr>
            <w:r>
              <w:rPr>
                <w:sz w:val="19"/>
              </w:rPr>
              <w:t>31 of 1997</w:t>
            </w:r>
          </w:p>
        </w:tc>
        <w:tc>
          <w:tcPr>
            <w:tcW w:w="1134" w:type="dxa"/>
            <w:gridSpan w:val="2"/>
          </w:tcPr>
          <w:p w:rsidR="00CA64CC" w:rsidRDefault="000E5FE0">
            <w:pPr>
              <w:pStyle w:val="nTable"/>
              <w:spacing w:after="40"/>
              <w:rPr>
                <w:sz w:val="19"/>
              </w:rPr>
            </w:pPr>
            <w:r>
              <w:rPr>
                <w:sz w:val="19"/>
              </w:rPr>
              <w:t>3 Oct 1997</w:t>
            </w:r>
          </w:p>
        </w:tc>
        <w:tc>
          <w:tcPr>
            <w:tcW w:w="2551" w:type="dxa"/>
            <w:gridSpan w:val="2"/>
          </w:tcPr>
          <w:p w:rsidR="00CA64CC" w:rsidRDefault="000E5FE0">
            <w:pPr>
              <w:pStyle w:val="nTable"/>
              <w:spacing w:after="40"/>
              <w:rPr>
                <w:sz w:val="19"/>
              </w:rPr>
            </w:pPr>
            <w:r>
              <w:rPr>
                <w:sz w:val="19"/>
              </w:rPr>
              <w:t xml:space="preserve">30 Mar 1998 (see s. 2 and </w:t>
            </w:r>
            <w:r>
              <w:rPr>
                <w:i/>
                <w:sz w:val="19"/>
              </w:rPr>
              <w:t>Gazette</w:t>
            </w:r>
            <w:r>
              <w:rPr>
                <w:sz w:val="19"/>
              </w:rPr>
              <w:t xml:space="preserve"> 27 Mar 1998 p. 1765)</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CA64CC" w:rsidRDefault="000E5FE0">
            <w:pPr>
              <w:pStyle w:val="nTable"/>
              <w:spacing w:after="40"/>
              <w:rPr>
                <w:sz w:val="19"/>
              </w:rPr>
            </w:pPr>
            <w:r>
              <w:rPr>
                <w:sz w:val="19"/>
              </w:rPr>
              <w:t>57 of 1997</w:t>
            </w:r>
          </w:p>
        </w:tc>
        <w:tc>
          <w:tcPr>
            <w:tcW w:w="1134" w:type="dxa"/>
            <w:gridSpan w:val="2"/>
          </w:tcPr>
          <w:p w:rsidR="00CA64CC" w:rsidRDefault="000E5FE0">
            <w:pPr>
              <w:pStyle w:val="nTable"/>
              <w:spacing w:after="40"/>
              <w:rPr>
                <w:sz w:val="19"/>
              </w:rPr>
            </w:pPr>
            <w:r>
              <w:rPr>
                <w:sz w:val="19"/>
              </w:rPr>
              <w:t>15 Dec 1997</w:t>
            </w:r>
          </w:p>
        </w:tc>
        <w:tc>
          <w:tcPr>
            <w:tcW w:w="2551" w:type="dxa"/>
            <w:gridSpan w:val="2"/>
          </w:tcPr>
          <w:p w:rsidR="00CA64CC" w:rsidRDefault="000E5FE0">
            <w:pPr>
              <w:pStyle w:val="nTable"/>
              <w:spacing w:after="40"/>
              <w:rPr>
                <w:sz w:val="19"/>
              </w:rPr>
            </w:pPr>
            <w:r>
              <w:rPr>
                <w:sz w:val="19"/>
              </w:rPr>
              <w:t>15 Dec 1997 (see s. 2(1))</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CA64CC" w:rsidRDefault="000E5FE0">
            <w:pPr>
              <w:pStyle w:val="nTable"/>
              <w:spacing w:after="40"/>
              <w:rPr>
                <w:sz w:val="19"/>
              </w:rPr>
            </w:pPr>
            <w:r>
              <w:rPr>
                <w:sz w:val="19"/>
              </w:rPr>
              <w:t>26 of 1999</w:t>
            </w:r>
          </w:p>
        </w:tc>
        <w:tc>
          <w:tcPr>
            <w:tcW w:w="1134" w:type="dxa"/>
            <w:gridSpan w:val="2"/>
          </w:tcPr>
          <w:p w:rsidR="00CA64CC" w:rsidRDefault="000E5FE0">
            <w:pPr>
              <w:pStyle w:val="nTable"/>
              <w:spacing w:after="40"/>
              <w:rPr>
                <w:sz w:val="19"/>
              </w:rPr>
            </w:pPr>
            <w:r>
              <w:rPr>
                <w:sz w:val="19"/>
              </w:rPr>
              <w:t>29 Jun 1999</w:t>
            </w:r>
          </w:p>
        </w:tc>
        <w:tc>
          <w:tcPr>
            <w:tcW w:w="2551" w:type="dxa"/>
            <w:gridSpan w:val="2"/>
          </w:tcPr>
          <w:p w:rsidR="00CA64CC" w:rsidRDefault="000E5FE0">
            <w:pPr>
              <w:pStyle w:val="nTable"/>
              <w:spacing w:after="40"/>
              <w:rPr>
                <w:sz w:val="19"/>
              </w:rPr>
            </w:pPr>
            <w:r>
              <w:rPr>
                <w:sz w:val="19"/>
              </w:rPr>
              <w:t xml:space="preserve">1 Jul 1999 (see s. 2(1) and </w:t>
            </w:r>
            <w:r>
              <w:rPr>
                <w:i/>
                <w:sz w:val="19"/>
              </w:rPr>
              <w:t>Gazette</w:t>
            </w:r>
            <w:r>
              <w:rPr>
                <w:sz w:val="19"/>
              </w:rPr>
              <w:t xml:space="preserve"> 30 Jun 1999 p. 2905)</w:t>
            </w:r>
          </w:p>
        </w:tc>
      </w:tr>
      <w:tr w:rsidR="00CA64CC">
        <w:trPr>
          <w:gridBefore w:val="1"/>
          <w:wBefore w:w="14" w:type="dxa"/>
          <w:cantSplit/>
        </w:trPr>
        <w:tc>
          <w:tcPr>
            <w:tcW w:w="7087" w:type="dxa"/>
            <w:gridSpan w:val="8"/>
          </w:tcPr>
          <w:p w:rsidR="00CA64CC" w:rsidRDefault="000E5FE0">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CA64CC" w:rsidRDefault="000E5FE0">
            <w:pPr>
              <w:pStyle w:val="nTable"/>
              <w:spacing w:after="40"/>
              <w:rPr>
                <w:sz w:val="19"/>
              </w:rPr>
            </w:pPr>
            <w:r>
              <w:rPr>
                <w:sz w:val="19"/>
              </w:rPr>
              <w:t>24 of 2000</w:t>
            </w:r>
          </w:p>
        </w:tc>
        <w:tc>
          <w:tcPr>
            <w:tcW w:w="1134" w:type="dxa"/>
            <w:gridSpan w:val="2"/>
          </w:tcPr>
          <w:p w:rsidR="00CA64CC" w:rsidRDefault="000E5FE0">
            <w:pPr>
              <w:pStyle w:val="nTable"/>
              <w:spacing w:after="40"/>
              <w:rPr>
                <w:sz w:val="19"/>
              </w:rPr>
            </w:pPr>
            <w:r>
              <w:rPr>
                <w:sz w:val="19"/>
              </w:rPr>
              <w:t>4 Jul 2000</w:t>
            </w:r>
          </w:p>
        </w:tc>
        <w:tc>
          <w:tcPr>
            <w:tcW w:w="2551" w:type="dxa"/>
            <w:gridSpan w:val="2"/>
          </w:tcPr>
          <w:p w:rsidR="00CA64CC" w:rsidRDefault="000E5FE0">
            <w:pPr>
              <w:pStyle w:val="nTable"/>
              <w:spacing w:after="40"/>
              <w:rPr>
                <w:sz w:val="19"/>
              </w:rPr>
            </w:pPr>
            <w:r>
              <w:rPr>
                <w:sz w:val="19"/>
              </w:rPr>
              <w:t>4 Jul 2000 (see s. 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CA64CC" w:rsidRDefault="000E5FE0">
            <w:pPr>
              <w:pStyle w:val="nTable"/>
              <w:spacing w:after="40"/>
              <w:rPr>
                <w:sz w:val="19"/>
              </w:rPr>
            </w:pPr>
            <w:r>
              <w:rPr>
                <w:sz w:val="19"/>
              </w:rPr>
              <w:t>43 of 2000</w:t>
            </w:r>
          </w:p>
        </w:tc>
        <w:tc>
          <w:tcPr>
            <w:tcW w:w="1134" w:type="dxa"/>
            <w:gridSpan w:val="2"/>
          </w:tcPr>
          <w:p w:rsidR="00CA64CC" w:rsidRDefault="000E5FE0">
            <w:pPr>
              <w:pStyle w:val="nTable"/>
              <w:spacing w:after="40"/>
              <w:rPr>
                <w:sz w:val="19"/>
              </w:rPr>
            </w:pPr>
            <w:r>
              <w:rPr>
                <w:sz w:val="19"/>
              </w:rPr>
              <w:t>2 Nov 2000</w:t>
            </w:r>
          </w:p>
        </w:tc>
        <w:tc>
          <w:tcPr>
            <w:tcW w:w="2551" w:type="dxa"/>
            <w:gridSpan w:val="2"/>
          </w:tcPr>
          <w:p w:rsidR="00CA64CC" w:rsidRDefault="000E5FE0">
            <w:pPr>
              <w:pStyle w:val="nTable"/>
              <w:spacing w:after="40"/>
              <w:rPr>
                <w:sz w:val="19"/>
              </w:rPr>
            </w:pPr>
            <w:r>
              <w:rPr>
                <w:sz w:val="19"/>
              </w:rPr>
              <w:t xml:space="preserve">17 Feb 2001 (see s. 2(2) and </w:t>
            </w:r>
            <w:r>
              <w:rPr>
                <w:i/>
                <w:sz w:val="19"/>
              </w:rPr>
              <w:t>Gazette</w:t>
            </w:r>
            <w:r>
              <w:rPr>
                <w:sz w:val="19"/>
              </w:rPr>
              <w:t xml:space="preserve"> 16 Feb 2001 p. 903)</w:t>
            </w:r>
          </w:p>
        </w:tc>
      </w:tr>
      <w:tr w:rsidR="00CA64CC">
        <w:trPr>
          <w:gridBefore w:val="1"/>
          <w:wBefore w:w="14" w:type="dxa"/>
          <w:cantSplit/>
        </w:trPr>
        <w:tc>
          <w:tcPr>
            <w:tcW w:w="2268" w:type="dxa"/>
            <w:gridSpan w:val="2"/>
          </w:tcPr>
          <w:p w:rsidR="00CA64CC" w:rsidRDefault="000E5FE0">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CA64CC" w:rsidRDefault="000E5FE0">
            <w:pPr>
              <w:pStyle w:val="nTable"/>
              <w:spacing w:after="40"/>
              <w:rPr>
                <w:sz w:val="19"/>
              </w:rPr>
            </w:pPr>
            <w:r>
              <w:rPr>
                <w:sz w:val="19"/>
              </w:rPr>
              <w:t>17 of 2002</w:t>
            </w:r>
          </w:p>
        </w:tc>
        <w:tc>
          <w:tcPr>
            <w:tcW w:w="1134" w:type="dxa"/>
            <w:gridSpan w:val="2"/>
          </w:tcPr>
          <w:p w:rsidR="00CA64CC" w:rsidRDefault="000E5FE0">
            <w:pPr>
              <w:pStyle w:val="nTable"/>
              <w:spacing w:after="40"/>
              <w:rPr>
                <w:sz w:val="19"/>
              </w:rPr>
            </w:pPr>
            <w:r>
              <w:rPr>
                <w:sz w:val="19"/>
              </w:rPr>
              <w:t>8 Jul 2002</w:t>
            </w:r>
          </w:p>
        </w:tc>
        <w:tc>
          <w:tcPr>
            <w:tcW w:w="2551" w:type="dxa"/>
            <w:gridSpan w:val="2"/>
          </w:tcPr>
          <w:p w:rsidR="00CA64CC" w:rsidRDefault="000E5FE0">
            <w:pPr>
              <w:pStyle w:val="nTable"/>
              <w:spacing w:after="40"/>
              <w:rPr>
                <w:sz w:val="19"/>
              </w:rPr>
            </w:pPr>
            <w:r>
              <w:rPr>
                <w:sz w:val="19"/>
              </w:rPr>
              <w:t>8 Jul 2002 (see s. 2)</w:t>
            </w:r>
          </w:p>
        </w:tc>
      </w:tr>
      <w:tr w:rsidR="00CA64CC">
        <w:trPr>
          <w:gridBefore w:val="1"/>
          <w:wBefore w:w="14" w:type="dxa"/>
          <w:cantSplit/>
        </w:trPr>
        <w:tc>
          <w:tcPr>
            <w:tcW w:w="2268" w:type="dxa"/>
            <w:gridSpan w:val="2"/>
          </w:tcPr>
          <w:p w:rsidR="00CA64CC" w:rsidRDefault="000E5FE0">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rsidR="00CA64CC" w:rsidRDefault="000E5FE0">
            <w:pPr>
              <w:pStyle w:val="nTable"/>
              <w:spacing w:after="40"/>
              <w:rPr>
                <w:sz w:val="19"/>
              </w:rPr>
            </w:pPr>
            <w:r>
              <w:rPr>
                <w:sz w:val="19"/>
              </w:rPr>
              <w:t>28 of 2003</w:t>
            </w:r>
          </w:p>
        </w:tc>
        <w:tc>
          <w:tcPr>
            <w:tcW w:w="1134" w:type="dxa"/>
            <w:gridSpan w:val="2"/>
          </w:tcPr>
          <w:p w:rsidR="00CA64CC" w:rsidRDefault="000E5FE0">
            <w:pPr>
              <w:pStyle w:val="nTable"/>
              <w:spacing w:after="40"/>
              <w:rPr>
                <w:sz w:val="19"/>
              </w:rPr>
            </w:pPr>
            <w:r>
              <w:rPr>
                <w:sz w:val="19"/>
              </w:rPr>
              <w:t>22 May 2003</w:t>
            </w:r>
          </w:p>
        </w:tc>
        <w:tc>
          <w:tcPr>
            <w:tcW w:w="2551" w:type="dxa"/>
            <w:gridSpan w:val="2"/>
          </w:tcPr>
          <w:p w:rsidR="00CA64CC" w:rsidRDefault="000E5FE0">
            <w:pPr>
              <w:pStyle w:val="nTable"/>
              <w:spacing w:after="40"/>
              <w:rPr>
                <w:sz w:val="19"/>
              </w:rPr>
            </w:pPr>
            <w:r>
              <w:rPr>
                <w:sz w:val="19"/>
              </w:rPr>
              <w:t xml:space="preserve">1 Jul 2003 (see s. 2 and </w:t>
            </w:r>
            <w:r>
              <w:rPr>
                <w:i/>
                <w:sz w:val="19"/>
              </w:rPr>
              <w:t xml:space="preserve">Gazette </w:t>
            </w:r>
            <w:r>
              <w:rPr>
                <w:sz w:val="19"/>
              </w:rPr>
              <w:t>30 Jun 2003 p. 2579)</w:t>
            </w:r>
          </w:p>
        </w:tc>
      </w:tr>
      <w:tr w:rsidR="00CA64CC">
        <w:trPr>
          <w:gridBefore w:val="1"/>
          <w:wBefore w:w="14" w:type="dxa"/>
          <w:cantSplit/>
        </w:trPr>
        <w:tc>
          <w:tcPr>
            <w:tcW w:w="2268" w:type="dxa"/>
            <w:gridSpan w:val="2"/>
          </w:tcPr>
          <w:p w:rsidR="00CA64CC" w:rsidRDefault="000E5FE0">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CA64CC" w:rsidRDefault="000E5FE0">
            <w:pPr>
              <w:pStyle w:val="nTable"/>
              <w:spacing w:after="40"/>
              <w:rPr>
                <w:sz w:val="19"/>
              </w:rPr>
            </w:pPr>
            <w:r>
              <w:rPr>
                <w:sz w:val="19"/>
              </w:rPr>
              <w:t>74 of 2003</w:t>
            </w:r>
          </w:p>
        </w:tc>
        <w:tc>
          <w:tcPr>
            <w:tcW w:w="1134" w:type="dxa"/>
            <w:gridSpan w:val="2"/>
          </w:tcPr>
          <w:p w:rsidR="00CA64CC" w:rsidRDefault="000E5FE0">
            <w:pPr>
              <w:pStyle w:val="nTable"/>
              <w:spacing w:after="40"/>
              <w:rPr>
                <w:sz w:val="19"/>
              </w:rPr>
            </w:pPr>
            <w:r>
              <w:rPr>
                <w:sz w:val="19"/>
              </w:rPr>
              <w:t>15 Dec 2003</w:t>
            </w:r>
          </w:p>
        </w:tc>
        <w:tc>
          <w:tcPr>
            <w:tcW w:w="2551" w:type="dxa"/>
            <w:gridSpan w:val="2"/>
          </w:tcPr>
          <w:p w:rsidR="00CA64CC" w:rsidRDefault="000E5FE0">
            <w:pPr>
              <w:pStyle w:val="nTable"/>
              <w:spacing w:after="40"/>
              <w:rPr>
                <w:sz w:val="19"/>
              </w:rPr>
            </w:pPr>
            <w:r>
              <w:rPr>
                <w:spacing w:val="-2"/>
                <w:sz w:val="19"/>
              </w:rPr>
              <w:t>15 Dec 2003 (see s. 2)</w:t>
            </w:r>
          </w:p>
        </w:tc>
      </w:tr>
      <w:tr w:rsidR="00CA64CC">
        <w:trPr>
          <w:gridAfter w:val="1"/>
          <w:wAfter w:w="28" w:type="dxa"/>
          <w:cantSplit/>
        </w:trPr>
        <w:tc>
          <w:tcPr>
            <w:tcW w:w="2254" w:type="dxa"/>
            <w:gridSpan w:val="2"/>
          </w:tcPr>
          <w:p w:rsidR="00CA64CC" w:rsidRDefault="000E5FE0">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CA64CC" w:rsidRDefault="000E5FE0">
            <w:pPr>
              <w:pStyle w:val="nTable"/>
              <w:spacing w:after="40"/>
              <w:rPr>
                <w:snapToGrid w:val="0"/>
                <w:sz w:val="19"/>
                <w:lang w:val="en-US"/>
              </w:rPr>
            </w:pPr>
            <w:r>
              <w:rPr>
                <w:snapToGrid w:val="0"/>
                <w:sz w:val="19"/>
                <w:lang w:val="en-US"/>
              </w:rPr>
              <w:t>42 of 2004</w:t>
            </w:r>
          </w:p>
        </w:tc>
        <w:tc>
          <w:tcPr>
            <w:tcW w:w="1134" w:type="dxa"/>
            <w:gridSpan w:val="2"/>
          </w:tcPr>
          <w:p w:rsidR="00CA64CC" w:rsidRDefault="000E5FE0">
            <w:pPr>
              <w:pStyle w:val="nTable"/>
              <w:spacing w:after="40"/>
              <w:rPr>
                <w:sz w:val="19"/>
              </w:rPr>
            </w:pPr>
            <w:r>
              <w:rPr>
                <w:sz w:val="19"/>
              </w:rPr>
              <w:t>9 Nov 2004</w:t>
            </w:r>
          </w:p>
        </w:tc>
        <w:tc>
          <w:tcPr>
            <w:tcW w:w="2551" w:type="dxa"/>
            <w:gridSpan w:val="2"/>
          </w:tcPr>
          <w:p w:rsidR="00CA64CC" w:rsidRDefault="000E5FE0">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CA64CC">
        <w:trPr>
          <w:gridBefore w:val="1"/>
          <w:wBefore w:w="14" w:type="dxa"/>
          <w:cantSplit/>
        </w:trPr>
        <w:tc>
          <w:tcPr>
            <w:tcW w:w="2268" w:type="dxa"/>
            <w:gridSpan w:val="2"/>
          </w:tcPr>
          <w:p w:rsidR="00CA64CC" w:rsidRDefault="000E5FE0">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CA64CC" w:rsidRDefault="000E5FE0">
            <w:pPr>
              <w:pStyle w:val="nTable"/>
              <w:spacing w:after="40"/>
              <w:rPr>
                <w:sz w:val="19"/>
              </w:rPr>
            </w:pPr>
            <w:r>
              <w:rPr>
                <w:rFonts w:ascii="Times" w:hAnsi="Times"/>
                <w:sz w:val="19"/>
              </w:rPr>
              <w:t>55 of 2004</w:t>
            </w:r>
          </w:p>
        </w:tc>
        <w:tc>
          <w:tcPr>
            <w:tcW w:w="1134" w:type="dxa"/>
            <w:gridSpan w:val="2"/>
          </w:tcPr>
          <w:p w:rsidR="00CA64CC" w:rsidRDefault="000E5FE0">
            <w:pPr>
              <w:pStyle w:val="nTable"/>
              <w:spacing w:after="40"/>
              <w:rPr>
                <w:sz w:val="19"/>
              </w:rPr>
            </w:pPr>
            <w:r>
              <w:rPr>
                <w:rFonts w:ascii="Times" w:hAnsi="Times"/>
                <w:sz w:val="19"/>
              </w:rPr>
              <w:t>24 Nov 2004</w:t>
            </w:r>
          </w:p>
        </w:tc>
        <w:tc>
          <w:tcPr>
            <w:tcW w:w="2551" w:type="dxa"/>
            <w:gridSpan w:val="2"/>
          </w:tcPr>
          <w:p w:rsidR="00CA64CC" w:rsidRDefault="000E5FE0">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CA64CC">
        <w:trPr>
          <w:gridBefore w:val="1"/>
          <w:wBefore w:w="14" w:type="dxa"/>
          <w:cantSplit/>
        </w:trPr>
        <w:tc>
          <w:tcPr>
            <w:tcW w:w="2268" w:type="dxa"/>
            <w:gridSpan w:val="2"/>
          </w:tcPr>
          <w:p w:rsidR="00CA64CC" w:rsidRDefault="000E5FE0">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CA64CC" w:rsidRDefault="000E5FE0">
            <w:pPr>
              <w:pStyle w:val="nTable"/>
              <w:spacing w:after="40"/>
              <w:rPr>
                <w:sz w:val="19"/>
              </w:rPr>
            </w:pPr>
            <w:r>
              <w:rPr>
                <w:sz w:val="19"/>
              </w:rPr>
              <w:t>61 of 2004</w:t>
            </w:r>
          </w:p>
        </w:tc>
        <w:tc>
          <w:tcPr>
            <w:tcW w:w="1134" w:type="dxa"/>
            <w:gridSpan w:val="2"/>
          </w:tcPr>
          <w:p w:rsidR="00CA64CC" w:rsidRDefault="000E5FE0">
            <w:pPr>
              <w:pStyle w:val="nTable"/>
              <w:spacing w:after="40"/>
              <w:rPr>
                <w:sz w:val="19"/>
              </w:rPr>
            </w:pPr>
            <w:r>
              <w:rPr>
                <w:sz w:val="19"/>
              </w:rPr>
              <w:t>24 Nov 2004</w:t>
            </w:r>
          </w:p>
        </w:tc>
        <w:tc>
          <w:tcPr>
            <w:tcW w:w="2551" w:type="dxa"/>
            <w:gridSpan w:val="2"/>
          </w:tcPr>
          <w:p w:rsidR="00CA64CC" w:rsidRDefault="000E5FE0">
            <w:pPr>
              <w:pStyle w:val="nTable"/>
              <w:spacing w:after="40"/>
              <w:rPr>
                <w:spacing w:val="-2"/>
                <w:sz w:val="19"/>
              </w:rPr>
            </w:pPr>
            <w:r>
              <w:rPr>
                <w:spacing w:val="-2"/>
                <w:sz w:val="19"/>
              </w:rPr>
              <w:t>24 Nov 2004 (see s. 2)</w:t>
            </w:r>
          </w:p>
        </w:tc>
      </w:tr>
      <w:tr w:rsidR="00CA64CC">
        <w:trPr>
          <w:gridBefore w:val="1"/>
          <w:wBefore w:w="14" w:type="dxa"/>
          <w:cantSplit/>
        </w:trPr>
        <w:tc>
          <w:tcPr>
            <w:tcW w:w="7087" w:type="dxa"/>
            <w:gridSpan w:val="8"/>
          </w:tcPr>
          <w:p w:rsidR="00CA64CC" w:rsidRDefault="000E5FE0">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CA64CC">
        <w:trPr>
          <w:gridBefore w:val="1"/>
          <w:wBefore w:w="14" w:type="dxa"/>
          <w:cantSplit/>
        </w:trPr>
        <w:tc>
          <w:tcPr>
            <w:tcW w:w="2268" w:type="dxa"/>
            <w:gridSpan w:val="2"/>
          </w:tcPr>
          <w:p w:rsidR="00CA64CC" w:rsidRDefault="000E5FE0">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CA64CC" w:rsidRDefault="000E5FE0">
            <w:pPr>
              <w:pStyle w:val="nTable"/>
              <w:spacing w:after="40"/>
              <w:rPr>
                <w:snapToGrid w:val="0"/>
                <w:sz w:val="19"/>
                <w:lang w:val="en-US"/>
              </w:rPr>
            </w:pPr>
            <w:r>
              <w:rPr>
                <w:snapToGrid w:val="0"/>
                <w:sz w:val="19"/>
                <w:lang w:val="en-US"/>
              </w:rPr>
              <w:t>28 of 2006</w:t>
            </w:r>
          </w:p>
        </w:tc>
        <w:tc>
          <w:tcPr>
            <w:tcW w:w="1134" w:type="dxa"/>
            <w:gridSpan w:val="2"/>
          </w:tcPr>
          <w:p w:rsidR="00CA64CC" w:rsidRDefault="000E5FE0">
            <w:pPr>
              <w:pStyle w:val="nTable"/>
              <w:spacing w:after="40"/>
              <w:rPr>
                <w:sz w:val="19"/>
              </w:rPr>
            </w:pPr>
            <w:r>
              <w:rPr>
                <w:sz w:val="19"/>
              </w:rPr>
              <w:t>26 Jun 2006</w:t>
            </w:r>
          </w:p>
        </w:tc>
        <w:tc>
          <w:tcPr>
            <w:tcW w:w="2551" w:type="dxa"/>
            <w:gridSpan w:val="2"/>
          </w:tcPr>
          <w:p w:rsidR="00CA64CC" w:rsidRDefault="000E5FE0">
            <w:pPr>
              <w:pStyle w:val="nTable"/>
              <w:spacing w:after="40"/>
              <w:rPr>
                <w:sz w:val="19"/>
              </w:rPr>
            </w:pPr>
            <w:r>
              <w:rPr>
                <w:sz w:val="19"/>
              </w:rPr>
              <w:t xml:space="preserve">1 Jul 2006 (see s. 2 and </w:t>
            </w:r>
            <w:r>
              <w:rPr>
                <w:i/>
                <w:iCs/>
                <w:sz w:val="19"/>
              </w:rPr>
              <w:t>Gazette</w:t>
            </w:r>
            <w:r>
              <w:rPr>
                <w:sz w:val="19"/>
              </w:rPr>
              <w:t xml:space="preserve"> 27 Jun 2006 p. 2347)</w:t>
            </w:r>
          </w:p>
        </w:tc>
      </w:tr>
      <w:tr w:rsidR="00CA64CC">
        <w:trPr>
          <w:gridBefore w:val="1"/>
          <w:wBefore w:w="14" w:type="dxa"/>
          <w:cantSplit/>
        </w:trPr>
        <w:tc>
          <w:tcPr>
            <w:tcW w:w="2268" w:type="dxa"/>
            <w:gridSpan w:val="2"/>
          </w:tcPr>
          <w:p w:rsidR="00CA64CC" w:rsidRDefault="000E5FE0">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rsidR="00CA64CC" w:rsidRDefault="000E5FE0">
            <w:pPr>
              <w:pStyle w:val="nTable"/>
              <w:spacing w:after="40"/>
              <w:rPr>
                <w:snapToGrid w:val="0"/>
                <w:sz w:val="19"/>
                <w:lang w:val="en-US"/>
              </w:rPr>
            </w:pPr>
            <w:r>
              <w:rPr>
                <w:snapToGrid w:val="0"/>
                <w:sz w:val="19"/>
                <w:lang w:val="en-US"/>
              </w:rPr>
              <w:t>45 of 2006</w:t>
            </w:r>
          </w:p>
        </w:tc>
        <w:tc>
          <w:tcPr>
            <w:tcW w:w="1134" w:type="dxa"/>
            <w:gridSpan w:val="2"/>
          </w:tcPr>
          <w:p w:rsidR="00CA64CC" w:rsidRDefault="000E5FE0">
            <w:pPr>
              <w:pStyle w:val="nTable"/>
              <w:spacing w:after="40"/>
              <w:rPr>
                <w:sz w:val="19"/>
              </w:rPr>
            </w:pPr>
            <w:r>
              <w:rPr>
                <w:sz w:val="19"/>
              </w:rPr>
              <w:t>4 Oct 2006</w:t>
            </w:r>
          </w:p>
        </w:tc>
        <w:tc>
          <w:tcPr>
            <w:tcW w:w="2551" w:type="dxa"/>
            <w:gridSpan w:val="2"/>
          </w:tcPr>
          <w:p w:rsidR="00CA64CC" w:rsidRDefault="000E5FE0">
            <w:pPr>
              <w:pStyle w:val="nTable"/>
              <w:spacing w:after="40"/>
              <w:rPr>
                <w:sz w:val="19"/>
              </w:rPr>
            </w:pPr>
            <w:r>
              <w:rPr>
                <w:sz w:val="19"/>
              </w:rPr>
              <w:t>4 Oct 2006 (see s. 2)</w:t>
            </w:r>
          </w:p>
        </w:tc>
      </w:tr>
      <w:tr w:rsidR="00CA64CC">
        <w:trPr>
          <w:gridBefore w:val="1"/>
          <w:wBefore w:w="14" w:type="dxa"/>
          <w:cantSplit/>
        </w:trPr>
        <w:tc>
          <w:tcPr>
            <w:tcW w:w="2268" w:type="dxa"/>
            <w:gridSpan w:val="2"/>
            <w:tcBorders>
              <w:bottom w:val="single" w:sz="8" w:space="0" w:color="auto"/>
            </w:tcBorders>
          </w:tcPr>
          <w:p w:rsidR="00CA64CC" w:rsidRDefault="000E5FE0">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rsidR="00CA64CC" w:rsidRDefault="000E5FE0">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rsidR="00CA64CC" w:rsidRDefault="000E5FE0">
            <w:pPr>
              <w:pStyle w:val="nTable"/>
              <w:spacing w:after="40"/>
              <w:rPr>
                <w:sz w:val="19"/>
              </w:rPr>
            </w:pPr>
            <w:r>
              <w:rPr>
                <w:snapToGrid w:val="0"/>
                <w:sz w:val="19"/>
                <w:lang w:val="en-US"/>
              </w:rPr>
              <w:t>21 Dec 2006</w:t>
            </w:r>
          </w:p>
        </w:tc>
        <w:tc>
          <w:tcPr>
            <w:tcW w:w="2551" w:type="dxa"/>
            <w:gridSpan w:val="2"/>
            <w:tcBorders>
              <w:bottom w:val="single" w:sz="8" w:space="0" w:color="auto"/>
            </w:tcBorders>
          </w:tcPr>
          <w:p w:rsidR="00CA64CC" w:rsidRDefault="000E5FE0">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CA64CC" w:rsidRDefault="000E5FE0">
      <w:pPr>
        <w:pStyle w:val="nSubsection"/>
        <w:spacing w:before="360"/>
        <w:ind w:left="482" w:hanging="482"/>
      </w:pPr>
      <w:r>
        <w:rPr>
          <w:vertAlign w:val="superscript"/>
        </w:rPr>
        <w:t>1a</w:t>
      </w:r>
      <w:r>
        <w:tab/>
        <w:t>On the date as at which thi</w:t>
      </w:r>
      <w:bookmarkStart w:id="664" w:name="_Hlt507390729"/>
      <w:bookmarkEnd w:id="664"/>
      <w:r>
        <w:t>s compilation was prepared, provisions referred to in the following table had not come into operation and were therefore not included in this compilation.  For the text of the provisions see the endnotes referred to in the table.</w:t>
      </w:r>
    </w:p>
    <w:p w:rsidR="00CA64CC" w:rsidRDefault="000E5FE0">
      <w:pPr>
        <w:pStyle w:val="nHeading3"/>
        <w:rPr>
          <w:snapToGrid w:val="0"/>
        </w:rPr>
      </w:pPr>
      <w:bookmarkStart w:id="665" w:name="_Toc120943522"/>
      <w:bookmarkStart w:id="666" w:name="_Toc120943620"/>
      <w:bookmarkStart w:id="667" w:name="_Toc196801830"/>
      <w:r>
        <w:rPr>
          <w:snapToGrid w:val="0"/>
        </w:rPr>
        <w:t>Provisions that have not come into operation</w:t>
      </w:r>
      <w:bookmarkEnd w:id="665"/>
      <w:bookmarkEnd w:id="666"/>
      <w:bookmarkEnd w:id="6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A64CC">
        <w:trPr>
          <w:cantSplit/>
          <w:tblHeader/>
        </w:trPr>
        <w:tc>
          <w:tcPr>
            <w:tcW w:w="2268" w:type="dxa"/>
            <w:tcBorders>
              <w:top w:val="single" w:sz="8" w:space="0" w:color="auto"/>
              <w:bottom w:val="single" w:sz="8" w:space="0" w:color="auto"/>
            </w:tcBorders>
          </w:tcPr>
          <w:p w:rsidR="00CA64CC" w:rsidRDefault="000E5FE0">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CA64CC" w:rsidRDefault="000E5FE0">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CA64CC" w:rsidRDefault="000E5FE0">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CA64CC" w:rsidRDefault="000E5FE0">
            <w:pPr>
              <w:pStyle w:val="nTable"/>
              <w:keepNext/>
              <w:spacing w:after="40"/>
              <w:rPr>
                <w:b/>
                <w:sz w:val="19"/>
              </w:rPr>
            </w:pPr>
            <w:r>
              <w:rPr>
                <w:b/>
                <w:sz w:val="19"/>
              </w:rPr>
              <w:t>Commencement</w:t>
            </w:r>
          </w:p>
        </w:tc>
      </w:tr>
      <w:tr w:rsidR="00CA64CC">
        <w:trPr>
          <w:cantSplit/>
        </w:trPr>
        <w:tc>
          <w:tcPr>
            <w:tcW w:w="2268" w:type="dxa"/>
            <w:tcBorders>
              <w:top w:val="single" w:sz="8" w:space="0" w:color="auto"/>
            </w:tcBorders>
          </w:tcPr>
          <w:p w:rsidR="00CA64CC" w:rsidRDefault="000E5FE0">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CA64CC" w:rsidRDefault="000E5FE0">
            <w:pPr>
              <w:pStyle w:val="nTable"/>
              <w:keepNext/>
              <w:spacing w:after="40"/>
              <w:rPr>
                <w:sz w:val="19"/>
              </w:rPr>
            </w:pPr>
            <w:r>
              <w:rPr>
                <w:sz w:val="19"/>
              </w:rPr>
              <w:t>43 of 2000</w:t>
            </w:r>
          </w:p>
        </w:tc>
        <w:tc>
          <w:tcPr>
            <w:tcW w:w="1134" w:type="dxa"/>
            <w:tcBorders>
              <w:top w:val="single" w:sz="8" w:space="0" w:color="auto"/>
            </w:tcBorders>
          </w:tcPr>
          <w:p w:rsidR="00CA64CC" w:rsidRDefault="000E5FE0">
            <w:pPr>
              <w:pStyle w:val="nTable"/>
              <w:keepNext/>
              <w:spacing w:after="40"/>
              <w:rPr>
                <w:sz w:val="19"/>
              </w:rPr>
            </w:pPr>
            <w:r>
              <w:rPr>
                <w:sz w:val="19"/>
              </w:rPr>
              <w:t>2 Nov 2000</w:t>
            </w:r>
          </w:p>
        </w:tc>
        <w:tc>
          <w:tcPr>
            <w:tcW w:w="2552" w:type="dxa"/>
            <w:tcBorders>
              <w:top w:val="single" w:sz="8" w:space="0" w:color="auto"/>
            </w:tcBorders>
          </w:tcPr>
          <w:p w:rsidR="00CA64CC" w:rsidRDefault="000E5FE0">
            <w:pPr>
              <w:pStyle w:val="nTable"/>
              <w:keepNext/>
              <w:spacing w:after="40"/>
              <w:rPr>
                <w:sz w:val="19"/>
              </w:rPr>
            </w:pPr>
            <w:r>
              <w:rPr>
                <w:sz w:val="19"/>
              </w:rPr>
              <w:t>To be proclaimed (see s. 2(2))</w:t>
            </w:r>
          </w:p>
        </w:tc>
      </w:tr>
      <w:tr w:rsidR="00CA64CC">
        <w:trPr>
          <w:cantSplit/>
        </w:trPr>
        <w:tc>
          <w:tcPr>
            <w:tcW w:w="2268" w:type="dxa"/>
            <w:tcBorders>
              <w:bottom w:val="single" w:sz="8" w:space="0" w:color="auto"/>
            </w:tcBorders>
          </w:tcPr>
          <w:p w:rsidR="00CA64CC" w:rsidRDefault="000E5FE0">
            <w:pPr>
              <w:pStyle w:val="nTable"/>
              <w:spacing w:after="40"/>
              <w:rPr>
                <w:i/>
                <w:snapToGrid w:val="0"/>
              </w:rPr>
            </w:pPr>
            <w:r>
              <w:rPr>
                <w:i/>
                <w:sz w:val="19"/>
              </w:rPr>
              <w:t>Duties Legislation Amendment Act 2008</w:t>
            </w:r>
            <w:r>
              <w:rPr>
                <w:iCs/>
                <w:sz w:val="19"/>
              </w:rPr>
              <w:t xml:space="preserve"> s. 52 </w:t>
            </w:r>
            <w:r>
              <w:rPr>
                <w:iCs/>
                <w:sz w:val="19"/>
                <w:vertAlign w:val="superscript"/>
              </w:rPr>
              <w:t>13</w:t>
            </w:r>
          </w:p>
        </w:tc>
        <w:tc>
          <w:tcPr>
            <w:tcW w:w="1134" w:type="dxa"/>
            <w:tcBorders>
              <w:bottom w:val="single" w:sz="8" w:space="0" w:color="auto"/>
            </w:tcBorders>
          </w:tcPr>
          <w:p w:rsidR="00CA64CC" w:rsidRDefault="000E5FE0">
            <w:pPr>
              <w:pStyle w:val="nTable"/>
              <w:spacing w:after="40"/>
              <w:rPr>
                <w:sz w:val="19"/>
              </w:rPr>
            </w:pPr>
            <w:r>
              <w:rPr>
                <w:sz w:val="19"/>
              </w:rPr>
              <w:t>12 of 2008</w:t>
            </w:r>
          </w:p>
        </w:tc>
        <w:tc>
          <w:tcPr>
            <w:tcW w:w="1134" w:type="dxa"/>
            <w:tcBorders>
              <w:bottom w:val="single" w:sz="8" w:space="0" w:color="auto"/>
            </w:tcBorders>
          </w:tcPr>
          <w:p w:rsidR="00CA64CC" w:rsidRDefault="000E5FE0">
            <w:pPr>
              <w:pStyle w:val="nTable"/>
              <w:spacing w:after="40"/>
              <w:rPr>
                <w:sz w:val="19"/>
              </w:rPr>
            </w:pPr>
            <w:r>
              <w:rPr>
                <w:sz w:val="19"/>
              </w:rPr>
              <w:t>14 Apr 2008</w:t>
            </w:r>
          </w:p>
        </w:tc>
        <w:tc>
          <w:tcPr>
            <w:tcW w:w="2552" w:type="dxa"/>
            <w:tcBorders>
              <w:bottom w:val="single" w:sz="8" w:space="0" w:color="auto"/>
            </w:tcBorders>
          </w:tcPr>
          <w:p w:rsidR="00CA64CC" w:rsidRDefault="000E5FE0">
            <w:pPr>
              <w:pStyle w:val="nTable"/>
              <w:spacing w:after="40"/>
              <w:rPr>
                <w:snapToGrid w:val="0"/>
                <w:sz w:val="19"/>
                <w:lang w:val="en-US"/>
              </w:rPr>
            </w:pPr>
            <w:r>
              <w:rPr>
                <w:sz w:val="19"/>
              </w:rPr>
              <w:t>1 Jul 2008 (see s. 2(d))</w:t>
            </w:r>
          </w:p>
        </w:tc>
      </w:tr>
    </w:tbl>
    <w:p w:rsidR="00CA64CC" w:rsidRDefault="000E5FE0">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A64CC" w:rsidRDefault="000E5FE0">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CA64CC" w:rsidRDefault="000E5FE0">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CA64CC" w:rsidRDefault="000E5FE0">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CA64CC" w:rsidRDefault="000E5FE0">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CA64CC" w:rsidRDefault="000E5FE0">
      <w:pPr>
        <w:pStyle w:val="nSubsection"/>
      </w:pPr>
      <w:r>
        <w:rPr>
          <w:vertAlign w:val="superscript"/>
        </w:rPr>
        <w:t>7</w:t>
      </w:r>
      <w:r>
        <w:tab/>
        <w:t xml:space="preserve">The </w:t>
      </w:r>
      <w:r>
        <w:rPr>
          <w:i/>
        </w:rPr>
        <w:t xml:space="preserve">Hospitals and Health Services Amendment Act 2002 </w:t>
      </w:r>
      <w:r>
        <w:t>s. 8 reads as follows:</w:t>
      </w:r>
    </w:p>
    <w:p w:rsidR="00CA64CC" w:rsidRDefault="000E5FE0">
      <w:pPr>
        <w:pStyle w:val="MiscOpen"/>
      </w:pPr>
      <w:r>
        <w:t>“</w:t>
      </w:r>
    </w:p>
    <w:p w:rsidR="00CA64CC" w:rsidRDefault="000E5FE0">
      <w:pPr>
        <w:pStyle w:val="nzHeading5"/>
      </w:pPr>
      <w:bookmarkStart w:id="668" w:name="_Toc12988967"/>
      <w:r>
        <w:rPr>
          <w:rStyle w:val="CharSectno"/>
        </w:rPr>
        <w:t>8</w:t>
      </w:r>
      <w:r>
        <w:t>.</w:t>
      </w:r>
      <w:r>
        <w:tab/>
        <w:t>Validation</w:t>
      </w:r>
      <w:bookmarkEnd w:id="668"/>
    </w:p>
    <w:p w:rsidR="00CA64CC" w:rsidRDefault="000E5FE0">
      <w:pPr>
        <w:pStyle w:val="nzSubsection"/>
      </w:pPr>
      <w:r>
        <w:tab/>
        <w:t>(1)</w:t>
      </w:r>
      <w:r>
        <w:tab/>
        <w:t xml:space="preserve">In this section — </w:t>
      </w:r>
    </w:p>
    <w:p w:rsidR="00CA64CC" w:rsidRDefault="000E5FE0">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CA64CC" w:rsidRDefault="000E5FE0">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CA64CC" w:rsidRDefault="000E5FE0">
      <w:pPr>
        <w:pStyle w:val="MiscClose"/>
      </w:pPr>
      <w:r>
        <w:t>”.</w:t>
      </w:r>
    </w:p>
    <w:p w:rsidR="00CA64CC" w:rsidRDefault="000E5FE0">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A64CC" w:rsidRDefault="000E5FE0">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CA64CC" w:rsidRDefault="000E5FE0">
      <w:pPr>
        <w:pStyle w:val="MiscOpen"/>
        <w:rPr>
          <w:snapToGrid w:val="0"/>
          <w:vertAlign w:val="superscript"/>
        </w:rPr>
      </w:pPr>
      <w:r>
        <w:rPr>
          <w:snapToGrid w:val="0"/>
          <w:vertAlign w:val="superscript"/>
        </w:rPr>
        <w:t>“</w:t>
      </w:r>
    </w:p>
    <w:p w:rsidR="00CA64CC" w:rsidRDefault="000E5FE0">
      <w:pPr>
        <w:pStyle w:val="nzHeading5"/>
      </w:pPr>
      <w:r>
        <w:rPr>
          <w:rStyle w:val="CharSectno"/>
        </w:rPr>
        <w:t>48</w:t>
      </w:r>
      <w:r>
        <w:t>.</w:t>
      </w:r>
      <w:r>
        <w:tab/>
      </w:r>
      <w:r>
        <w:rPr>
          <w:i/>
        </w:rPr>
        <w:t>Hospitals and Health Services Act 1927</w:t>
      </w:r>
      <w:r>
        <w:t xml:space="preserve"> amended</w:t>
      </w:r>
    </w:p>
    <w:p w:rsidR="00CA64CC" w:rsidRDefault="000E5FE0">
      <w:pPr>
        <w:pStyle w:val="nzSubsection"/>
      </w:pPr>
      <w:r>
        <w:tab/>
        <w:t>(2)</w:t>
      </w:r>
      <w:r>
        <w:tab/>
        <w:t xml:space="preserve">The </w:t>
      </w:r>
      <w:r>
        <w:rPr>
          <w:i/>
        </w:rPr>
        <w:t>Hospitals and Health Services Act 1927</w:t>
      </w:r>
      <w:r>
        <w:t xml:space="preserve"> is amended as follows:</w:t>
      </w:r>
    </w:p>
    <w:p w:rsidR="00CA64CC" w:rsidRDefault="000E5FE0">
      <w:pPr>
        <w:pStyle w:val="nzIndenta"/>
      </w:pPr>
      <w:r>
        <w:tab/>
        <w:t>(a)</w:t>
      </w:r>
      <w:r>
        <w:tab/>
        <w:t>in section 7E(2) —</w:t>
      </w:r>
    </w:p>
    <w:p w:rsidR="00CA64CC" w:rsidRDefault="000E5FE0">
      <w:pPr>
        <w:pStyle w:val="nzIndenti"/>
      </w:pPr>
      <w:r>
        <w:tab/>
        <w:t>(i)</w:t>
      </w:r>
      <w:r>
        <w:tab/>
        <w:t xml:space="preserve">at the end of paragraph (b) by deleting the comma and inserting a full stop instead; </w:t>
      </w:r>
    </w:p>
    <w:p w:rsidR="00CA64CC" w:rsidRDefault="000E5FE0">
      <w:pPr>
        <w:pStyle w:val="nzIndenti"/>
      </w:pPr>
      <w:r>
        <w:tab/>
        <w:t>(ii)</w:t>
      </w:r>
      <w:r>
        <w:tab/>
        <w:t>by deleting the rest of the subsection;</w:t>
      </w:r>
    </w:p>
    <w:p w:rsidR="00CA64CC" w:rsidRDefault="000E5FE0">
      <w:pPr>
        <w:pStyle w:val="nzIndenta"/>
      </w:pPr>
      <w:r>
        <w:tab/>
        <w:t>(b)</w:t>
      </w:r>
      <w:r>
        <w:tab/>
        <w:t xml:space="preserve">in section 7E(5) by deleting “the scheme for accrued or accruing benefits under the </w:t>
      </w:r>
      <w:r>
        <w:rPr>
          <w:i/>
        </w:rPr>
        <w:t>Superannuation and Family Benefits Act 1938</w:t>
      </w:r>
      <w:r>
        <w:t>,”;</w:t>
      </w:r>
    </w:p>
    <w:p w:rsidR="00CA64CC" w:rsidRDefault="000E5FE0">
      <w:pPr>
        <w:pStyle w:val="nzIndenta"/>
      </w:pPr>
      <w:r>
        <w:tab/>
        <w:t>(c)</w:t>
      </w:r>
      <w:r>
        <w:tab/>
        <w:t xml:space="preserve">in section 12A(1) by deleting “contributors for the purposes of the </w:t>
      </w:r>
      <w:r>
        <w:rPr>
          <w:i/>
        </w:rPr>
        <w:t>Superannuation and Family Benefits Act 1938.</w:t>
      </w:r>
      <w:r>
        <w:t>” and inserting instead —</w:t>
      </w:r>
    </w:p>
    <w:p w:rsidR="00CA64CC" w:rsidRDefault="000E5FE0">
      <w:pPr>
        <w:pStyle w:val="MiscOpen"/>
        <w:tabs>
          <w:tab w:val="clear" w:pos="893"/>
        </w:tabs>
        <w:ind w:left="2127"/>
      </w:pPr>
      <w:r>
        <w:t xml:space="preserve">“    </w:t>
      </w:r>
    </w:p>
    <w:p w:rsidR="00CA64CC" w:rsidRDefault="000E5FE0">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CA64CC" w:rsidRDefault="000E5FE0">
      <w:pPr>
        <w:pStyle w:val="MiscClose"/>
        <w:ind w:right="294"/>
      </w:pPr>
      <w:r>
        <w:t xml:space="preserve">    ”.</w:t>
      </w:r>
    </w:p>
    <w:p w:rsidR="00CA64CC" w:rsidRDefault="000E5FE0">
      <w:pPr>
        <w:pStyle w:val="MiscClose"/>
      </w:pPr>
      <w:r>
        <w:t>”.</w:t>
      </w:r>
    </w:p>
    <w:p w:rsidR="00CA64CC" w:rsidRDefault="000E5FE0">
      <w:pPr>
        <w:pStyle w:val="nSubsection"/>
        <w:spacing w:before="120"/>
        <w:rPr>
          <w:snapToGrid w:val="0"/>
        </w:rPr>
      </w:pPr>
      <w:r>
        <w:rPr>
          <w:snapToGrid w:val="0"/>
          <w:vertAlign w:val="superscript"/>
        </w:rPr>
        <w:t>10</w:t>
      </w:r>
      <w:r>
        <w:rPr>
          <w:snapToGrid w:val="0"/>
        </w:rPr>
        <w:tab/>
        <w:t>Footnote no longer applicable.</w:t>
      </w:r>
    </w:p>
    <w:p w:rsidR="00CA64CC" w:rsidRDefault="000E5FE0">
      <w:pPr>
        <w:pStyle w:val="nSubsection"/>
        <w:keepNext/>
        <w:keepLines/>
        <w:rPr>
          <w:snapToGrid w:val="0"/>
        </w:rPr>
      </w:pPr>
      <w:r>
        <w:rPr>
          <w:snapToGrid w:val="0"/>
          <w:vertAlign w:val="superscript"/>
        </w:rPr>
        <w:t>11</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CA64CC" w:rsidRDefault="000E5FE0">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CA64CC" w:rsidRDefault="000E5FE0">
      <w:pPr>
        <w:pStyle w:val="MiscOpen"/>
      </w:pPr>
      <w:r>
        <w:t>“</w:t>
      </w:r>
    </w:p>
    <w:p w:rsidR="00CA64CC" w:rsidRDefault="000E5FE0">
      <w:pPr>
        <w:pStyle w:val="nzHeading3"/>
      </w:pPr>
      <w:bookmarkStart w:id="669" w:name="_Toc101070710"/>
      <w:bookmarkStart w:id="670" w:name="_Toc101073294"/>
      <w:bookmarkStart w:id="671" w:name="_Toc101080477"/>
      <w:bookmarkStart w:id="672" w:name="_Toc101081140"/>
      <w:bookmarkStart w:id="673" w:name="_Toc101174102"/>
      <w:bookmarkStart w:id="674" w:name="_Toc101256778"/>
      <w:bookmarkStart w:id="675" w:name="_Toc101260830"/>
      <w:bookmarkStart w:id="676" w:name="_Toc101329611"/>
      <w:bookmarkStart w:id="677" w:name="_Toc101351052"/>
      <w:bookmarkStart w:id="678" w:name="_Toc101578932"/>
      <w:bookmarkStart w:id="679" w:name="_Toc101599907"/>
      <w:bookmarkStart w:id="680" w:name="_Toc101666739"/>
      <w:bookmarkStart w:id="681" w:name="_Toc101672701"/>
      <w:bookmarkStart w:id="682" w:name="_Toc101675211"/>
      <w:bookmarkStart w:id="683" w:name="_Toc101682937"/>
      <w:bookmarkStart w:id="684" w:name="_Toc101690207"/>
      <w:bookmarkStart w:id="685" w:name="_Toc101769539"/>
      <w:bookmarkStart w:id="686" w:name="_Toc101770825"/>
      <w:bookmarkStart w:id="687" w:name="_Toc101774282"/>
      <w:bookmarkStart w:id="688" w:name="_Toc101845246"/>
      <w:bookmarkStart w:id="689" w:name="_Toc102981899"/>
      <w:bookmarkStart w:id="690" w:name="_Toc103570005"/>
      <w:bookmarkStart w:id="691" w:name="_Toc106089241"/>
      <w:bookmarkStart w:id="692" w:name="_Toc106097296"/>
      <w:bookmarkStart w:id="693" w:name="_Toc136050449"/>
      <w:bookmarkStart w:id="694" w:name="_Toc138660828"/>
      <w:bookmarkStart w:id="695" w:name="_Toc138661407"/>
      <w:bookmarkStart w:id="696" w:name="_Toc138750400"/>
      <w:bookmarkStart w:id="697" w:name="_Toc138751085"/>
      <w:bookmarkStart w:id="698" w:name="_Toc139166826"/>
      <w:r>
        <w:rPr>
          <w:rStyle w:val="CharDivNo"/>
        </w:rPr>
        <w:t>Division 13</w:t>
      </w:r>
      <w:r>
        <w:t> — </w:t>
      </w:r>
      <w:r>
        <w:rPr>
          <w:rStyle w:val="CharDivText"/>
        </w:rPr>
        <w:t>Transitional provisions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CA64CC" w:rsidRDefault="000E5FE0">
      <w:pPr>
        <w:pStyle w:val="nzHeading5"/>
      </w:pPr>
      <w:bookmarkStart w:id="699" w:name="_Toc100544609"/>
      <w:bookmarkStart w:id="700" w:name="_Toc138661408"/>
      <w:bookmarkStart w:id="701" w:name="_Toc138751086"/>
      <w:bookmarkStart w:id="702" w:name="_Toc139166827"/>
      <w:r>
        <w:rPr>
          <w:rStyle w:val="CharSectno"/>
        </w:rPr>
        <w:t>289</w:t>
      </w:r>
      <w:r>
        <w:t>.</w:t>
      </w:r>
      <w:r>
        <w:tab/>
        <w:t>Commissioner of Health</w:t>
      </w:r>
      <w:bookmarkEnd w:id="699"/>
      <w:bookmarkEnd w:id="700"/>
      <w:bookmarkEnd w:id="701"/>
      <w:bookmarkEnd w:id="702"/>
    </w:p>
    <w:p w:rsidR="00CA64CC" w:rsidRDefault="000E5FE0">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CA64CC" w:rsidRDefault="000E5FE0">
      <w:pPr>
        <w:pStyle w:val="nzSubsection"/>
      </w:pPr>
      <w:r>
        <w:tab/>
        <w:t>(2)</w:t>
      </w:r>
      <w:r>
        <w:tab/>
        <w:t xml:space="preserve">In this section — </w:t>
      </w:r>
    </w:p>
    <w:p w:rsidR="00CA64CC" w:rsidRDefault="000E5FE0">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rsidR="00CA64CC" w:rsidRDefault="000E5FE0">
      <w:pPr>
        <w:pStyle w:val="nzDefstart"/>
      </w:pPr>
      <w:r>
        <w:tab/>
      </w:r>
      <w:r>
        <w:rPr>
          <w:b/>
        </w:rPr>
        <w:t>“</w:t>
      </w:r>
      <w:r>
        <w:rPr>
          <w:rStyle w:val="CharDefText"/>
        </w:rPr>
        <w:t>commencement</w:t>
      </w:r>
      <w:r>
        <w:rPr>
          <w:b/>
        </w:rPr>
        <w:t>”</w:t>
      </w:r>
      <w:r>
        <w:t xml:space="preserve"> means the time at which this Division comes into operation;</w:t>
      </w:r>
    </w:p>
    <w:p w:rsidR="00CA64CC" w:rsidRDefault="000E5FE0">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CA64CC" w:rsidRDefault="000E5FE0">
      <w:pPr>
        <w:pStyle w:val="MiscClose"/>
      </w:pPr>
      <w:r>
        <w:t>”.</w:t>
      </w:r>
    </w:p>
    <w:p w:rsidR="00CA64CC" w:rsidRDefault="000E5FE0">
      <w:pPr>
        <w:pStyle w:val="nSubsection"/>
        <w:keepLines/>
        <w:rPr>
          <w:snapToGrid w:val="0"/>
        </w:rPr>
      </w:pPr>
      <w:r>
        <w:rPr>
          <w:snapToGrid w:val="0"/>
          <w:vertAlign w:val="superscript"/>
        </w:rPr>
        <w:t>13</w:t>
      </w:r>
      <w:bookmarkStart w:id="703" w:name="UpToHere"/>
      <w:bookmarkEnd w:id="703"/>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16, </w:t>
      </w:r>
      <w:r>
        <w:rPr>
          <w:snapToGrid w:val="0"/>
        </w:rPr>
        <w:t>had not come into operation.  It reads as follows:</w:t>
      </w:r>
    </w:p>
    <w:p w:rsidR="00CA64CC" w:rsidRDefault="000E5FE0">
      <w:pPr>
        <w:pStyle w:val="MiscOpen"/>
      </w:pPr>
      <w:r>
        <w:t>“</w:t>
      </w:r>
    </w:p>
    <w:p w:rsidR="00CA64CC" w:rsidRDefault="000E5FE0">
      <w:pPr>
        <w:pStyle w:val="nzHeading5"/>
        <w:rPr>
          <w:snapToGrid w:val="0"/>
        </w:rPr>
      </w:pPr>
      <w:bookmarkStart w:id="704" w:name="_Toc195421061"/>
      <w:r>
        <w:rPr>
          <w:rStyle w:val="CharSectno"/>
        </w:rPr>
        <w:t>52</w:t>
      </w:r>
      <w:r>
        <w:rPr>
          <w:snapToGrid w:val="0"/>
        </w:rPr>
        <w:t>.</w:t>
      </w:r>
      <w:r>
        <w:rPr>
          <w:snapToGrid w:val="0"/>
        </w:rPr>
        <w:tab/>
        <w:t>Various Acts amended</w:t>
      </w:r>
      <w:bookmarkEnd w:id="704"/>
    </w:p>
    <w:p w:rsidR="00CA64CC" w:rsidRDefault="000E5FE0">
      <w:pPr>
        <w:pStyle w:val="nzSubsection"/>
      </w:pPr>
      <w:r>
        <w:tab/>
      </w:r>
      <w:r>
        <w:tab/>
        <w:t>Schedule 1 sets out how various Acts listed in that Schedule are to be amended.</w:t>
      </w:r>
    </w:p>
    <w:p w:rsidR="00CA64CC" w:rsidRDefault="000E5FE0">
      <w:pPr>
        <w:pStyle w:val="MiscClose"/>
      </w:pPr>
      <w:r>
        <w:t>”.</w:t>
      </w:r>
    </w:p>
    <w:p w:rsidR="00CA64CC" w:rsidRDefault="000E5FE0">
      <w:pPr>
        <w:pStyle w:val="nSubsection"/>
        <w:keepLines/>
        <w:rPr>
          <w:snapToGrid w:val="0"/>
        </w:rPr>
      </w:pPr>
      <w:r>
        <w:rPr>
          <w:snapToGrid w:val="0"/>
        </w:rPr>
        <w:tab/>
        <w:t>Schedule 1 cl. 16 reads as follows:</w:t>
      </w:r>
    </w:p>
    <w:p w:rsidR="00CA64CC" w:rsidRDefault="000E5FE0">
      <w:pPr>
        <w:pStyle w:val="MiscOpen"/>
      </w:pPr>
      <w:r>
        <w:t>“</w:t>
      </w:r>
    </w:p>
    <w:p w:rsidR="00CA64CC" w:rsidRDefault="000E5FE0">
      <w:pPr>
        <w:pStyle w:val="nzHeading2"/>
      </w:pPr>
      <w:bookmarkStart w:id="705" w:name="_Toc183919940"/>
      <w:bookmarkStart w:id="706" w:name="_Toc183921922"/>
      <w:bookmarkStart w:id="707" w:name="_Toc183943149"/>
      <w:bookmarkStart w:id="708" w:name="_Toc195421062"/>
      <w:r>
        <w:rPr>
          <w:rStyle w:val="CharSchNo"/>
        </w:rPr>
        <w:t>Schedule 1</w:t>
      </w:r>
      <w:r>
        <w:rPr>
          <w:rStyle w:val="CharSDivNo"/>
        </w:rPr>
        <w:t> </w:t>
      </w:r>
      <w:r>
        <w:t>—</w:t>
      </w:r>
      <w:bookmarkStart w:id="709" w:name="AutoSch"/>
      <w:bookmarkEnd w:id="709"/>
      <w:r>
        <w:rPr>
          <w:rStyle w:val="CharSDivText"/>
        </w:rPr>
        <w:t> </w:t>
      </w:r>
      <w:r>
        <w:rPr>
          <w:rStyle w:val="CharSchText"/>
        </w:rPr>
        <w:t>Amendments to various Acts</w:t>
      </w:r>
      <w:bookmarkEnd w:id="705"/>
      <w:bookmarkEnd w:id="706"/>
      <w:bookmarkEnd w:id="707"/>
      <w:bookmarkEnd w:id="708"/>
    </w:p>
    <w:p w:rsidR="00CA64CC" w:rsidRDefault="000E5FE0">
      <w:pPr>
        <w:pStyle w:val="nzMiscellaneousBody"/>
        <w:jc w:val="right"/>
      </w:pPr>
      <w:r>
        <w:t>[s. 52]</w:t>
      </w:r>
    </w:p>
    <w:p w:rsidR="00CA64CC" w:rsidRDefault="000E5FE0">
      <w:pPr>
        <w:pStyle w:val="nzHeading5"/>
      </w:pPr>
      <w:bookmarkStart w:id="710" w:name="_Toc195421078"/>
      <w:r>
        <w:rPr>
          <w:rStyle w:val="CharSClsNo"/>
        </w:rPr>
        <w:t>16</w:t>
      </w:r>
      <w:r>
        <w:t>.</w:t>
      </w:r>
      <w:r>
        <w:tab/>
      </w:r>
      <w:r>
        <w:rPr>
          <w:i/>
        </w:rPr>
        <w:t>Hospitals and Health Services Act 1927</w:t>
      </w:r>
      <w:bookmarkEnd w:id="710"/>
    </w:p>
    <w:p w:rsidR="00CA64CC" w:rsidRDefault="000E5FE0">
      <w:pPr>
        <w:pStyle w:val="nzSubsection"/>
      </w:pPr>
      <w:r>
        <w:tab/>
      </w:r>
      <w:r>
        <w:tab/>
        <w:t xml:space="preserve">Section 35 is amended by deleting “stamp duty.” and inserting instead — </w:t>
      </w:r>
    </w:p>
    <w:p w:rsidR="00CA64CC" w:rsidRDefault="000E5FE0">
      <w:pPr>
        <w:pStyle w:val="nzSubsection"/>
      </w:pPr>
      <w:r>
        <w:tab/>
      </w:r>
      <w:r>
        <w:tab/>
        <w:t xml:space="preserve">“    </w:t>
      </w:r>
      <w:r>
        <w:rPr>
          <w:sz w:val="24"/>
        </w:rPr>
        <w:t xml:space="preserve">duty under the </w:t>
      </w:r>
      <w:r>
        <w:rPr>
          <w:i/>
          <w:iCs/>
          <w:sz w:val="24"/>
        </w:rPr>
        <w:t>Duties Act 2008</w:t>
      </w:r>
      <w:r>
        <w:rPr>
          <w:sz w:val="24"/>
        </w:rPr>
        <w:t>.</w:t>
      </w:r>
      <w:r>
        <w:t xml:space="preserve">    ”.</w:t>
      </w:r>
    </w:p>
    <w:p w:rsidR="00CA64CC" w:rsidRDefault="000E5FE0">
      <w:pPr>
        <w:pStyle w:val="MiscClose"/>
      </w:pPr>
      <w:r>
        <w:t>”.</w:t>
      </w:r>
    </w:p>
    <w:p w:rsidR="00CA64CC" w:rsidRDefault="00CA64CC"/>
    <w:p w:rsidR="00CA64CC" w:rsidRDefault="00CA64CC">
      <w:pPr>
        <w:sectPr w:rsidR="00CA64C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CA64CC" w:rsidRDefault="00CA64CC"/>
    <w:sectPr w:rsidR="00CA64CC">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CC" w:rsidRDefault="000E5FE0">
      <w:r>
        <w:separator/>
      </w:r>
    </w:p>
  </w:endnote>
  <w:endnote w:type="continuationSeparator" w:id="0">
    <w:p w:rsidR="00CA64CC" w:rsidRDefault="000E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p>
  <w:p w:rsidR="00CA64CC" w:rsidRDefault="000E5F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rsidR="00CA64CC" w:rsidRDefault="000E5F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rsidR="00CA64CC" w:rsidRDefault="000E5F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E9E">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p>
  <w:p w:rsidR="00CA64CC" w:rsidRDefault="000E5F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E9E">
      <w:rPr>
        <w:rStyle w:val="PageNumber"/>
        <w:rFonts w:ascii="Arial" w:hAnsi="Arial" w:cs="Arial"/>
        <w:noProof/>
      </w:rPr>
      <w:t>iii</w:t>
    </w:r>
    <w:r>
      <w:rPr>
        <w:rStyle w:val="PageNumber"/>
        <w:rFonts w:ascii="Arial" w:hAnsi="Arial" w:cs="Arial"/>
      </w:rPr>
      <w:fldChar w:fldCharType="end"/>
    </w:r>
  </w:p>
  <w:p w:rsidR="00CA64CC" w:rsidRDefault="000E5FE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E9E">
      <w:rPr>
        <w:rStyle w:val="PageNumber"/>
        <w:rFonts w:ascii="Arial" w:hAnsi="Arial" w:cs="Arial"/>
        <w:noProof/>
      </w:rPr>
      <w:t>i</w:t>
    </w:r>
    <w:r>
      <w:rPr>
        <w:rStyle w:val="PageNumber"/>
        <w:rFonts w:ascii="Arial" w:hAnsi="Arial" w:cs="Arial"/>
      </w:rPr>
      <w:fldChar w:fldCharType="end"/>
    </w:r>
  </w:p>
  <w:p w:rsidR="00CA64CC" w:rsidRDefault="000E5FE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E9E">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CA64CC" w:rsidRDefault="000E5F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E9E">
      <w:rPr>
        <w:rStyle w:val="CharPageNo"/>
        <w:rFonts w:ascii="Arial" w:hAnsi="Arial"/>
        <w:noProof/>
      </w:rPr>
      <w:t>83</w:t>
    </w:r>
    <w:r>
      <w:rPr>
        <w:rStyle w:val="CharPageNo"/>
        <w:rFonts w:ascii="Arial" w:hAnsi="Arial"/>
      </w:rPr>
      <w:fldChar w:fldCharType="end"/>
    </w:r>
  </w:p>
  <w:p w:rsidR="00CA64CC" w:rsidRDefault="000E5FE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Footer"/>
      <w:tabs>
        <w:tab w:val="clear" w:pos="4153"/>
        <w:tab w:val="right" w:pos="7088"/>
      </w:tabs>
      <w:rPr>
        <w:rStyle w:val="PageNumber"/>
      </w:rPr>
    </w:pPr>
  </w:p>
  <w:p w:rsidR="00CA64CC" w:rsidRDefault="000E5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E9E">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E9E">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E9E">
      <w:rPr>
        <w:rStyle w:val="CharPageNo"/>
        <w:rFonts w:ascii="Arial" w:hAnsi="Arial"/>
        <w:noProof/>
      </w:rPr>
      <w:t>1</w:t>
    </w:r>
    <w:r>
      <w:rPr>
        <w:rStyle w:val="CharPageNo"/>
        <w:rFonts w:ascii="Arial" w:hAnsi="Arial"/>
      </w:rPr>
      <w:fldChar w:fldCharType="end"/>
    </w:r>
  </w:p>
  <w:p w:rsidR="00CA64CC" w:rsidRDefault="000E5FE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CC" w:rsidRDefault="000E5FE0">
      <w:r>
        <w:separator/>
      </w:r>
    </w:p>
  </w:footnote>
  <w:footnote w:type="continuationSeparator" w:id="0">
    <w:p w:rsidR="00CA64CC" w:rsidRDefault="000E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64CC">
      <w:trPr>
        <w:cantSplit/>
      </w:trPr>
      <w:tc>
        <w:tcPr>
          <w:tcW w:w="7258" w:type="dxa"/>
          <w:gridSpan w:val="2"/>
        </w:tcPr>
        <w:p w:rsidR="00CA64CC" w:rsidRDefault="000E5FE0">
          <w:pPr>
            <w:pStyle w:val="HeaderActNameLeft"/>
          </w:pPr>
          <w:fldSimple w:instr=" STYLEREF &quot;Name of Act/Reg&quot; \* MERGEFORMAT ">
            <w:r w:rsidR="00FA2E9E">
              <w:rPr>
                <w:noProof/>
              </w:rPr>
              <w:t>Hospitals and Health Services Act 1927</w:t>
            </w:r>
          </w:fldSimple>
        </w:p>
      </w:tc>
    </w:tr>
    <w:tr w:rsidR="00CA64CC">
      <w:tc>
        <w:tcPr>
          <w:tcW w:w="1548" w:type="dxa"/>
        </w:tcPr>
        <w:p w:rsidR="00CA64CC" w:rsidRDefault="000E5FE0">
          <w:pPr>
            <w:pStyle w:val="HeaderNumberLeft"/>
            <w:rPr>
              <w:b w:val="0"/>
            </w:rPr>
          </w:pPr>
          <w:r>
            <w:fldChar w:fldCharType="begin"/>
          </w:r>
          <w:r>
            <w:instrText xml:space="preserve"> styleref CharSchno </w:instrText>
          </w:r>
          <w:r>
            <w:fldChar w:fldCharType="end"/>
          </w:r>
        </w:p>
      </w:tc>
      <w:tc>
        <w:tcPr>
          <w:tcW w:w="5715" w:type="dxa"/>
        </w:tcPr>
        <w:p w:rsidR="00CA64CC" w:rsidRDefault="000E5FE0">
          <w:pPr>
            <w:pStyle w:val="HeaderTextLeft"/>
          </w:pPr>
          <w:r>
            <w:fldChar w:fldCharType="begin"/>
          </w:r>
          <w:r>
            <w:instrText xml:space="preserve"> styleref CharSchText </w:instrText>
          </w:r>
          <w:r>
            <w:fldChar w:fldCharType="end"/>
          </w:r>
        </w:p>
      </w:tc>
    </w:tr>
    <w:tr w:rsidR="00CA64CC">
      <w:tc>
        <w:tcPr>
          <w:tcW w:w="1548" w:type="dxa"/>
        </w:tcPr>
        <w:p w:rsidR="00CA64CC" w:rsidRDefault="000E5FE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A64CC" w:rsidRDefault="000E5FE0">
          <w:pPr>
            <w:pStyle w:val="HeaderTextLeft"/>
          </w:pPr>
          <w:r>
            <w:fldChar w:fldCharType="begin"/>
          </w:r>
          <w:r>
            <w:instrText xml:space="preserve"> styleref CharSDivText </w:instrText>
          </w:r>
          <w:r>
            <w:fldChar w:fldCharType="end"/>
          </w:r>
        </w:p>
      </w:tc>
    </w:tr>
    <w:tr w:rsidR="00CA64CC">
      <w:tc>
        <w:tcPr>
          <w:tcW w:w="1548" w:type="dxa"/>
        </w:tcPr>
        <w:p w:rsidR="00CA64CC" w:rsidRDefault="000E5FE0">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FA2E9E">
              <w:rPr>
                <w:noProof/>
              </w:rPr>
              <w:instrText>0</w:instrText>
            </w:r>
          </w:fldSimple>
          <w:r>
            <w:instrText xml:space="preserve"> </w:instrText>
          </w:r>
          <w:fldSimple w:instr=" StyleRef CharSClsNo ">
            <w:r w:rsidR="00FA2E9E">
              <w:rPr>
                <w:noProof/>
              </w:rPr>
              <w:instrText>13</w:instrText>
            </w:r>
          </w:fldSimple>
          <w:r>
            <w:instrText xml:space="preserve"> </w:instrText>
          </w:r>
          <w:r>
            <w:fldChar w:fldCharType="separate"/>
          </w:r>
          <w:r w:rsidR="00FA2E9E">
            <w:rPr>
              <w:noProof/>
            </w:rPr>
            <w:t>0</w:t>
          </w:r>
          <w:r>
            <w:fldChar w:fldCharType="end"/>
          </w:r>
        </w:p>
      </w:tc>
      <w:tc>
        <w:tcPr>
          <w:tcW w:w="5715" w:type="dxa"/>
        </w:tcPr>
        <w:p w:rsidR="00CA64CC" w:rsidRDefault="00CA64CC">
          <w:pPr>
            <w:pStyle w:val="HeaderTextLeft"/>
          </w:pPr>
        </w:p>
      </w:tc>
    </w:tr>
  </w:tbl>
  <w:p w:rsidR="00CA64CC" w:rsidRDefault="00CA64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A64CC">
      <w:trPr>
        <w:cantSplit/>
      </w:trPr>
      <w:tc>
        <w:tcPr>
          <w:tcW w:w="7263" w:type="dxa"/>
          <w:gridSpan w:val="2"/>
        </w:tcPr>
        <w:p w:rsidR="00CA64CC" w:rsidRDefault="000E5FE0">
          <w:pPr>
            <w:pStyle w:val="HeaderActNameRight"/>
            <w:ind w:right="17"/>
          </w:pPr>
          <w:fldSimple w:instr=" Styleref &quot;Name of Act/Reg&quot; ">
            <w:r w:rsidR="00FA2E9E">
              <w:rPr>
                <w:noProof/>
              </w:rPr>
              <w:t>Hospitals and Health Services Act 1927</w:t>
            </w:r>
          </w:fldSimple>
        </w:p>
      </w:tc>
    </w:tr>
    <w:tr w:rsidR="00CA64CC">
      <w:tc>
        <w:tcPr>
          <w:tcW w:w="5715" w:type="dxa"/>
          <w:vAlign w:val="bottom"/>
        </w:tcPr>
        <w:p w:rsidR="00CA64CC" w:rsidRDefault="000E5FE0">
          <w:pPr>
            <w:pStyle w:val="HeaderTextRight"/>
          </w:pPr>
          <w:r>
            <w:fldChar w:fldCharType="begin"/>
          </w:r>
          <w:r>
            <w:instrText xml:space="preserve"> styleref CharSchText </w:instrText>
          </w:r>
          <w:r>
            <w:fldChar w:fldCharType="end"/>
          </w:r>
        </w:p>
      </w:tc>
      <w:tc>
        <w:tcPr>
          <w:tcW w:w="1548" w:type="dxa"/>
        </w:tcPr>
        <w:p w:rsidR="00CA64CC" w:rsidRDefault="000E5FE0">
          <w:pPr>
            <w:pStyle w:val="HeaderNumberRight"/>
            <w:ind w:right="17"/>
          </w:pPr>
          <w:r>
            <w:fldChar w:fldCharType="begin"/>
          </w:r>
          <w:r>
            <w:instrText xml:space="preserve"> styleref CharSchno </w:instrText>
          </w:r>
          <w:r>
            <w:fldChar w:fldCharType="end"/>
          </w:r>
        </w:p>
      </w:tc>
    </w:tr>
    <w:tr w:rsidR="00CA64CC">
      <w:tc>
        <w:tcPr>
          <w:tcW w:w="5715" w:type="dxa"/>
        </w:tcPr>
        <w:p w:rsidR="00CA64CC" w:rsidRDefault="000E5FE0">
          <w:pPr>
            <w:pStyle w:val="HeaderTextRight"/>
          </w:pPr>
          <w:r>
            <w:fldChar w:fldCharType="begin"/>
          </w:r>
          <w:r>
            <w:instrText xml:space="preserve"> styleref CharSDivText </w:instrText>
          </w:r>
          <w:r>
            <w:fldChar w:fldCharType="end"/>
          </w:r>
        </w:p>
      </w:tc>
      <w:tc>
        <w:tcPr>
          <w:tcW w:w="1548" w:type="dxa"/>
        </w:tcPr>
        <w:p w:rsidR="00CA64CC" w:rsidRDefault="000E5FE0">
          <w:pPr>
            <w:pStyle w:val="HeaderNumberRight"/>
            <w:ind w:right="17"/>
          </w:pPr>
          <w:r>
            <w:rPr>
              <w:bCs/>
            </w:rPr>
            <w:fldChar w:fldCharType="begin"/>
          </w:r>
          <w:r>
            <w:rPr>
              <w:bCs/>
            </w:rPr>
            <w:instrText xml:space="preserve"> STYLEREF CharSDivNo \* charformat</w:instrText>
          </w:r>
          <w:r>
            <w:rPr>
              <w:bCs/>
            </w:rPr>
            <w:fldChar w:fldCharType="end"/>
          </w:r>
        </w:p>
      </w:tc>
    </w:tr>
    <w:tr w:rsidR="00CA64CC">
      <w:tc>
        <w:tcPr>
          <w:tcW w:w="5715" w:type="dxa"/>
        </w:tcPr>
        <w:p w:rsidR="00CA64CC" w:rsidRDefault="00CA64CC">
          <w:pPr>
            <w:pStyle w:val="HeaderTextRight"/>
          </w:pPr>
        </w:p>
      </w:tc>
      <w:tc>
        <w:tcPr>
          <w:tcW w:w="1548" w:type="dxa"/>
        </w:tcPr>
        <w:p w:rsidR="00CA64CC" w:rsidRDefault="000E5FE0">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FA2E9E">
              <w:rPr>
                <w:noProof/>
              </w:rPr>
              <w:instrText>0</w:instrText>
            </w:r>
          </w:fldSimple>
          <w:r>
            <w:instrText xml:space="preserve"> </w:instrText>
          </w:r>
          <w:fldSimple w:instr=" StyleRef CharSClsNo ">
            <w:r w:rsidR="00FA2E9E">
              <w:rPr>
                <w:noProof/>
              </w:rPr>
              <w:instrText>9</w:instrText>
            </w:r>
          </w:fldSimple>
          <w:r>
            <w:instrText xml:space="preserve"> </w:instrText>
          </w:r>
          <w:r>
            <w:fldChar w:fldCharType="separate"/>
          </w:r>
          <w:r w:rsidR="00FA2E9E">
            <w:rPr>
              <w:noProof/>
            </w:rPr>
            <w:t>0</w:t>
          </w:r>
          <w:r>
            <w:fldChar w:fldCharType="end"/>
          </w:r>
        </w:p>
      </w:tc>
    </w:tr>
  </w:tbl>
  <w:p w:rsidR="00CA64CC" w:rsidRDefault="00CA64C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A64CC">
      <w:trPr>
        <w:cantSplit/>
      </w:trPr>
      <w:tc>
        <w:tcPr>
          <w:tcW w:w="7160" w:type="dxa"/>
          <w:gridSpan w:val="2"/>
        </w:tcPr>
        <w:p w:rsidR="00CA64CC" w:rsidRDefault="000E5FE0">
          <w:pPr>
            <w:pStyle w:val="HeaderActNameLeft"/>
          </w:pPr>
          <w:fldSimple w:instr=" Styleref &quot;Name of Act/Reg&quot; ">
            <w:r w:rsidR="00FA2E9E">
              <w:rPr>
                <w:noProof/>
              </w:rPr>
              <w:t>Hospitals and Health Services Act 1927</w:t>
            </w:r>
          </w:fldSimple>
        </w:p>
      </w:tc>
    </w:tr>
    <w:tr w:rsidR="00CA64CC">
      <w:tc>
        <w:tcPr>
          <w:tcW w:w="1548" w:type="dxa"/>
        </w:tcPr>
        <w:p w:rsidR="00CA64CC" w:rsidRDefault="00CA64CC">
          <w:pPr>
            <w:pStyle w:val="HeaderNumberLeft"/>
          </w:pPr>
        </w:p>
      </w:tc>
      <w:tc>
        <w:tcPr>
          <w:tcW w:w="5612" w:type="dxa"/>
        </w:tcPr>
        <w:p w:rsidR="00CA64CC" w:rsidRDefault="00CA64CC">
          <w:pPr>
            <w:pStyle w:val="HeaderTextLeft"/>
          </w:pPr>
        </w:p>
      </w:tc>
    </w:tr>
    <w:tr w:rsidR="00CA64CC">
      <w:tc>
        <w:tcPr>
          <w:tcW w:w="1548" w:type="dxa"/>
        </w:tcPr>
        <w:p w:rsidR="00CA64CC" w:rsidRDefault="00CA64CC">
          <w:pPr>
            <w:pStyle w:val="HeaderNumberLeft"/>
          </w:pPr>
        </w:p>
      </w:tc>
      <w:tc>
        <w:tcPr>
          <w:tcW w:w="5612" w:type="dxa"/>
        </w:tcPr>
        <w:p w:rsidR="00CA64CC" w:rsidRDefault="00CA64CC">
          <w:pPr>
            <w:pStyle w:val="HeaderTextLeft"/>
          </w:pPr>
        </w:p>
      </w:tc>
    </w:tr>
    <w:tr w:rsidR="00CA64CC">
      <w:trPr>
        <w:cantSplit/>
      </w:trPr>
      <w:tc>
        <w:tcPr>
          <w:tcW w:w="7160" w:type="dxa"/>
          <w:gridSpan w:val="2"/>
        </w:tcPr>
        <w:p w:rsidR="00CA64CC" w:rsidRDefault="00CA64CC">
          <w:pPr>
            <w:pStyle w:val="HeaderSectionLeft"/>
          </w:pPr>
        </w:p>
      </w:tc>
    </w:tr>
  </w:tbl>
  <w:p w:rsidR="00CA64CC" w:rsidRDefault="00CA64C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A64CC">
      <w:trPr>
        <w:cantSplit/>
      </w:trPr>
      <w:tc>
        <w:tcPr>
          <w:tcW w:w="7160" w:type="dxa"/>
          <w:gridSpan w:val="2"/>
        </w:tcPr>
        <w:p w:rsidR="00CA64CC" w:rsidRDefault="000E5FE0">
          <w:pPr>
            <w:pStyle w:val="HeaderActNameRight"/>
          </w:pPr>
          <w:fldSimple w:instr=" Styleref &quot;Name of Act/Reg&quot; ">
            <w:r w:rsidR="00FA2E9E">
              <w:rPr>
                <w:noProof/>
              </w:rPr>
              <w:t>Hospitals and Health Services Act 1927</w:t>
            </w:r>
          </w:fldSimple>
        </w:p>
      </w:tc>
    </w:tr>
    <w:tr w:rsidR="00CA64CC">
      <w:tc>
        <w:tcPr>
          <w:tcW w:w="5760" w:type="dxa"/>
        </w:tcPr>
        <w:p w:rsidR="00CA64CC" w:rsidRDefault="00CA64CC">
          <w:pPr>
            <w:pStyle w:val="HeaderTextRight"/>
          </w:pPr>
        </w:p>
      </w:tc>
      <w:tc>
        <w:tcPr>
          <w:tcW w:w="1400" w:type="dxa"/>
        </w:tcPr>
        <w:p w:rsidR="00CA64CC" w:rsidRDefault="00CA64CC">
          <w:pPr>
            <w:pStyle w:val="HeaderNumberRight"/>
          </w:pPr>
        </w:p>
      </w:tc>
    </w:tr>
    <w:tr w:rsidR="00CA64CC">
      <w:tc>
        <w:tcPr>
          <w:tcW w:w="5760" w:type="dxa"/>
        </w:tcPr>
        <w:p w:rsidR="00CA64CC" w:rsidRDefault="00CA64CC">
          <w:pPr>
            <w:pStyle w:val="HeaderTextRight"/>
          </w:pPr>
        </w:p>
      </w:tc>
      <w:tc>
        <w:tcPr>
          <w:tcW w:w="1400" w:type="dxa"/>
        </w:tcPr>
        <w:p w:rsidR="00CA64CC" w:rsidRDefault="00CA64CC">
          <w:pPr>
            <w:pStyle w:val="HeaderNumberRight"/>
          </w:pPr>
        </w:p>
      </w:tc>
    </w:tr>
    <w:tr w:rsidR="00CA64CC">
      <w:trPr>
        <w:cantSplit/>
      </w:trPr>
      <w:tc>
        <w:tcPr>
          <w:tcW w:w="7160" w:type="dxa"/>
          <w:gridSpan w:val="2"/>
        </w:tcPr>
        <w:p w:rsidR="00CA64CC" w:rsidRDefault="00CA64CC">
          <w:pPr>
            <w:pStyle w:val="HeaderSectionRight"/>
          </w:pPr>
        </w:p>
      </w:tc>
    </w:tr>
  </w:tbl>
  <w:p w:rsidR="00CA64CC" w:rsidRDefault="00CA64C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0E5FE0">
    <w:pPr>
      <w:pStyle w:val="headerpartodd"/>
      <w:ind w:left="0" w:firstLine="0"/>
      <w:rPr>
        <w:i/>
      </w:rPr>
    </w:pPr>
    <w:r>
      <w:rPr>
        <w:i/>
      </w:rPr>
      <w:fldChar w:fldCharType="begin"/>
    </w:r>
    <w:r>
      <w:rPr>
        <w:i/>
      </w:rPr>
      <w:instrText xml:space="preserve"> Styleref "Name of Act/Reg" </w:instrText>
    </w:r>
    <w:r>
      <w:rPr>
        <w:i/>
      </w:rPr>
      <w:fldChar w:fldCharType="separate"/>
    </w:r>
    <w:r w:rsidR="00FA2E9E">
      <w:rPr>
        <w:i/>
        <w:noProof/>
      </w:rPr>
      <w:t>Hospitals and Health Services Act 1927</w:t>
    </w:r>
    <w:r>
      <w:rPr>
        <w:i/>
      </w:rPr>
      <w:fldChar w:fldCharType="end"/>
    </w:r>
  </w:p>
  <w:p w:rsidR="00CA64CC" w:rsidRDefault="00CA64CC">
    <w:pPr>
      <w:pStyle w:val="headerpartodd"/>
      <w:ind w:left="0" w:firstLine="0"/>
      <w:rPr>
        <w:b w:val="0"/>
        <w:i/>
      </w:rPr>
    </w:pPr>
  </w:p>
  <w:p w:rsidR="00CA64CC" w:rsidRDefault="00CA64CC">
    <w:pPr>
      <w:pStyle w:val="headerpart"/>
    </w:pPr>
  </w:p>
  <w:p w:rsidR="00CA64CC" w:rsidRDefault="00CA64CC">
    <w:pPr>
      <w:pStyle w:val="headerpart"/>
    </w:pPr>
  </w:p>
  <w:p w:rsidR="00CA64CC" w:rsidRDefault="00CA64CC">
    <w:pPr>
      <w:pBdr>
        <w:bottom w:val="single" w:sz="6" w:space="1" w:color="auto"/>
      </w:pBdr>
      <w:rPr>
        <w:b/>
      </w:rPr>
    </w:pPr>
  </w:p>
  <w:p w:rsidR="00CA64CC" w:rsidRDefault="00CA64C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0E5FE0">
    <w:pPr>
      <w:pStyle w:val="headerpartodd"/>
      <w:ind w:left="0" w:firstLine="0"/>
      <w:jc w:val="right"/>
      <w:rPr>
        <w:i/>
      </w:rPr>
    </w:pPr>
    <w:r>
      <w:rPr>
        <w:i/>
      </w:rPr>
      <w:fldChar w:fldCharType="begin"/>
    </w:r>
    <w:r>
      <w:rPr>
        <w:i/>
      </w:rPr>
      <w:instrText xml:space="preserve"> Styleref "Name of Act/Reg" </w:instrText>
    </w:r>
    <w:r>
      <w:rPr>
        <w:i/>
      </w:rPr>
      <w:fldChar w:fldCharType="separate"/>
    </w:r>
    <w:r w:rsidR="00FA2E9E">
      <w:rPr>
        <w:i/>
        <w:noProof/>
      </w:rPr>
      <w:t>Hospitals and Health Services Act 1927</w:t>
    </w:r>
    <w:r>
      <w:rPr>
        <w:i/>
      </w:rPr>
      <w:fldChar w:fldCharType="end"/>
    </w:r>
  </w:p>
  <w:p w:rsidR="00CA64CC" w:rsidRDefault="00CA64CC">
    <w:pPr>
      <w:pStyle w:val="headerpartodd"/>
      <w:ind w:left="0" w:firstLine="0"/>
      <w:jc w:val="right"/>
      <w:rPr>
        <w:b w:val="0"/>
        <w:i/>
      </w:rPr>
    </w:pPr>
  </w:p>
  <w:p w:rsidR="00CA64CC" w:rsidRDefault="00CA64CC">
    <w:pPr>
      <w:pStyle w:val="headerpart"/>
      <w:jc w:val="right"/>
    </w:pPr>
  </w:p>
  <w:p w:rsidR="00CA64CC" w:rsidRDefault="00CA64CC">
    <w:pPr>
      <w:pStyle w:val="headerpart"/>
      <w:jc w:val="right"/>
    </w:pPr>
  </w:p>
  <w:p w:rsidR="00CA64CC" w:rsidRDefault="00CA64CC">
    <w:pPr>
      <w:pBdr>
        <w:bottom w:val="single" w:sz="6" w:space="1" w:color="auto"/>
      </w:pBdr>
      <w:jc w:val="right"/>
      <w:rPr>
        <w:b/>
      </w:rPr>
    </w:pPr>
  </w:p>
  <w:p w:rsidR="00CA64CC" w:rsidRDefault="00CA64C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64CC">
      <w:trPr>
        <w:cantSplit/>
      </w:trPr>
      <w:tc>
        <w:tcPr>
          <w:tcW w:w="7258" w:type="dxa"/>
          <w:gridSpan w:val="2"/>
        </w:tcPr>
        <w:p w:rsidR="00CA64CC" w:rsidRDefault="000E5FE0">
          <w:pPr>
            <w:pStyle w:val="HeaderActNameLeft"/>
          </w:pPr>
          <w:fldSimple w:instr=" Styleref &quot;Name of Act/Reg&quot; ">
            <w:r w:rsidR="00FA2E9E">
              <w:rPr>
                <w:noProof/>
              </w:rPr>
              <w:t>Hospitals and Health Services Act 1927</w:t>
            </w:r>
          </w:fldSimple>
        </w:p>
      </w:tc>
    </w:tr>
    <w:tr w:rsidR="00CA64CC">
      <w:tc>
        <w:tcPr>
          <w:tcW w:w="1548" w:type="dxa"/>
        </w:tcPr>
        <w:p w:rsidR="00CA64CC" w:rsidRDefault="00CA64CC">
          <w:pPr>
            <w:pStyle w:val="HeaderNumberLeft"/>
          </w:pPr>
        </w:p>
      </w:tc>
      <w:tc>
        <w:tcPr>
          <w:tcW w:w="5715" w:type="dxa"/>
        </w:tcPr>
        <w:p w:rsidR="00CA64CC" w:rsidRDefault="00CA64CC">
          <w:pPr>
            <w:pStyle w:val="HeaderTextLeft"/>
          </w:pPr>
        </w:p>
      </w:tc>
    </w:tr>
    <w:tr w:rsidR="00CA64CC">
      <w:tc>
        <w:tcPr>
          <w:tcW w:w="1548" w:type="dxa"/>
        </w:tcPr>
        <w:p w:rsidR="00CA64CC" w:rsidRDefault="00CA64CC">
          <w:pPr>
            <w:pStyle w:val="HeaderNumberLeft"/>
          </w:pPr>
        </w:p>
      </w:tc>
      <w:tc>
        <w:tcPr>
          <w:tcW w:w="5715" w:type="dxa"/>
        </w:tcPr>
        <w:p w:rsidR="00CA64CC" w:rsidRDefault="00CA64CC">
          <w:pPr>
            <w:pStyle w:val="HeaderTextLeft"/>
          </w:pPr>
        </w:p>
      </w:tc>
    </w:tr>
    <w:tr w:rsidR="00CA64CC">
      <w:trPr>
        <w:cantSplit/>
      </w:trPr>
      <w:tc>
        <w:tcPr>
          <w:tcW w:w="7258" w:type="dxa"/>
          <w:gridSpan w:val="2"/>
        </w:tcPr>
        <w:p w:rsidR="00CA64CC" w:rsidRDefault="000E5FE0">
          <w:pPr>
            <w:pStyle w:val="HeaderSectionLeft"/>
            <w:rPr>
              <w:b w:val="0"/>
            </w:rPr>
          </w:pPr>
          <w:r>
            <w:rPr>
              <w:b w:val="0"/>
            </w:rPr>
            <w:t>Contents</w:t>
          </w:r>
        </w:p>
      </w:tc>
    </w:tr>
  </w:tbl>
  <w:p w:rsidR="00CA64CC" w:rsidRDefault="00CA64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64CC">
      <w:trPr>
        <w:cantSplit/>
      </w:trPr>
      <w:tc>
        <w:tcPr>
          <w:tcW w:w="7258" w:type="dxa"/>
          <w:gridSpan w:val="2"/>
        </w:tcPr>
        <w:p w:rsidR="00CA64CC" w:rsidRDefault="000E5FE0">
          <w:pPr>
            <w:pStyle w:val="HeaderActNameRight"/>
            <w:ind w:right="17"/>
          </w:pPr>
          <w:fldSimple w:instr=" Styleref &quot;Name of Act/Reg&quot; ">
            <w:r w:rsidR="00FA2E9E">
              <w:rPr>
                <w:noProof/>
              </w:rPr>
              <w:t>Hospitals and Health Services Act 1927</w:t>
            </w:r>
          </w:fldSimple>
        </w:p>
      </w:tc>
    </w:tr>
    <w:tr w:rsidR="00CA64CC">
      <w:tc>
        <w:tcPr>
          <w:tcW w:w="5715" w:type="dxa"/>
        </w:tcPr>
        <w:p w:rsidR="00CA64CC" w:rsidRDefault="00CA64CC">
          <w:pPr>
            <w:pStyle w:val="HeaderTextRight"/>
          </w:pPr>
        </w:p>
      </w:tc>
      <w:tc>
        <w:tcPr>
          <w:tcW w:w="1548" w:type="dxa"/>
        </w:tcPr>
        <w:p w:rsidR="00CA64CC" w:rsidRDefault="00CA64CC">
          <w:pPr>
            <w:pStyle w:val="HeaderNumberRight"/>
            <w:ind w:right="17"/>
          </w:pPr>
        </w:p>
      </w:tc>
    </w:tr>
    <w:tr w:rsidR="00CA64CC">
      <w:tc>
        <w:tcPr>
          <w:tcW w:w="5715" w:type="dxa"/>
        </w:tcPr>
        <w:p w:rsidR="00CA64CC" w:rsidRDefault="00CA64CC">
          <w:pPr>
            <w:pStyle w:val="HeaderTextRight"/>
          </w:pPr>
        </w:p>
      </w:tc>
      <w:tc>
        <w:tcPr>
          <w:tcW w:w="1548" w:type="dxa"/>
        </w:tcPr>
        <w:p w:rsidR="00CA64CC" w:rsidRDefault="00CA64CC">
          <w:pPr>
            <w:pStyle w:val="HeaderNumberRight"/>
            <w:ind w:right="17"/>
          </w:pPr>
        </w:p>
      </w:tc>
    </w:tr>
    <w:tr w:rsidR="00CA64CC">
      <w:trPr>
        <w:cantSplit/>
      </w:trPr>
      <w:tc>
        <w:tcPr>
          <w:tcW w:w="7258" w:type="dxa"/>
          <w:gridSpan w:val="2"/>
        </w:tcPr>
        <w:p w:rsidR="00CA64CC" w:rsidRDefault="000E5FE0">
          <w:pPr>
            <w:pStyle w:val="HeaderSectionRight"/>
            <w:ind w:right="17"/>
            <w:rPr>
              <w:b w:val="0"/>
            </w:rPr>
          </w:pPr>
          <w:r>
            <w:rPr>
              <w:b w:val="0"/>
            </w:rPr>
            <w:t>Contents</w:t>
          </w:r>
        </w:p>
      </w:tc>
    </w:tr>
  </w:tbl>
  <w:p w:rsidR="00CA64CC" w:rsidRDefault="00CA64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64CC">
      <w:trPr>
        <w:cantSplit/>
      </w:trPr>
      <w:tc>
        <w:tcPr>
          <w:tcW w:w="7258" w:type="dxa"/>
          <w:gridSpan w:val="2"/>
        </w:tcPr>
        <w:p w:rsidR="00CA64CC" w:rsidRDefault="000E5FE0">
          <w:pPr>
            <w:pStyle w:val="HeaderActNameLeft"/>
          </w:pPr>
          <w:fldSimple w:instr=" Styleref &quot;Name of Act/Reg&quot; ">
            <w:r w:rsidR="00FA2E9E">
              <w:rPr>
                <w:noProof/>
              </w:rPr>
              <w:t>Hospitals and Health Services Act 1927</w:t>
            </w:r>
          </w:fldSimple>
        </w:p>
      </w:tc>
    </w:tr>
    <w:tr w:rsidR="00CA64CC">
      <w:tc>
        <w:tcPr>
          <w:tcW w:w="1548" w:type="dxa"/>
        </w:tcPr>
        <w:p w:rsidR="00CA64CC" w:rsidRDefault="000E5FE0">
          <w:pPr>
            <w:pStyle w:val="HeaderNumberLeft"/>
          </w:pPr>
          <w:r>
            <w:fldChar w:fldCharType="begin"/>
          </w:r>
          <w:r>
            <w:instrText xml:space="preserve"> styleref CharPartNo </w:instrText>
          </w:r>
          <w:r>
            <w:fldChar w:fldCharType="end"/>
          </w:r>
        </w:p>
      </w:tc>
      <w:tc>
        <w:tcPr>
          <w:tcW w:w="5715" w:type="dxa"/>
        </w:tcPr>
        <w:p w:rsidR="00CA64CC" w:rsidRDefault="000E5FE0">
          <w:pPr>
            <w:pStyle w:val="HeaderTextLeft"/>
          </w:pPr>
          <w:r>
            <w:fldChar w:fldCharType="begin"/>
          </w:r>
          <w:r>
            <w:instrText xml:space="preserve"> styleref CharPartText </w:instrText>
          </w:r>
          <w:r>
            <w:fldChar w:fldCharType="end"/>
          </w:r>
        </w:p>
      </w:tc>
    </w:tr>
    <w:tr w:rsidR="00CA64CC">
      <w:tc>
        <w:tcPr>
          <w:tcW w:w="1548" w:type="dxa"/>
        </w:tcPr>
        <w:p w:rsidR="00CA64CC" w:rsidRDefault="000E5FE0">
          <w:pPr>
            <w:pStyle w:val="HeaderNumberLeft"/>
          </w:pPr>
          <w:r>
            <w:fldChar w:fldCharType="begin"/>
          </w:r>
          <w:r>
            <w:instrText xml:space="preserve"> styleref CharDivNo </w:instrText>
          </w:r>
          <w:r>
            <w:fldChar w:fldCharType="end"/>
          </w:r>
        </w:p>
      </w:tc>
      <w:tc>
        <w:tcPr>
          <w:tcW w:w="5715" w:type="dxa"/>
        </w:tcPr>
        <w:p w:rsidR="00CA64CC" w:rsidRDefault="000E5FE0">
          <w:pPr>
            <w:pStyle w:val="HeaderTextLeft"/>
          </w:pPr>
          <w:r>
            <w:fldChar w:fldCharType="begin"/>
          </w:r>
          <w:r>
            <w:instrText xml:space="preserve"> styleref CharDivText </w:instrText>
          </w:r>
          <w:r>
            <w:fldChar w:fldCharType="end"/>
          </w:r>
        </w:p>
      </w:tc>
    </w:tr>
    <w:tr w:rsidR="00CA64CC">
      <w:trPr>
        <w:cantSplit/>
      </w:trPr>
      <w:tc>
        <w:tcPr>
          <w:tcW w:w="7258" w:type="dxa"/>
          <w:gridSpan w:val="2"/>
        </w:tcPr>
        <w:p w:rsidR="00CA64CC" w:rsidRDefault="000E5FE0">
          <w:pPr>
            <w:pStyle w:val="HeaderSectionLeft"/>
          </w:pPr>
          <w:r>
            <w:t xml:space="preserve">s. </w:t>
          </w:r>
          <w:fldSimple w:instr=" styleref CharSectno ">
            <w:r w:rsidR="00FA2E9E">
              <w:rPr>
                <w:noProof/>
              </w:rPr>
              <w:t>1</w:t>
            </w:r>
          </w:fldSimple>
        </w:p>
      </w:tc>
    </w:tr>
  </w:tbl>
  <w:p w:rsidR="00CA64CC" w:rsidRDefault="00CA64C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64CC">
      <w:trPr>
        <w:cantSplit/>
      </w:trPr>
      <w:tc>
        <w:tcPr>
          <w:tcW w:w="7258" w:type="dxa"/>
          <w:gridSpan w:val="2"/>
        </w:tcPr>
        <w:p w:rsidR="00CA64CC" w:rsidRDefault="000E5FE0">
          <w:pPr>
            <w:pStyle w:val="HeaderActNameRight"/>
            <w:ind w:right="17"/>
          </w:pPr>
          <w:fldSimple w:instr=" Styleref &quot;Name of Act/Reg&quot; ">
            <w:r w:rsidR="00FA2E9E">
              <w:rPr>
                <w:noProof/>
              </w:rPr>
              <w:t>Hospitals and Health Services Act 1927</w:t>
            </w:r>
          </w:fldSimple>
        </w:p>
      </w:tc>
    </w:tr>
    <w:tr w:rsidR="00CA64CC">
      <w:tc>
        <w:tcPr>
          <w:tcW w:w="5715" w:type="dxa"/>
        </w:tcPr>
        <w:p w:rsidR="00CA64CC" w:rsidRDefault="000E5FE0">
          <w:pPr>
            <w:pStyle w:val="HeaderTextRight"/>
          </w:pPr>
          <w:r>
            <w:fldChar w:fldCharType="begin"/>
          </w:r>
          <w:r>
            <w:instrText xml:space="preserve"> styleref CharPartText </w:instrText>
          </w:r>
          <w:r>
            <w:fldChar w:fldCharType="end"/>
          </w:r>
        </w:p>
      </w:tc>
      <w:tc>
        <w:tcPr>
          <w:tcW w:w="1548" w:type="dxa"/>
        </w:tcPr>
        <w:p w:rsidR="00CA64CC" w:rsidRDefault="000E5FE0">
          <w:pPr>
            <w:pStyle w:val="HeaderNumberRight"/>
            <w:ind w:right="17"/>
          </w:pPr>
          <w:r>
            <w:fldChar w:fldCharType="begin"/>
          </w:r>
          <w:r>
            <w:instrText xml:space="preserve"> styleref CharPartNo </w:instrText>
          </w:r>
          <w:r>
            <w:fldChar w:fldCharType="end"/>
          </w:r>
        </w:p>
      </w:tc>
    </w:tr>
    <w:tr w:rsidR="00CA64CC">
      <w:tc>
        <w:tcPr>
          <w:tcW w:w="5715" w:type="dxa"/>
        </w:tcPr>
        <w:p w:rsidR="00CA64CC" w:rsidRDefault="000E5FE0">
          <w:pPr>
            <w:pStyle w:val="HeaderTextRight"/>
          </w:pPr>
          <w:r>
            <w:fldChar w:fldCharType="begin"/>
          </w:r>
          <w:r>
            <w:instrText xml:space="preserve"> styleref CharDivText </w:instrText>
          </w:r>
          <w:r>
            <w:fldChar w:fldCharType="end"/>
          </w:r>
        </w:p>
      </w:tc>
      <w:tc>
        <w:tcPr>
          <w:tcW w:w="1548" w:type="dxa"/>
        </w:tcPr>
        <w:p w:rsidR="00CA64CC" w:rsidRDefault="000E5FE0">
          <w:pPr>
            <w:pStyle w:val="HeaderNumberRight"/>
            <w:ind w:right="17"/>
          </w:pPr>
          <w:r>
            <w:fldChar w:fldCharType="begin"/>
          </w:r>
          <w:r>
            <w:instrText xml:space="preserve"> styleref CharDivNo </w:instrText>
          </w:r>
          <w:r>
            <w:fldChar w:fldCharType="end"/>
          </w:r>
        </w:p>
      </w:tc>
    </w:tr>
    <w:tr w:rsidR="00CA64CC">
      <w:trPr>
        <w:cantSplit/>
      </w:trPr>
      <w:tc>
        <w:tcPr>
          <w:tcW w:w="7258" w:type="dxa"/>
          <w:gridSpan w:val="2"/>
        </w:tcPr>
        <w:p w:rsidR="00CA64CC" w:rsidRDefault="000E5FE0">
          <w:pPr>
            <w:pStyle w:val="HeaderSectionRight"/>
            <w:ind w:right="17"/>
          </w:pPr>
          <w:r>
            <w:t xml:space="preserve">s. </w:t>
          </w:r>
          <w:fldSimple w:instr=" styleref CharSectno ">
            <w:r w:rsidR="00FA2E9E">
              <w:rPr>
                <w:noProof/>
              </w:rPr>
              <w:t>1</w:t>
            </w:r>
          </w:fldSimple>
        </w:p>
      </w:tc>
    </w:tr>
  </w:tbl>
  <w:p w:rsidR="00CA64CC" w:rsidRDefault="00CA64C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CC" w:rsidRDefault="00CA6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E0"/>
    <w:rsid w:val="000E5FE0"/>
    <w:rsid w:val="002147EB"/>
    <w:rsid w:val="00566499"/>
    <w:rsid w:val="00CA64CC"/>
    <w:rsid w:val="00FA2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22305</Words>
  <Characters>105057</Characters>
  <Application>Microsoft Office Word</Application>
  <DocSecurity>0</DocSecurity>
  <Lines>2918</Lines>
  <Paragraphs>1480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1927 - 05-h0-01</dc:title>
  <dc:subject/>
  <dc:creator>svcMRProcess</dc:creator>
  <cp:keywords/>
  <cp:lastModifiedBy>svcMRProcess</cp:lastModifiedBy>
  <cp:revision>4</cp:revision>
  <cp:lastPrinted>2006-06-30T02:22:00Z</cp:lastPrinted>
  <dcterms:created xsi:type="dcterms:W3CDTF">2013-02-16T20:41:00Z</dcterms:created>
  <dcterms:modified xsi:type="dcterms:W3CDTF">2013-02-16T20:41:00Z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356</vt:i4>
  </property>
  <property fmtid="{D5CDD505-2E9C-101B-9397-08002B2CF9AE}" pid="6" name="AsAtDate">
    <vt:lpwstr>27 Apr 2008</vt:lpwstr>
  </property>
  <property fmtid="{D5CDD505-2E9C-101B-9397-08002B2CF9AE}" pid="7" name="Suffix">
    <vt:lpwstr>05-h0-01</vt:lpwstr>
  </property>
</Properties>
</file>