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_Toc117503335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_Toc117503336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_Toc117503337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Licensing of electricity supply</w:t>
      </w:r>
    </w:p>
    <w:p>
      <w:pPr>
        <w:pStyle w:val="TOC3"/>
        <w:rPr>
          <w:b w:val="0"/>
          <w:noProof/>
          <w:sz w:val="24"/>
          <w:szCs w:val="24"/>
        </w:rPr>
      </w:pPr>
      <w:r>
        <w:rPr>
          <w:noProof/>
          <w:szCs w:val="26"/>
        </w:rPr>
        <w:t>Division 1 — Licence classification and area</w:t>
      </w:r>
    </w:p>
    <w:p>
      <w:pPr>
        <w:pStyle w:val="TOC4"/>
        <w:tabs>
          <w:tab w:val="left" w:pos="1701"/>
        </w:tabs>
        <w:rPr>
          <w:noProof/>
          <w:sz w:val="24"/>
          <w:szCs w:val="24"/>
        </w:rPr>
      </w:pPr>
      <w:r>
        <w:rPr>
          <w:noProof/>
          <w:szCs w:val="24"/>
        </w:rPr>
        <w:t>4.</w:t>
      </w:r>
      <w:r>
        <w:rPr>
          <w:noProof/>
          <w:sz w:val="24"/>
          <w:szCs w:val="24"/>
        </w:rPr>
        <w:tab/>
      </w:r>
      <w:r>
        <w:rPr>
          <w:noProof/>
          <w:szCs w:val="24"/>
        </w:rPr>
        <w:t>Classification of licences</w:t>
      </w:r>
      <w:r>
        <w:rPr>
          <w:noProof/>
        </w:rPr>
        <w:tab/>
      </w:r>
      <w:r>
        <w:rPr>
          <w:noProof/>
        </w:rPr>
        <w:fldChar w:fldCharType="begin"/>
      </w:r>
      <w:r>
        <w:rPr>
          <w:noProof/>
        </w:rPr>
        <w:instrText xml:space="preserve"> PAGEREF _Toc117503340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Licence area</w:t>
      </w:r>
      <w:r>
        <w:rPr>
          <w:noProof/>
        </w:rPr>
        <w:tab/>
      </w:r>
      <w:r>
        <w:rPr>
          <w:noProof/>
        </w:rPr>
        <w:fldChar w:fldCharType="begin"/>
      </w:r>
      <w:r>
        <w:rPr>
          <w:noProof/>
        </w:rPr>
        <w:instrText xml:space="preserve"> PAGEREF _Toc117503341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 — Licensing requirements</w:t>
      </w:r>
    </w:p>
    <w:p>
      <w:pPr>
        <w:pStyle w:val="TOC4"/>
        <w:tabs>
          <w:tab w:val="left" w:pos="1701"/>
        </w:tabs>
        <w:rPr>
          <w:noProof/>
          <w:sz w:val="24"/>
          <w:szCs w:val="24"/>
        </w:rPr>
      </w:pPr>
      <w:r>
        <w:rPr>
          <w:noProof/>
          <w:szCs w:val="24"/>
        </w:rPr>
        <w:t>6.</w:t>
      </w:r>
      <w:r>
        <w:rPr>
          <w:noProof/>
          <w:sz w:val="24"/>
          <w:szCs w:val="24"/>
        </w:rPr>
        <w:tab/>
      </w:r>
      <w:r>
        <w:rPr>
          <w:noProof/>
          <w:szCs w:val="24"/>
        </w:rPr>
        <w:t>Licensing extends to statutory providers</w:t>
      </w:r>
      <w:r>
        <w:rPr>
          <w:noProof/>
        </w:rPr>
        <w:tab/>
      </w:r>
      <w:r>
        <w:rPr>
          <w:noProof/>
        </w:rPr>
        <w:fldChar w:fldCharType="begin"/>
      </w:r>
      <w:r>
        <w:rPr>
          <w:noProof/>
        </w:rPr>
        <w:instrText xml:space="preserve"> PAGEREF _Toc117503343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Requirement for licence</w:t>
      </w:r>
      <w:r>
        <w:rPr>
          <w:noProof/>
        </w:rPr>
        <w:tab/>
      </w:r>
      <w:r>
        <w:rPr>
          <w:noProof/>
        </w:rPr>
        <w:fldChar w:fldCharType="begin"/>
      </w:r>
      <w:r>
        <w:rPr>
          <w:noProof/>
        </w:rPr>
        <w:instrText xml:space="preserve"> PAGEREF _Toc117503344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Power to exempt</w:t>
      </w:r>
      <w:r>
        <w:rPr>
          <w:noProof/>
        </w:rPr>
        <w:tab/>
      </w:r>
      <w:r>
        <w:rPr>
          <w:noProof/>
        </w:rPr>
        <w:fldChar w:fldCharType="begin"/>
      </w:r>
      <w:r>
        <w:rPr>
          <w:noProof/>
        </w:rPr>
        <w:instrText xml:space="preserve"> PAGEREF _Toc117503345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3 — General licensing provisions</w:t>
      </w:r>
    </w:p>
    <w:p>
      <w:pPr>
        <w:pStyle w:val="TOC4"/>
        <w:tabs>
          <w:tab w:val="left" w:pos="1701"/>
        </w:tabs>
        <w:rPr>
          <w:noProof/>
          <w:sz w:val="24"/>
          <w:szCs w:val="24"/>
        </w:rPr>
      </w:pPr>
      <w:r>
        <w:rPr>
          <w:noProof/>
          <w:szCs w:val="24"/>
        </w:rPr>
        <w:t>9.</w:t>
      </w:r>
      <w:r>
        <w:rPr>
          <w:noProof/>
          <w:sz w:val="24"/>
          <w:szCs w:val="24"/>
        </w:rPr>
        <w:tab/>
      </w:r>
      <w:r>
        <w:rPr>
          <w:noProof/>
          <w:szCs w:val="24"/>
        </w:rPr>
        <w:t>Authority to consider public interest</w:t>
      </w:r>
      <w:r>
        <w:rPr>
          <w:noProof/>
        </w:rPr>
        <w:tab/>
      </w:r>
      <w:r>
        <w:rPr>
          <w:noProof/>
        </w:rPr>
        <w:fldChar w:fldCharType="begin"/>
      </w:r>
      <w:r>
        <w:rPr>
          <w:noProof/>
        </w:rPr>
        <w:instrText xml:space="preserve"> PAGEREF _Toc117503347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Application for licence</w:t>
      </w:r>
      <w:r>
        <w:rPr>
          <w:noProof/>
        </w:rPr>
        <w:tab/>
      </w:r>
      <w:r>
        <w:rPr>
          <w:noProof/>
        </w:rPr>
        <w:fldChar w:fldCharType="begin"/>
      </w:r>
      <w:r>
        <w:rPr>
          <w:noProof/>
        </w:rPr>
        <w:instrText xml:space="preserve"> PAGEREF _Toc117503348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Authority may determine licence terms and conditions</w:t>
      </w:r>
      <w:r>
        <w:rPr>
          <w:noProof/>
        </w:rPr>
        <w:tab/>
      </w:r>
      <w:r>
        <w:rPr>
          <w:noProof/>
        </w:rPr>
        <w:fldChar w:fldCharType="begin"/>
      </w:r>
      <w:r>
        <w:rPr>
          <w:noProof/>
        </w:rPr>
        <w:instrText xml:space="preserve"> PAGEREF _Toc117503349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Regulations as to licence terms and conditions</w:t>
      </w:r>
      <w:r>
        <w:rPr>
          <w:noProof/>
        </w:rPr>
        <w:tab/>
      </w:r>
      <w:r>
        <w:rPr>
          <w:noProof/>
        </w:rPr>
        <w:fldChar w:fldCharType="begin"/>
      </w:r>
      <w:r>
        <w:rPr>
          <w:noProof/>
        </w:rPr>
        <w:instrText xml:space="preserve"> PAGEREF _Toc117503350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Licence condition: performance audit</w:t>
      </w:r>
      <w:r>
        <w:rPr>
          <w:noProof/>
        </w:rPr>
        <w:tab/>
      </w:r>
      <w:r>
        <w:rPr>
          <w:noProof/>
        </w:rPr>
        <w:fldChar w:fldCharType="begin"/>
      </w:r>
      <w:r>
        <w:rPr>
          <w:noProof/>
        </w:rPr>
        <w:instrText xml:space="preserve"> PAGEREF _Toc117503351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Licence condition: asset management system</w:t>
      </w:r>
      <w:r>
        <w:rPr>
          <w:noProof/>
        </w:rPr>
        <w:tab/>
      </w:r>
      <w:r>
        <w:rPr>
          <w:noProof/>
        </w:rPr>
        <w:fldChar w:fldCharType="begin"/>
      </w:r>
      <w:r>
        <w:rPr>
          <w:noProof/>
        </w:rPr>
        <w:instrText xml:space="preserve"> PAGEREF _Toc117503352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Duration of licence</w:t>
      </w:r>
      <w:r>
        <w:rPr>
          <w:noProof/>
        </w:rPr>
        <w:tab/>
      </w:r>
      <w:r>
        <w:rPr>
          <w:noProof/>
        </w:rPr>
        <w:fldChar w:fldCharType="begin"/>
      </w:r>
      <w:r>
        <w:rPr>
          <w:noProof/>
        </w:rPr>
        <w:instrText xml:space="preserve"> PAGEREF _Toc117503353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Renewal of licence</w:t>
      </w:r>
      <w:r>
        <w:rPr>
          <w:noProof/>
        </w:rPr>
        <w:tab/>
      </w:r>
      <w:r>
        <w:rPr>
          <w:noProof/>
        </w:rPr>
        <w:fldChar w:fldCharType="begin"/>
      </w:r>
      <w:r>
        <w:rPr>
          <w:noProof/>
        </w:rPr>
        <w:instrText xml:space="preserve"> PAGEREF _Toc117503354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Licence fees</w:t>
      </w:r>
      <w:r>
        <w:rPr>
          <w:noProof/>
        </w:rPr>
        <w:tab/>
      </w:r>
      <w:r>
        <w:rPr>
          <w:noProof/>
        </w:rPr>
        <w:fldChar w:fldCharType="begin"/>
      </w:r>
      <w:r>
        <w:rPr>
          <w:noProof/>
        </w:rPr>
        <w:instrText xml:space="preserve"> PAGEREF _Toc117503355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Transfer of licence</w:t>
      </w:r>
      <w:r>
        <w:rPr>
          <w:noProof/>
        </w:rPr>
        <w:tab/>
      </w:r>
      <w:r>
        <w:rPr>
          <w:noProof/>
        </w:rPr>
        <w:fldChar w:fldCharType="begin"/>
      </w:r>
      <w:r>
        <w:rPr>
          <w:noProof/>
        </w:rPr>
        <w:instrText xml:space="preserve"> PAGEREF _Toc117503356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Decisions as to grant, renewal or transfer of licence</w:t>
      </w:r>
      <w:r>
        <w:rPr>
          <w:noProof/>
        </w:rPr>
        <w:tab/>
      </w:r>
      <w:r>
        <w:rPr>
          <w:noProof/>
        </w:rPr>
        <w:fldChar w:fldCharType="begin"/>
      </w:r>
      <w:r>
        <w:rPr>
          <w:noProof/>
        </w:rPr>
        <w:instrText xml:space="preserve"> PAGEREF _Toc117503357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Other laws not affected</w:t>
      </w:r>
      <w:r>
        <w:rPr>
          <w:noProof/>
        </w:rPr>
        <w:tab/>
      </w:r>
      <w:r>
        <w:rPr>
          <w:noProof/>
        </w:rPr>
        <w:fldChar w:fldCharType="begin"/>
      </w:r>
      <w:r>
        <w:rPr>
          <w:noProof/>
        </w:rPr>
        <w:instrText xml:space="preserve"> PAGEREF _Toc117503358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Amendment of licence on application of licensee</w:t>
      </w:r>
      <w:r>
        <w:rPr>
          <w:noProof/>
        </w:rPr>
        <w:tab/>
      </w:r>
      <w:r>
        <w:rPr>
          <w:noProof/>
        </w:rPr>
        <w:fldChar w:fldCharType="begin"/>
      </w:r>
      <w:r>
        <w:rPr>
          <w:noProof/>
        </w:rPr>
        <w:instrText xml:space="preserve"> PAGEREF _Toc117503359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Amendment of licence on initiative of Authority</w:t>
      </w:r>
      <w:r>
        <w:rPr>
          <w:noProof/>
        </w:rPr>
        <w:tab/>
      </w:r>
      <w:r>
        <w:rPr>
          <w:noProof/>
        </w:rPr>
        <w:fldChar w:fldCharType="begin"/>
      </w:r>
      <w:r>
        <w:rPr>
          <w:noProof/>
        </w:rPr>
        <w:instrText xml:space="preserve"> PAGEREF _Toc117503360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Notice of decisions</w:t>
      </w:r>
      <w:r>
        <w:rPr>
          <w:noProof/>
        </w:rPr>
        <w:tab/>
      </w:r>
      <w:r>
        <w:rPr>
          <w:noProof/>
        </w:rPr>
        <w:fldChar w:fldCharType="begin"/>
      </w:r>
      <w:r>
        <w:rPr>
          <w:noProof/>
        </w:rPr>
        <w:instrText xml:space="preserve"> PAGEREF _Toc117503361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Licences to be available for inspection</w:t>
      </w:r>
      <w:r>
        <w:rPr>
          <w:noProof/>
        </w:rPr>
        <w:tab/>
      </w:r>
      <w:r>
        <w:rPr>
          <w:noProof/>
        </w:rPr>
        <w:fldChar w:fldCharType="begin"/>
      </w:r>
      <w:r>
        <w:rPr>
          <w:noProof/>
        </w:rPr>
        <w:instrText xml:space="preserve"> PAGEREF _Toc117503362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Regulations about public consultation</w:t>
      </w:r>
      <w:r>
        <w:rPr>
          <w:noProof/>
        </w:rPr>
        <w:tab/>
      </w:r>
      <w:r>
        <w:rPr>
          <w:noProof/>
        </w:rPr>
        <w:fldChar w:fldCharType="begin"/>
      </w:r>
      <w:r>
        <w:rPr>
          <w:noProof/>
        </w:rPr>
        <w:instrText xml:space="preserve"> PAGEREF _Toc117503363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 — Exclusive licences</w:t>
      </w:r>
    </w:p>
    <w:p>
      <w:pPr>
        <w:pStyle w:val="TOC4"/>
        <w:tabs>
          <w:tab w:val="left" w:pos="1701"/>
        </w:tabs>
        <w:rPr>
          <w:noProof/>
          <w:sz w:val="24"/>
          <w:szCs w:val="24"/>
        </w:rPr>
      </w:pPr>
      <w:r>
        <w:rPr>
          <w:noProof/>
          <w:szCs w:val="24"/>
        </w:rPr>
        <w:t>26.</w:t>
      </w:r>
      <w:r>
        <w:rPr>
          <w:noProof/>
          <w:sz w:val="24"/>
          <w:szCs w:val="24"/>
        </w:rPr>
        <w:tab/>
      </w:r>
      <w:r>
        <w:rPr>
          <w:noProof/>
          <w:szCs w:val="24"/>
        </w:rPr>
        <w:t>Regulations may authorise an exclusive licence</w:t>
      </w:r>
      <w:r>
        <w:rPr>
          <w:noProof/>
        </w:rPr>
        <w:tab/>
      </w:r>
      <w:r>
        <w:rPr>
          <w:noProof/>
        </w:rPr>
        <w:fldChar w:fldCharType="begin"/>
      </w:r>
      <w:r>
        <w:rPr>
          <w:noProof/>
        </w:rPr>
        <w:instrText xml:space="preserve"> PAGEREF _Toc117503365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Requirements for regulations</w:t>
      </w:r>
      <w:r>
        <w:rPr>
          <w:noProof/>
        </w:rPr>
        <w:tab/>
      </w:r>
      <w:r>
        <w:rPr>
          <w:noProof/>
        </w:rPr>
        <w:fldChar w:fldCharType="begin"/>
      </w:r>
      <w:r>
        <w:rPr>
          <w:noProof/>
        </w:rPr>
        <w:instrText xml:space="preserve"> PAGEREF _Toc117503366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Application for and grant of licence</w:t>
      </w:r>
      <w:r>
        <w:rPr>
          <w:noProof/>
        </w:rPr>
        <w:tab/>
      </w:r>
      <w:r>
        <w:rPr>
          <w:noProof/>
        </w:rPr>
        <w:fldChar w:fldCharType="begin"/>
      </w:r>
      <w:r>
        <w:rPr>
          <w:noProof/>
        </w:rPr>
        <w:instrText xml:space="preserve"> PAGEREF _Toc117503367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Prohibition of further licences</w:t>
      </w:r>
      <w:r>
        <w:rPr>
          <w:noProof/>
        </w:rPr>
        <w:tab/>
      </w:r>
      <w:r>
        <w:rPr>
          <w:noProof/>
        </w:rPr>
        <w:fldChar w:fldCharType="begin"/>
      </w:r>
      <w:r>
        <w:rPr>
          <w:noProof/>
        </w:rPr>
        <w:instrText xml:space="preserve"> PAGEREF _Toc117503368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Trade practices authorisation</w:t>
      </w:r>
      <w:r>
        <w:rPr>
          <w:noProof/>
        </w:rPr>
        <w:tab/>
      </w:r>
      <w:r>
        <w:rPr>
          <w:noProof/>
        </w:rPr>
        <w:fldChar w:fldCharType="begin"/>
      </w:r>
      <w:r>
        <w:rPr>
          <w:noProof/>
        </w:rPr>
        <w:instrText xml:space="preserve"> PAGEREF _Toc117503369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5 — Interruption of supply</w:t>
      </w:r>
    </w:p>
    <w:p>
      <w:pPr>
        <w:pStyle w:val="TOC4"/>
        <w:tabs>
          <w:tab w:val="left" w:pos="1701"/>
        </w:tabs>
        <w:rPr>
          <w:noProof/>
          <w:sz w:val="24"/>
          <w:szCs w:val="24"/>
        </w:rPr>
      </w:pPr>
      <w:r>
        <w:rPr>
          <w:noProof/>
          <w:szCs w:val="24"/>
        </w:rPr>
        <w:t>31.</w:t>
      </w:r>
      <w:r>
        <w:rPr>
          <w:noProof/>
          <w:sz w:val="24"/>
          <w:szCs w:val="24"/>
        </w:rPr>
        <w:tab/>
      </w:r>
      <w:r>
        <w:rPr>
          <w:noProof/>
          <w:szCs w:val="24"/>
        </w:rPr>
        <w:t>Interruption of supply</w:t>
      </w:r>
      <w:r>
        <w:rPr>
          <w:noProof/>
        </w:rPr>
        <w:tab/>
      </w:r>
      <w:r>
        <w:rPr>
          <w:noProof/>
        </w:rPr>
        <w:fldChar w:fldCharType="begin"/>
      </w:r>
      <w:r>
        <w:rPr>
          <w:noProof/>
        </w:rPr>
        <w:instrText xml:space="preserve"> PAGEREF _Toc117503371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6 — Enforcement</w:t>
      </w:r>
    </w:p>
    <w:p>
      <w:pPr>
        <w:pStyle w:val="TOC4"/>
        <w:tabs>
          <w:tab w:val="left" w:pos="1701"/>
        </w:tabs>
        <w:rPr>
          <w:noProof/>
          <w:sz w:val="24"/>
          <w:szCs w:val="24"/>
        </w:rPr>
      </w:pPr>
      <w:r>
        <w:rPr>
          <w:noProof/>
          <w:szCs w:val="24"/>
        </w:rPr>
        <w:t>32.</w:t>
      </w:r>
      <w:r>
        <w:rPr>
          <w:noProof/>
          <w:sz w:val="24"/>
          <w:szCs w:val="24"/>
        </w:rPr>
        <w:tab/>
      </w:r>
      <w:r>
        <w:rPr>
          <w:noProof/>
          <w:szCs w:val="24"/>
        </w:rPr>
        <w:t>Failure to comply with licence</w:t>
      </w:r>
      <w:r>
        <w:rPr>
          <w:noProof/>
        </w:rPr>
        <w:tab/>
      </w:r>
      <w:r>
        <w:rPr>
          <w:noProof/>
        </w:rPr>
        <w:fldChar w:fldCharType="begin"/>
      </w:r>
      <w:r>
        <w:rPr>
          <w:noProof/>
        </w:rPr>
        <w:instrText xml:space="preserve"> PAGEREF _Toc117503373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Right of licensee to make submissions</w:t>
      </w:r>
      <w:r>
        <w:rPr>
          <w:noProof/>
        </w:rPr>
        <w:tab/>
      </w:r>
      <w:r>
        <w:rPr>
          <w:noProof/>
        </w:rPr>
        <w:fldChar w:fldCharType="begin"/>
      </w:r>
      <w:r>
        <w:rPr>
          <w:noProof/>
        </w:rPr>
        <w:instrText xml:space="preserve"> PAGEREF _Toc117503374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Exception where public health endangered</w:t>
      </w:r>
      <w:r>
        <w:rPr>
          <w:noProof/>
        </w:rPr>
        <w:tab/>
      </w:r>
      <w:r>
        <w:rPr>
          <w:noProof/>
        </w:rPr>
        <w:fldChar w:fldCharType="begin"/>
      </w:r>
      <w:r>
        <w:rPr>
          <w:noProof/>
        </w:rPr>
        <w:instrText xml:space="preserve"> PAGEREF _Toc117503375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Cancellation of licence</w:t>
      </w:r>
      <w:r>
        <w:rPr>
          <w:noProof/>
        </w:rPr>
        <w:tab/>
      </w:r>
      <w:r>
        <w:rPr>
          <w:noProof/>
        </w:rPr>
        <w:fldChar w:fldCharType="begin"/>
      </w:r>
      <w:r>
        <w:rPr>
          <w:noProof/>
        </w:rPr>
        <w:instrText xml:space="preserve"> PAGEREF _Toc117503376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Duty to leave system in safe condition</w:t>
      </w:r>
      <w:r>
        <w:rPr>
          <w:noProof/>
        </w:rPr>
        <w:tab/>
      </w:r>
      <w:r>
        <w:rPr>
          <w:noProof/>
        </w:rPr>
        <w:fldChar w:fldCharType="begin"/>
      </w:r>
      <w:r>
        <w:rPr>
          <w:noProof/>
        </w:rPr>
        <w:instrText xml:space="preserve"> PAGEREF _Toc117503377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7 — Administration and monitoring of licensing scheme and issue of codes</w:t>
      </w:r>
    </w:p>
    <w:p>
      <w:pPr>
        <w:pStyle w:val="TOC4"/>
        <w:tabs>
          <w:tab w:val="left" w:pos="1701"/>
        </w:tabs>
        <w:rPr>
          <w:noProof/>
          <w:sz w:val="24"/>
          <w:szCs w:val="24"/>
        </w:rPr>
      </w:pPr>
      <w:r>
        <w:rPr>
          <w:noProof/>
          <w:szCs w:val="24"/>
        </w:rPr>
        <w:t>37.</w:t>
      </w:r>
      <w:r>
        <w:rPr>
          <w:noProof/>
          <w:sz w:val="24"/>
          <w:szCs w:val="24"/>
        </w:rPr>
        <w:tab/>
      </w:r>
      <w:r>
        <w:rPr>
          <w:noProof/>
          <w:szCs w:val="24"/>
        </w:rPr>
        <w:t>Authority to administer licensing scheme</w:t>
      </w:r>
      <w:r>
        <w:rPr>
          <w:noProof/>
        </w:rPr>
        <w:tab/>
      </w:r>
      <w:r>
        <w:rPr>
          <w:noProof/>
        </w:rPr>
        <w:fldChar w:fldCharType="begin"/>
      </w:r>
      <w:r>
        <w:rPr>
          <w:noProof/>
        </w:rPr>
        <w:instrText xml:space="preserve"> PAGEREF _Toc117503379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Authority to monitor licensing scheme and licence compliance</w:t>
      </w:r>
      <w:r>
        <w:rPr>
          <w:noProof/>
        </w:rPr>
        <w:tab/>
      </w:r>
      <w:r>
        <w:rPr>
          <w:noProof/>
        </w:rPr>
        <w:fldChar w:fldCharType="begin"/>
      </w:r>
      <w:r>
        <w:rPr>
          <w:noProof/>
        </w:rPr>
        <w:instrText xml:space="preserve"> PAGEREF _Toc117503380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Authority may issue codes</w:t>
      </w:r>
      <w:r>
        <w:rPr>
          <w:noProof/>
        </w:rPr>
        <w:tab/>
      </w:r>
      <w:r>
        <w:rPr>
          <w:noProof/>
        </w:rPr>
        <w:fldChar w:fldCharType="begin"/>
      </w:r>
      <w:r>
        <w:rPr>
          <w:noProof/>
        </w:rPr>
        <w:instrText xml:space="preserve"> PAGEREF _Toc117503381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8 — Powers in relation to land</w:t>
      </w:r>
    </w:p>
    <w:p>
      <w:pPr>
        <w:pStyle w:val="TOC4"/>
        <w:tabs>
          <w:tab w:val="left" w:pos="1701"/>
        </w:tabs>
        <w:rPr>
          <w:noProof/>
          <w:sz w:val="24"/>
          <w:szCs w:val="24"/>
        </w:rPr>
      </w:pPr>
      <w:r>
        <w:rPr>
          <w:noProof/>
          <w:szCs w:val="24"/>
        </w:rPr>
        <w:t>40.</w:t>
      </w:r>
      <w:r>
        <w:rPr>
          <w:noProof/>
          <w:sz w:val="24"/>
          <w:szCs w:val="24"/>
        </w:rPr>
        <w:tab/>
      </w:r>
      <w:r>
        <w:rPr>
          <w:noProof/>
          <w:szCs w:val="24"/>
        </w:rPr>
        <w:t>Power of public authority to grant certain interests</w:t>
      </w:r>
      <w:r>
        <w:rPr>
          <w:noProof/>
        </w:rPr>
        <w:tab/>
      </w:r>
      <w:r>
        <w:rPr>
          <w:noProof/>
        </w:rPr>
        <w:fldChar w:fldCharType="begin"/>
      </w:r>
      <w:r>
        <w:rPr>
          <w:noProof/>
        </w:rPr>
        <w:instrText xml:space="preserve"> PAGEREF _Toc117503383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Taking of interest or easement for purposes of licence</w:t>
      </w:r>
      <w:r>
        <w:rPr>
          <w:noProof/>
        </w:rPr>
        <w:tab/>
      </w:r>
      <w:r>
        <w:rPr>
          <w:noProof/>
        </w:rPr>
        <w:fldChar w:fldCharType="begin"/>
      </w:r>
      <w:r>
        <w:rPr>
          <w:noProof/>
        </w:rPr>
        <w:instrText xml:space="preserve"> PAGEREF _Toc117503384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Vesting of interest or easement</w:t>
      </w:r>
      <w:r>
        <w:rPr>
          <w:noProof/>
        </w:rPr>
        <w:tab/>
      </w:r>
      <w:r>
        <w:rPr>
          <w:noProof/>
        </w:rPr>
        <w:fldChar w:fldCharType="begin"/>
      </w:r>
      <w:r>
        <w:rPr>
          <w:noProof/>
        </w:rPr>
        <w:instrText xml:space="preserve"> PAGEREF _Toc117503385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Proceedings and liability</w:t>
      </w:r>
      <w:r>
        <w:rPr>
          <w:noProof/>
        </w:rPr>
        <w:tab/>
      </w:r>
      <w:r>
        <w:rPr>
          <w:noProof/>
        </w:rPr>
        <w:fldChar w:fldCharType="begin"/>
      </w:r>
      <w:r>
        <w:rPr>
          <w:noProof/>
        </w:rPr>
        <w:instrText xml:space="preserve"> PAGEREF _Toc117503386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Easements in gross</w:t>
      </w:r>
      <w:r>
        <w:rPr>
          <w:noProof/>
        </w:rPr>
        <w:tab/>
      </w:r>
      <w:r>
        <w:rPr>
          <w:noProof/>
        </w:rPr>
        <w:fldChar w:fldCharType="begin"/>
      </w:r>
      <w:r>
        <w:rPr>
          <w:noProof/>
        </w:rPr>
        <w:instrText xml:space="preserve"> PAGEREF _Toc117503387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 xml:space="preserve">Division 9 — Extension of </w:t>
      </w:r>
      <w:r>
        <w:rPr>
          <w:i/>
          <w:noProof/>
          <w:szCs w:val="26"/>
        </w:rPr>
        <w:t>Energy Operators (Powers) Act 1979</w:t>
      </w:r>
      <w:r>
        <w:rPr>
          <w:noProof/>
          <w:szCs w:val="26"/>
        </w:rPr>
        <w:t xml:space="preserve"> to licensees</w:t>
      </w:r>
    </w:p>
    <w:p>
      <w:pPr>
        <w:pStyle w:val="TOC4"/>
        <w:tabs>
          <w:tab w:val="left" w:pos="1701"/>
        </w:tabs>
        <w:rPr>
          <w:noProof/>
          <w:sz w:val="24"/>
          <w:szCs w:val="24"/>
        </w:rPr>
      </w:pPr>
      <w:r>
        <w:rPr>
          <w:noProof/>
          <w:szCs w:val="24"/>
        </w:rPr>
        <w:t>45.</w:t>
      </w:r>
      <w:r>
        <w:rPr>
          <w:noProof/>
          <w:sz w:val="24"/>
          <w:szCs w:val="24"/>
        </w:rPr>
        <w:tab/>
      </w:r>
      <w:r>
        <w:rPr>
          <w:noProof/>
          <w:szCs w:val="24"/>
        </w:rPr>
        <w:t xml:space="preserve">Extension of certain provisions of </w:t>
      </w:r>
      <w:r>
        <w:rPr>
          <w:i/>
          <w:noProof/>
          <w:szCs w:val="24"/>
        </w:rPr>
        <w:t>Energy Operators (Powers) Act 1979</w:t>
      </w:r>
      <w:r>
        <w:rPr>
          <w:noProof/>
        </w:rPr>
        <w:tab/>
      </w:r>
      <w:r>
        <w:rPr>
          <w:noProof/>
        </w:rPr>
        <w:fldChar w:fldCharType="begin"/>
      </w:r>
      <w:r>
        <w:rPr>
          <w:noProof/>
        </w:rPr>
        <w:instrText xml:space="preserve"> PAGEREF _Toc117503389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10 — Transitional provision</w:t>
      </w:r>
    </w:p>
    <w:p>
      <w:pPr>
        <w:pStyle w:val="TOC4"/>
        <w:tabs>
          <w:tab w:val="left" w:pos="1701"/>
        </w:tabs>
        <w:rPr>
          <w:noProof/>
          <w:sz w:val="24"/>
          <w:szCs w:val="24"/>
        </w:rPr>
      </w:pPr>
      <w:r>
        <w:rPr>
          <w:noProof/>
          <w:szCs w:val="24"/>
        </w:rPr>
        <w:t>46.</w:t>
      </w:r>
      <w:r>
        <w:rPr>
          <w:noProof/>
          <w:sz w:val="24"/>
          <w:szCs w:val="24"/>
        </w:rPr>
        <w:tab/>
      </w:r>
      <w:r>
        <w:rPr>
          <w:noProof/>
          <w:szCs w:val="24"/>
        </w:rPr>
        <w:t>Transitional provision for existing operators</w:t>
      </w:r>
      <w:r>
        <w:rPr>
          <w:noProof/>
        </w:rPr>
        <w:tab/>
      </w:r>
      <w:r>
        <w:rPr>
          <w:noProof/>
        </w:rPr>
        <w:fldChar w:fldCharType="begin"/>
      </w:r>
      <w:r>
        <w:rPr>
          <w:noProof/>
        </w:rPr>
        <w:instrText xml:space="preserve"> PAGEREF _Toc117503391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3 — Supply of electricity to certain customers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47.</w:t>
      </w:r>
      <w:r>
        <w:rPr>
          <w:noProof/>
          <w:sz w:val="24"/>
          <w:szCs w:val="24"/>
        </w:rPr>
        <w:tab/>
      </w:r>
      <w:r>
        <w:rPr>
          <w:noProof/>
          <w:szCs w:val="24"/>
        </w:rPr>
        <w:t>Terms used in this Part</w:t>
      </w:r>
      <w:r>
        <w:rPr>
          <w:noProof/>
        </w:rPr>
        <w:tab/>
      </w:r>
      <w:r>
        <w:rPr>
          <w:noProof/>
        </w:rPr>
        <w:fldChar w:fldCharType="begin"/>
      </w:r>
      <w:r>
        <w:rPr>
          <w:noProof/>
        </w:rPr>
        <w:instrText xml:space="preserve"> PAGEREF _Toc117503394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 — Supply contracts</w:t>
      </w:r>
    </w:p>
    <w:p>
      <w:pPr>
        <w:pStyle w:val="TOC4"/>
        <w:tabs>
          <w:tab w:val="left" w:pos="1701"/>
        </w:tabs>
        <w:rPr>
          <w:noProof/>
          <w:sz w:val="24"/>
          <w:szCs w:val="24"/>
        </w:rPr>
      </w:pPr>
      <w:r>
        <w:rPr>
          <w:noProof/>
          <w:szCs w:val="24"/>
        </w:rPr>
        <w:t>48.</w:t>
      </w:r>
      <w:r>
        <w:rPr>
          <w:noProof/>
          <w:sz w:val="24"/>
          <w:szCs w:val="24"/>
        </w:rPr>
        <w:tab/>
      </w:r>
      <w:r>
        <w:rPr>
          <w:noProof/>
          <w:szCs w:val="24"/>
        </w:rPr>
        <w:t>Regulations as to supply contracts</w:t>
      </w:r>
      <w:r>
        <w:rPr>
          <w:noProof/>
        </w:rPr>
        <w:tab/>
      </w:r>
      <w:r>
        <w:rPr>
          <w:noProof/>
        </w:rPr>
        <w:fldChar w:fldCharType="begin"/>
      </w:r>
      <w:r>
        <w:rPr>
          <w:noProof/>
        </w:rPr>
        <w:instrText xml:space="preserve"> PAGEREF _Toc117503396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Form of contract to be submitted with application for grant, renewal or transfer</w:t>
      </w:r>
      <w:r>
        <w:rPr>
          <w:noProof/>
        </w:rPr>
        <w:tab/>
      </w:r>
      <w:r>
        <w:rPr>
          <w:noProof/>
        </w:rPr>
        <w:fldChar w:fldCharType="begin"/>
      </w:r>
      <w:r>
        <w:rPr>
          <w:noProof/>
        </w:rPr>
        <w:instrText xml:space="preserve"> PAGEREF _Toc117503397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Licence application not to be granted unless standard form contract approved</w:t>
      </w:r>
      <w:r>
        <w:rPr>
          <w:noProof/>
        </w:rPr>
        <w:tab/>
      </w:r>
      <w:r>
        <w:rPr>
          <w:noProof/>
        </w:rPr>
        <w:fldChar w:fldCharType="begin"/>
      </w:r>
      <w:r>
        <w:rPr>
          <w:noProof/>
        </w:rPr>
        <w:instrText xml:space="preserve"> PAGEREF _Toc117503398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Approval of standard form contract</w:t>
      </w:r>
      <w:r>
        <w:rPr>
          <w:noProof/>
        </w:rPr>
        <w:tab/>
      </w:r>
      <w:r>
        <w:rPr>
          <w:noProof/>
        </w:rPr>
        <w:fldChar w:fldCharType="begin"/>
      </w:r>
      <w:r>
        <w:rPr>
          <w:noProof/>
        </w:rPr>
        <w:instrText xml:space="preserve"> PAGEREF _Toc117503399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Amendment or replacement of standard form contract</w:t>
      </w:r>
      <w:r>
        <w:rPr>
          <w:noProof/>
        </w:rPr>
        <w:tab/>
      </w:r>
      <w:r>
        <w:rPr>
          <w:noProof/>
        </w:rPr>
        <w:fldChar w:fldCharType="begin"/>
      </w:r>
      <w:r>
        <w:rPr>
          <w:noProof/>
        </w:rPr>
        <w:instrText xml:space="preserve"> PAGEREF _Toc117503400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Authority may direct that amendment be made</w:t>
      </w:r>
      <w:r>
        <w:rPr>
          <w:noProof/>
        </w:rPr>
        <w:tab/>
      </w:r>
      <w:r>
        <w:rPr>
          <w:noProof/>
        </w:rPr>
        <w:fldChar w:fldCharType="begin"/>
      </w:r>
      <w:r>
        <w:rPr>
          <w:noProof/>
        </w:rPr>
        <w:instrText xml:space="preserve"> PAGEREF _Toc117503401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Licence condition: contracts</w:t>
      </w:r>
      <w:r>
        <w:rPr>
          <w:noProof/>
        </w:rPr>
        <w:tab/>
      </w:r>
      <w:r>
        <w:rPr>
          <w:noProof/>
        </w:rPr>
        <w:fldChar w:fldCharType="begin"/>
      </w:r>
      <w:r>
        <w:rPr>
          <w:noProof/>
        </w:rPr>
        <w:instrText xml:space="preserve"> PAGEREF _Toc117503402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Contracts with corporations</w:t>
      </w:r>
      <w:r>
        <w:rPr>
          <w:noProof/>
        </w:rPr>
        <w:tab/>
      </w:r>
      <w:r>
        <w:rPr>
          <w:noProof/>
        </w:rPr>
        <w:fldChar w:fldCharType="begin"/>
      </w:r>
      <w:r>
        <w:rPr>
          <w:noProof/>
        </w:rPr>
        <w:instrText xml:space="preserve"> PAGEREF _Toc117503403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Enforcement of obligation in section 55(2)</w:t>
      </w:r>
      <w:r>
        <w:rPr>
          <w:noProof/>
        </w:rPr>
        <w:tab/>
      </w:r>
      <w:r>
        <w:rPr>
          <w:noProof/>
        </w:rPr>
        <w:fldChar w:fldCharType="begin"/>
      </w:r>
      <w:r>
        <w:rPr>
          <w:noProof/>
        </w:rPr>
        <w:instrText xml:space="preserve"> PAGEREF _Toc117503404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3 — Connection to distribution system</w:t>
      </w:r>
    </w:p>
    <w:p>
      <w:pPr>
        <w:pStyle w:val="TOC4"/>
        <w:tabs>
          <w:tab w:val="left" w:pos="1701"/>
        </w:tabs>
        <w:rPr>
          <w:noProof/>
          <w:sz w:val="24"/>
          <w:szCs w:val="24"/>
        </w:rPr>
      </w:pPr>
      <w:r>
        <w:rPr>
          <w:noProof/>
          <w:szCs w:val="24"/>
        </w:rPr>
        <w:t>57.</w:t>
      </w:r>
      <w:r>
        <w:rPr>
          <w:noProof/>
          <w:sz w:val="24"/>
          <w:szCs w:val="24"/>
        </w:rPr>
        <w:tab/>
      </w:r>
      <w:r>
        <w:rPr>
          <w:noProof/>
          <w:szCs w:val="24"/>
        </w:rPr>
        <w:t>Terms used in this Division</w:t>
      </w:r>
      <w:r>
        <w:rPr>
          <w:noProof/>
        </w:rPr>
        <w:tab/>
      </w:r>
      <w:r>
        <w:rPr>
          <w:noProof/>
        </w:rPr>
        <w:fldChar w:fldCharType="begin"/>
      </w:r>
      <w:r>
        <w:rPr>
          <w:noProof/>
        </w:rPr>
        <w:instrText xml:space="preserve"> PAGEREF _Toc117503406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Regulations as to connection</w:t>
      </w:r>
      <w:r>
        <w:rPr>
          <w:noProof/>
        </w:rPr>
        <w:tab/>
      </w:r>
      <w:r>
        <w:rPr>
          <w:noProof/>
        </w:rPr>
        <w:fldChar w:fldCharType="begin"/>
      </w:r>
      <w:r>
        <w:rPr>
          <w:noProof/>
        </w:rPr>
        <w:instrText xml:space="preserve"> PAGEREF _Toc117503407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4 — Default supplier</w:t>
      </w:r>
    </w:p>
    <w:p>
      <w:pPr>
        <w:pStyle w:val="TOC4"/>
        <w:tabs>
          <w:tab w:val="left" w:pos="1701"/>
        </w:tabs>
        <w:rPr>
          <w:noProof/>
          <w:sz w:val="24"/>
          <w:szCs w:val="24"/>
        </w:rPr>
      </w:pPr>
      <w:r>
        <w:rPr>
          <w:noProof/>
          <w:szCs w:val="24"/>
        </w:rPr>
        <w:t>59.</w:t>
      </w:r>
      <w:r>
        <w:rPr>
          <w:noProof/>
          <w:sz w:val="24"/>
          <w:szCs w:val="24"/>
        </w:rPr>
        <w:tab/>
      </w:r>
      <w:r>
        <w:rPr>
          <w:noProof/>
          <w:szCs w:val="24"/>
        </w:rPr>
        <w:t>Regulations as to default supplier</w:t>
      </w:r>
      <w:r>
        <w:rPr>
          <w:noProof/>
        </w:rPr>
        <w:tab/>
      </w:r>
      <w:r>
        <w:rPr>
          <w:noProof/>
        </w:rPr>
        <w:fldChar w:fldCharType="begin"/>
      </w:r>
      <w:r>
        <w:rPr>
          <w:noProof/>
        </w:rPr>
        <w:instrText xml:space="preserve"> PAGEREF _Toc117503409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4 — Extension and expansion policies for certain corporations</w:t>
      </w:r>
    </w:p>
    <w:p>
      <w:pPr>
        <w:pStyle w:val="TOC4"/>
        <w:tabs>
          <w:tab w:val="left" w:pos="1701"/>
        </w:tabs>
        <w:rPr>
          <w:noProof/>
          <w:sz w:val="24"/>
          <w:szCs w:val="24"/>
        </w:rPr>
      </w:pPr>
      <w:r>
        <w:rPr>
          <w:noProof/>
          <w:szCs w:val="24"/>
        </w:rPr>
        <w:t>60.</w:t>
      </w:r>
      <w:r>
        <w:rPr>
          <w:noProof/>
          <w:sz w:val="24"/>
          <w:szCs w:val="24"/>
        </w:rPr>
        <w:tab/>
      </w:r>
      <w:r>
        <w:rPr>
          <w:noProof/>
          <w:szCs w:val="24"/>
        </w:rPr>
        <w:t>Terms used in this Part</w:t>
      </w:r>
      <w:r>
        <w:rPr>
          <w:noProof/>
        </w:rPr>
        <w:tab/>
      </w:r>
      <w:r>
        <w:rPr>
          <w:noProof/>
        </w:rPr>
        <w:fldChar w:fldCharType="begin"/>
      </w:r>
      <w:r>
        <w:rPr>
          <w:noProof/>
        </w:rPr>
        <w:instrText xml:space="preserve"> PAGEREF _Toc117503411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Draft policy to be submitted to Coordinator</w:t>
      </w:r>
      <w:r>
        <w:rPr>
          <w:noProof/>
        </w:rPr>
        <w:tab/>
      </w:r>
      <w:r>
        <w:rPr>
          <w:noProof/>
        </w:rPr>
        <w:fldChar w:fldCharType="begin"/>
      </w:r>
      <w:r>
        <w:rPr>
          <w:noProof/>
        </w:rPr>
        <w:instrText xml:space="preserve"> PAGEREF _Toc117503412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Approval of policy</w:t>
      </w:r>
      <w:r>
        <w:rPr>
          <w:noProof/>
        </w:rPr>
        <w:tab/>
      </w:r>
      <w:r>
        <w:rPr>
          <w:noProof/>
        </w:rPr>
        <w:fldChar w:fldCharType="begin"/>
      </w:r>
      <w:r>
        <w:rPr>
          <w:noProof/>
        </w:rPr>
        <w:instrText xml:space="preserve"> PAGEREF _Toc117503413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Amendment or replacement of policy</w:t>
      </w:r>
      <w:r>
        <w:rPr>
          <w:noProof/>
        </w:rPr>
        <w:tab/>
      </w:r>
      <w:r>
        <w:rPr>
          <w:noProof/>
        </w:rPr>
        <w:fldChar w:fldCharType="begin"/>
      </w:r>
      <w:r>
        <w:rPr>
          <w:noProof/>
        </w:rPr>
        <w:instrText xml:space="preserve"> PAGEREF _Toc117503414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Coordinator may direct that amendment be made</w:t>
      </w:r>
      <w:r>
        <w:rPr>
          <w:noProof/>
        </w:rPr>
        <w:tab/>
      </w:r>
      <w:r>
        <w:rPr>
          <w:noProof/>
        </w:rPr>
        <w:fldChar w:fldCharType="begin"/>
      </w:r>
      <w:r>
        <w:rPr>
          <w:noProof/>
        </w:rPr>
        <w:instrText xml:space="preserve"> PAGEREF _Toc117503415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Licence condition: extension and expansion</w:t>
      </w:r>
      <w:r>
        <w:rPr>
          <w:noProof/>
        </w:rPr>
        <w:tab/>
      </w:r>
      <w:r>
        <w:rPr>
          <w:noProof/>
        </w:rPr>
        <w:fldChar w:fldCharType="begin"/>
      </w:r>
      <w:r>
        <w:rPr>
          <w:noProof/>
        </w:rPr>
        <w:instrText xml:space="preserve"> PAGEREF _Toc117503416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Regulations as to content of policies</w:t>
      </w:r>
      <w:r>
        <w:rPr>
          <w:noProof/>
        </w:rPr>
        <w:tab/>
      </w:r>
      <w:r>
        <w:rPr>
          <w:noProof/>
        </w:rPr>
        <w:fldChar w:fldCharType="begin"/>
      </w:r>
      <w:r>
        <w:rPr>
          <w:noProof/>
        </w:rPr>
        <w:instrText xml:space="preserve"> PAGEREF _Toc117503417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5 — Last resort supply arrangements</w:t>
      </w:r>
    </w:p>
    <w:p>
      <w:pPr>
        <w:pStyle w:val="TOC4"/>
        <w:tabs>
          <w:tab w:val="left" w:pos="1701"/>
        </w:tabs>
        <w:rPr>
          <w:noProof/>
          <w:sz w:val="24"/>
          <w:szCs w:val="24"/>
        </w:rPr>
      </w:pPr>
      <w:r>
        <w:rPr>
          <w:noProof/>
          <w:szCs w:val="24"/>
        </w:rPr>
        <w:t>67.</w:t>
      </w:r>
      <w:r>
        <w:rPr>
          <w:noProof/>
          <w:sz w:val="24"/>
          <w:szCs w:val="24"/>
        </w:rPr>
        <w:tab/>
      </w:r>
      <w:r>
        <w:rPr>
          <w:noProof/>
          <w:szCs w:val="24"/>
        </w:rPr>
        <w:t>Terms used in this Part</w:t>
      </w:r>
      <w:r>
        <w:rPr>
          <w:noProof/>
        </w:rPr>
        <w:tab/>
      </w:r>
      <w:r>
        <w:rPr>
          <w:noProof/>
        </w:rPr>
        <w:fldChar w:fldCharType="begin"/>
      </w:r>
      <w:r>
        <w:rPr>
          <w:noProof/>
        </w:rPr>
        <w:instrText xml:space="preserve"> PAGEREF _Toc117503419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Authority to ensure supply plan in place in designated areas</w:t>
      </w:r>
      <w:r>
        <w:rPr>
          <w:noProof/>
        </w:rPr>
        <w:tab/>
      </w:r>
      <w:r>
        <w:rPr>
          <w:noProof/>
        </w:rPr>
        <w:fldChar w:fldCharType="begin"/>
      </w:r>
      <w:r>
        <w:rPr>
          <w:noProof/>
        </w:rPr>
        <w:instrText xml:space="preserve"> PAGEREF _Toc117503420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Requirements for last resort supply plan</w:t>
      </w:r>
      <w:r>
        <w:rPr>
          <w:noProof/>
        </w:rPr>
        <w:tab/>
      </w:r>
      <w:r>
        <w:rPr>
          <w:noProof/>
        </w:rPr>
        <w:fldChar w:fldCharType="begin"/>
      </w:r>
      <w:r>
        <w:rPr>
          <w:noProof/>
        </w:rPr>
        <w:instrText xml:space="preserve"> PAGEREF _Toc117503421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How plan brought into operation</w:t>
      </w:r>
      <w:r>
        <w:rPr>
          <w:noProof/>
        </w:rPr>
        <w:tab/>
      </w:r>
      <w:r>
        <w:rPr>
          <w:noProof/>
        </w:rPr>
        <w:fldChar w:fldCharType="begin"/>
      </w:r>
      <w:r>
        <w:rPr>
          <w:noProof/>
        </w:rPr>
        <w:instrText xml:space="preserve"> PAGEREF _Toc117503422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Supplier of last resort</w:t>
      </w:r>
      <w:r>
        <w:rPr>
          <w:noProof/>
        </w:rPr>
        <w:tab/>
      </w:r>
      <w:r>
        <w:rPr>
          <w:noProof/>
        </w:rPr>
        <w:fldChar w:fldCharType="begin"/>
      </w:r>
      <w:r>
        <w:rPr>
          <w:noProof/>
        </w:rPr>
        <w:instrText xml:space="preserve"> PAGEREF _Toc117503423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Functions of supplier of last resort</w:t>
      </w:r>
      <w:r>
        <w:rPr>
          <w:noProof/>
        </w:rPr>
        <w:tab/>
      </w:r>
      <w:r>
        <w:rPr>
          <w:noProof/>
        </w:rPr>
        <w:fldChar w:fldCharType="begin"/>
      </w:r>
      <w:r>
        <w:rPr>
          <w:noProof/>
        </w:rPr>
        <w:instrText xml:space="preserve"> PAGEREF _Toc117503424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Approval or determination of plan</w:t>
      </w:r>
      <w:r>
        <w:rPr>
          <w:noProof/>
        </w:rPr>
        <w:tab/>
      </w:r>
      <w:r>
        <w:rPr>
          <w:noProof/>
        </w:rPr>
        <w:fldChar w:fldCharType="begin"/>
      </w:r>
      <w:r>
        <w:rPr>
          <w:noProof/>
        </w:rPr>
        <w:instrText xml:space="preserve"> PAGEREF _Toc117503425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Amendment of plan by supplier</w:t>
      </w:r>
      <w:r>
        <w:rPr>
          <w:noProof/>
        </w:rPr>
        <w:tab/>
      </w:r>
      <w:r>
        <w:rPr>
          <w:noProof/>
        </w:rPr>
        <w:fldChar w:fldCharType="begin"/>
      </w:r>
      <w:r>
        <w:rPr>
          <w:noProof/>
        </w:rPr>
        <w:instrText xml:space="preserve"> PAGEREF _Toc117503426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Authority may make amendment</w:t>
      </w:r>
      <w:r>
        <w:rPr>
          <w:noProof/>
        </w:rPr>
        <w:tab/>
      </w:r>
      <w:r>
        <w:rPr>
          <w:noProof/>
        </w:rPr>
        <w:fldChar w:fldCharType="begin"/>
      </w:r>
      <w:r>
        <w:rPr>
          <w:noProof/>
        </w:rPr>
        <w:instrText xml:space="preserve"> PAGEREF _Toc117503427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Licence condition: last resort supply</w:t>
      </w:r>
      <w:r>
        <w:rPr>
          <w:noProof/>
        </w:rPr>
        <w:tab/>
      </w:r>
      <w:r>
        <w:rPr>
          <w:noProof/>
        </w:rPr>
        <w:fldChar w:fldCharType="begin"/>
      </w:r>
      <w:r>
        <w:rPr>
          <w:noProof/>
        </w:rPr>
        <w:instrText xml:space="preserve"> PAGEREF _Toc117503428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Provision may be made by regulation</w:t>
      </w:r>
      <w:r>
        <w:rPr>
          <w:noProof/>
        </w:rPr>
        <w:tab/>
      </w:r>
      <w:r>
        <w:rPr>
          <w:noProof/>
        </w:rPr>
        <w:fldChar w:fldCharType="begin"/>
      </w:r>
      <w:r>
        <w:rPr>
          <w:noProof/>
        </w:rPr>
        <w:instrText xml:space="preserve"> PAGEREF _Toc117503429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6 — Code of conduct for supply of electricity to small use customers</w:t>
      </w:r>
    </w:p>
    <w:p>
      <w:pPr>
        <w:pStyle w:val="TOC4"/>
        <w:tabs>
          <w:tab w:val="left" w:pos="1701"/>
        </w:tabs>
        <w:rPr>
          <w:noProof/>
          <w:sz w:val="24"/>
          <w:szCs w:val="24"/>
        </w:rPr>
      </w:pPr>
      <w:r>
        <w:rPr>
          <w:noProof/>
          <w:szCs w:val="24"/>
        </w:rPr>
        <w:t>78.</w:t>
      </w:r>
      <w:r>
        <w:rPr>
          <w:noProof/>
          <w:sz w:val="24"/>
          <w:szCs w:val="24"/>
        </w:rPr>
        <w:tab/>
      </w:r>
      <w:r>
        <w:rPr>
          <w:noProof/>
          <w:szCs w:val="24"/>
        </w:rPr>
        <w:t>Terms used in this Part</w:t>
      </w:r>
      <w:r>
        <w:rPr>
          <w:noProof/>
        </w:rPr>
        <w:tab/>
      </w:r>
      <w:r>
        <w:rPr>
          <w:noProof/>
        </w:rPr>
        <w:fldChar w:fldCharType="begin"/>
      </w:r>
      <w:r>
        <w:rPr>
          <w:noProof/>
        </w:rPr>
        <w:instrText xml:space="preserve"> PAGEREF _Toc117503431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Code of conduct</w:t>
      </w:r>
      <w:r>
        <w:rPr>
          <w:noProof/>
        </w:rPr>
        <w:tab/>
      </w:r>
      <w:r>
        <w:rPr>
          <w:noProof/>
        </w:rPr>
        <w:fldChar w:fldCharType="begin"/>
      </w:r>
      <w:r>
        <w:rPr>
          <w:noProof/>
        </w:rPr>
        <w:instrText xml:space="preserve"> PAGEREF _Toc117503432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Code is subsidiary legislation</w:t>
      </w:r>
      <w:r>
        <w:rPr>
          <w:noProof/>
        </w:rPr>
        <w:tab/>
      </w:r>
      <w:r>
        <w:rPr>
          <w:noProof/>
        </w:rPr>
        <w:fldChar w:fldCharType="begin"/>
      </w:r>
      <w:r>
        <w:rPr>
          <w:noProof/>
        </w:rPr>
        <w:instrText xml:space="preserve"> PAGEREF _Toc117503433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Consultative committee</w:t>
      </w:r>
      <w:r>
        <w:rPr>
          <w:noProof/>
        </w:rPr>
        <w:tab/>
      </w:r>
      <w:r>
        <w:rPr>
          <w:noProof/>
        </w:rPr>
        <w:fldChar w:fldCharType="begin"/>
      </w:r>
      <w:r>
        <w:rPr>
          <w:noProof/>
        </w:rPr>
        <w:instrText xml:space="preserve"> PAGEREF _Toc117503434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Licence condition: code of conduct</w:t>
      </w:r>
      <w:r>
        <w:rPr>
          <w:noProof/>
        </w:rPr>
        <w:tab/>
      </w:r>
      <w:r>
        <w:rPr>
          <w:noProof/>
        </w:rPr>
        <w:fldChar w:fldCharType="begin"/>
      </w:r>
      <w:r>
        <w:rPr>
          <w:noProof/>
        </w:rPr>
        <w:instrText xml:space="preserve"> PAGEREF _Toc117503435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Enforcement of code of conduct against marketing agents</w:t>
      </w:r>
      <w:r>
        <w:rPr>
          <w:noProof/>
        </w:rPr>
        <w:tab/>
      </w:r>
      <w:r>
        <w:rPr>
          <w:noProof/>
        </w:rPr>
        <w:fldChar w:fldCharType="begin"/>
      </w:r>
      <w:r>
        <w:rPr>
          <w:noProof/>
        </w:rPr>
        <w:instrText xml:space="preserve"> PAGEREF _Toc117503436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Code may provide for vicarious liability</w:t>
      </w:r>
      <w:r>
        <w:rPr>
          <w:noProof/>
        </w:rPr>
        <w:tab/>
      </w:r>
      <w:r>
        <w:rPr>
          <w:noProof/>
        </w:rPr>
        <w:fldChar w:fldCharType="begin"/>
      </w:r>
      <w:r>
        <w:rPr>
          <w:noProof/>
        </w:rPr>
        <w:instrText xml:space="preserve"> PAGEREF _Toc117503437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Code may include presumption of authority</w:t>
      </w:r>
      <w:r>
        <w:rPr>
          <w:noProof/>
        </w:rPr>
        <w:tab/>
      </w:r>
      <w:r>
        <w:rPr>
          <w:noProof/>
        </w:rPr>
        <w:fldChar w:fldCharType="begin"/>
      </w:r>
      <w:r>
        <w:rPr>
          <w:noProof/>
        </w:rPr>
        <w:instrText xml:space="preserve"> PAGEREF _Toc117503438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Authority to monitor compliance</w:t>
      </w:r>
      <w:r>
        <w:rPr>
          <w:noProof/>
        </w:rPr>
        <w:tab/>
      </w:r>
      <w:r>
        <w:rPr>
          <w:noProof/>
        </w:rPr>
        <w:fldChar w:fldCharType="begin"/>
      </w:r>
      <w:r>
        <w:rPr>
          <w:noProof/>
        </w:rPr>
        <w:instrText xml:space="preserve"> PAGEREF _Toc117503439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Comment to be sought on amendment or replacement of code</w:t>
      </w:r>
      <w:r>
        <w:rPr>
          <w:noProof/>
        </w:rPr>
        <w:tab/>
      </w:r>
      <w:r>
        <w:rPr>
          <w:noProof/>
        </w:rPr>
        <w:fldChar w:fldCharType="begin"/>
      </w:r>
      <w:r>
        <w:rPr>
          <w:noProof/>
        </w:rPr>
        <w:instrText xml:space="preserve"> PAGEREF _Toc117503440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Review of code</w:t>
      </w:r>
      <w:r>
        <w:rPr>
          <w:noProof/>
        </w:rPr>
        <w:tab/>
      </w:r>
      <w:r>
        <w:rPr>
          <w:noProof/>
        </w:rPr>
        <w:fldChar w:fldCharType="begin"/>
      </w:r>
      <w:r>
        <w:rPr>
          <w:noProof/>
        </w:rPr>
        <w:instrText xml:space="preserve"> PAGEREF _Toc117503441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Further provisions about opportunity to comment</w:t>
      </w:r>
      <w:r>
        <w:rPr>
          <w:noProof/>
        </w:rPr>
        <w:tab/>
      </w:r>
      <w:r>
        <w:rPr>
          <w:noProof/>
        </w:rPr>
        <w:fldChar w:fldCharType="begin"/>
      </w:r>
      <w:r>
        <w:rPr>
          <w:noProof/>
        </w:rPr>
        <w:instrText xml:space="preserve"> PAGEREF _Toc117503442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89A.</w:t>
      </w:r>
      <w:r>
        <w:rPr>
          <w:noProof/>
          <w:sz w:val="24"/>
          <w:szCs w:val="24"/>
        </w:rPr>
        <w:tab/>
      </w:r>
      <w:r>
        <w:rPr>
          <w:noProof/>
          <w:szCs w:val="24"/>
        </w:rPr>
        <w:t>Regulations may modify application or operation of enactments to facilitate operation of code</w:t>
      </w:r>
      <w:r>
        <w:rPr>
          <w:noProof/>
        </w:rPr>
        <w:tab/>
      </w:r>
      <w:r>
        <w:rPr>
          <w:noProof/>
        </w:rPr>
        <w:fldChar w:fldCharType="begin"/>
      </w:r>
      <w:r>
        <w:rPr>
          <w:noProof/>
        </w:rPr>
        <w:instrText xml:space="preserve"> PAGEREF _Toc117503443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7 — Electricity ombudsman scheme</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90.</w:t>
      </w:r>
      <w:r>
        <w:rPr>
          <w:noProof/>
          <w:sz w:val="24"/>
          <w:szCs w:val="24"/>
        </w:rPr>
        <w:tab/>
      </w:r>
      <w:r>
        <w:rPr>
          <w:noProof/>
          <w:szCs w:val="24"/>
        </w:rPr>
        <w:t>Terms used in this Part</w:t>
      </w:r>
      <w:r>
        <w:rPr>
          <w:noProof/>
        </w:rPr>
        <w:tab/>
      </w:r>
      <w:r>
        <w:rPr>
          <w:noProof/>
        </w:rPr>
        <w:fldChar w:fldCharType="begin"/>
      </w:r>
      <w:r>
        <w:rPr>
          <w:noProof/>
        </w:rPr>
        <w:instrText xml:space="preserve"> PAGEREF _Toc117503446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Regulations as to electricity ombudsman scheme</w:t>
      </w:r>
      <w:r>
        <w:rPr>
          <w:noProof/>
        </w:rPr>
        <w:tab/>
      </w:r>
      <w:r>
        <w:rPr>
          <w:noProof/>
        </w:rPr>
        <w:fldChar w:fldCharType="begin"/>
      </w:r>
      <w:r>
        <w:rPr>
          <w:noProof/>
        </w:rPr>
        <w:instrText xml:space="preserve"> PAGEREF _Toc117503447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2 — Approval of electricity ombudsman scheme</w:t>
      </w:r>
    </w:p>
    <w:p>
      <w:pPr>
        <w:pStyle w:val="TOC4"/>
        <w:tabs>
          <w:tab w:val="left" w:pos="1701"/>
        </w:tabs>
        <w:rPr>
          <w:noProof/>
          <w:sz w:val="24"/>
          <w:szCs w:val="24"/>
        </w:rPr>
      </w:pPr>
      <w:r>
        <w:rPr>
          <w:noProof/>
          <w:szCs w:val="24"/>
        </w:rPr>
        <w:t>92.</w:t>
      </w:r>
      <w:r>
        <w:rPr>
          <w:noProof/>
          <w:sz w:val="24"/>
          <w:szCs w:val="24"/>
        </w:rPr>
        <w:tab/>
      </w:r>
      <w:r>
        <w:rPr>
          <w:noProof/>
          <w:szCs w:val="24"/>
        </w:rPr>
        <w:t>Authority may approve scheme</w:t>
      </w:r>
      <w:r>
        <w:rPr>
          <w:noProof/>
        </w:rPr>
        <w:tab/>
      </w:r>
      <w:r>
        <w:rPr>
          <w:noProof/>
        </w:rPr>
        <w:fldChar w:fldCharType="begin"/>
      </w:r>
      <w:r>
        <w:rPr>
          <w:noProof/>
        </w:rPr>
        <w:instrText xml:space="preserve"> PAGEREF _Toc117503449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Requirements for scheme or amendment to be approved</w:t>
      </w:r>
      <w:r>
        <w:rPr>
          <w:noProof/>
        </w:rPr>
        <w:tab/>
      </w:r>
      <w:r>
        <w:rPr>
          <w:noProof/>
        </w:rPr>
        <w:fldChar w:fldCharType="begin"/>
      </w:r>
      <w:r>
        <w:rPr>
          <w:noProof/>
        </w:rPr>
        <w:instrText xml:space="preserve"> PAGEREF _Toc117503450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Revocation of approval</w:t>
      </w:r>
      <w:r>
        <w:rPr>
          <w:noProof/>
        </w:rPr>
        <w:tab/>
      </w:r>
      <w:r>
        <w:rPr>
          <w:noProof/>
        </w:rPr>
        <w:fldChar w:fldCharType="begin"/>
      </w:r>
      <w:r>
        <w:rPr>
          <w:noProof/>
        </w:rPr>
        <w:instrText xml:space="preserve"> PAGEREF _Toc117503451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3 — Scheme operation</w:t>
      </w:r>
    </w:p>
    <w:p>
      <w:pPr>
        <w:pStyle w:val="TOC4"/>
        <w:tabs>
          <w:tab w:val="left" w:pos="1701"/>
        </w:tabs>
        <w:rPr>
          <w:noProof/>
          <w:sz w:val="24"/>
          <w:szCs w:val="24"/>
        </w:rPr>
      </w:pPr>
      <w:r>
        <w:rPr>
          <w:noProof/>
          <w:szCs w:val="24"/>
        </w:rPr>
        <w:t>95.</w:t>
      </w:r>
      <w:r>
        <w:rPr>
          <w:noProof/>
          <w:sz w:val="24"/>
          <w:szCs w:val="24"/>
        </w:rPr>
        <w:tab/>
      </w:r>
      <w:r>
        <w:rPr>
          <w:noProof/>
          <w:szCs w:val="24"/>
        </w:rPr>
        <w:t>Customer may have decision or complaint reviewed</w:t>
      </w:r>
      <w:r>
        <w:rPr>
          <w:noProof/>
        </w:rPr>
        <w:tab/>
      </w:r>
      <w:r>
        <w:rPr>
          <w:noProof/>
        </w:rPr>
        <w:fldChar w:fldCharType="begin"/>
      </w:r>
      <w:r>
        <w:rPr>
          <w:noProof/>
        </w:rPr>
        <w:instrText xml:space="preserve"> PAGEREF _Toc117503453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Jurisdiction of courts and tribunals</w:t>
      </w:r>
      <w:r>
        <w:rPr>
          <w:noProof/>
        </w:rPr>
        <w:tab/>
      </w:r>
      <w:r>
        <w:rPr>
          <w:noProof/>
        </w:rPr>
        <w:fldChar w:fldCharType="begin"/>
      </w:r>
      <w:r>
        <w:rPr>
          <w:noProof/>
        </w:rPr>
        <w:instrText xml:space="preserve"> PAGEREF _Toc117503454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Enforcement against marketing agents and others</w:t>
      </w:r>
      <w:r>
        <w:rPr>
          <w:noProof/>
        </w:rPr>
        <w:tab/>
      </w:r>
      <w:r>
        <w:rPr>
          <w:noProof/>
        </w:rPr>
        <w:fldChar w:fldCharType="begin"/>
      </w:r>
      <w:r>
        <w:rPr>
          <w:noProof/>
        </w:rPr>
        <w:instrText xml:space="preserve"> PAGEREF _Toc117503455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Authority to monitor compliance with decisions</w:t>
      </w:r>
      <w:r>
        <w:rPr>
          <w:noProof/>
        </w:rPr>
        <w:tab/>
      </w:r>
      <w:r>
        <w:rPr>
          <w:noProof/>
        </w:rPr>
        <w:fldChar w:fldCharType="begin"/>
      </w:r>
      <w:r>
        <w:rPr>
          <w:noProof/>
        </w:rPr>
        <w:instrText xml:space="preserve"> PAGEREF _Toc117503456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4 — Membership of approved scheme by licensee</w:t>
      </w:r>
    </w:p>
    <w:p>
      <w:pPr>
        <w:pStyle w:val="TOC4"/>
        <w:tabs>
          <w:tab w:val="left" w:pos="1701"/>
        </w:tabs>
        <w:rPr>
          <w:noProof/>
          <w:sz w:val="24"/>
          <w:szCs w:val="24"/>
        </w:rPr>
      </w:pPr>
      <w:r>
        <w:rPr>
          <w:noProof/>
          <w:szCs w:val="24"/>
        </w:rPr>
        <w:t>99.</w:t>
      </w:r>
      <w:r>
        <w:rPr>
          <w:noProof/>
          <w:sz w:val="24"/>
          <w:szCs w:val="24"/>
        </w:rPr>
        <w:tab/>
      </w:r>
      <w:r>
        <w:rPr>
          <w:noProof/>
          <w:szCs w:val="24"/>
        </w:rPr>
        <w:t>Proof of membership in applications relating to licence</w:t>
      </w:r>
      <w:r>
        <w:rPr>
          <w:noProof/>
        </w:rPr>
        <w:tab/>
      </w:r>
      <w:r>
        <w:rPr>
          <w:noProof/>
        </w:rPr>
        <w:fldChar w:fldCharType="begin"/>
      </w:r>
      <w:r>
        <w:rPr>
          <w:noProof/>
        </w:rPr>
        <w:instrText xml:space="preserve"> PAGEREF _Toc117503458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Prerequisite to grant, renewal or transfer of licence</w:t>
      </w:r>
      <w:r>
        <w:rPr>
          <w:noProof/>
        </w:rPr>
        <w:tab/>
      </w:r>
      <w:r>
        <w:rPr>
          <w:noProof/>
        </w:rPr>
        <w:fldChar w:fldCharType="begin"/>
      </w:r>
      <w:r>
        <w:rPr>
          <w:noProof/>
        </w:rPr>
        <w:instrText xml:space="preserve"> PAGEREF _Toc117503459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Licence condition: membership of scheme</w:t>
      </w:r>
      <w:r>
        <w:rPr>
          <w:noProof/>
        </w:rPr>
        <w:tab/>
      </w:r>
      <w:r>
        <w:rPr>
          <w:noProof/>
        </w:rPr>
        <w:fldChar w:fldCharType="begin"/>
      </w:r>
      <w:r>
        <w:rPr>
          <w:noProof/>
        </w:rPr>
        <w:instrText xml:space="preserve"> PAGEREF _Toc117503460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8 — Access to services of network infrastructure facilities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102.</w:t>
      </w:r>
      <w:r>
        <w:rPr>
          <w:noProof/>
          <w:sz w:val="24"/>
          <w:szCs w:val="24"/>
        </w:rPr>
        <w:tab/>
      </w:r>
      <w:r>
        <w:rPr>
          <w:noProof/>
          <w:szCs w:val="24"/>
        </w:rPr>
        <w:t>Purposes of this Part</w:t>
      </w:r>
      <w:r>
        <w:rPr>
          <w:noProof/>
        </w:rPr>
        <w:tab/>
      </w:r>
      <w:r>
        <w:rPr>
          <w:noProof/>
        </w:rPr>
        <w:fldChar w:fldCharType="begin"/>
      </w:r>
      <w:r>
        <w:rPr>
          <w:noProof/>
        </w:rPr>
        <w:instrText xml:space="preserve"> PAGEREF _Toc117503463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Terms used in this Part</w:t>
      </w:r>
      <w:r>
        <w:rPr>
          <w:noProof/>
        </w:rPr>
        <w:tab/>
      </w:r>
      <w:r>
        <w:rPr>
          <w:noProof/>
        </w:rPr>
        <w:fldChar w:fldCharType="begin"/>
      </w:r>
      <w:r>
        <w:rPr>
          <w:noProof/>
        </w:rPr>
        <w:instrText xml:space="preserve"> PAGEREF _Toc117503464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2 — Establishment of Code</w:t>
      </w:r>
    </w:p>
    <w:p>
      <w:pPr>
        <w:pStyle w:val="TOC4"/>
        <w:tabs>
          <w:tab w:val="left" w:pos="1701"/>
        </w:tabs>
        <w:rPr>
          <w:noProof/>
          <w:sz w:val="24"/>
          <w:szCs w:val="24"/>
        </w:rPr>
      </w:pPr>
      <w:r>
        <w:rPr>
          <w:noProof/>
          <w:szCs w:val="24"/>
        </w:rPr>
        <w:t>104.</w:t>
      </w:r>
      <w:r>
        <w:rPr>
          <w:noProof/>
          <w:sz w:val="24"/>
          <w:szCs w:val="24"/>
        </w:rPr>
        <w:tab/>
      </w:r>
      <w:r>
        <w:rPr>
          <w:noProof/>
          <w:szCs w:val="24"/>
        </w:rPr>
        <w:t>Minister to establish Code</w:t>
      </w:r>
      <w:r>
        <w:rPr>
          <w:noProof/>
        </w:rPr>
        <w:tab/>
      </w:r>
      <w:r>
        <w:rPr>
          <w:noProof/>
        </w:rPr>
        <w:fldChar w:fldCharType="begin"/>
      </w:r>
      <w:r>
        <w:rPr>
          <w:noProof/>
        </w:rPr>
        <w:instrText xml:space="preserve"> PAGEREF _Toc117503466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Other matters for which Code may make provision</w:t>
      </w:r>
      <w:r>
        <w:rPr>
          <w:noProof/>
        </w:rPr>
        <w:tab/>
      </w:r>
      <w:r>
        <w:rPr>
          <w:noProof/>
        </w:rPr>
        <w:fldChar w:fldCharType="begin"/>
      </w:r>
      <w:r>
        <w:rPr>
          <w:noProof/>
        </w:rPr>
        <w:instrText xml:space="preserve"> PAGEREF _Toc117503467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Code does not affect existing agreements</w:t>
      </w:r>
      <w:r>
        <w:rPr>
          <w:noProof/>
        </w:rPr>
        <w:tab/>
      </w:r>
      <w:r>
        <w:rPr>
          <w:noProof/>
        </w:rPr>
        <w:fldChar w:fldCharType="begin"/>
      </w:r>
      <w:r>
        <w:rPr>
          <w:noProof/>
        </w:rPr>
        <w:instrText xml:space="preserve"> PAGEREF _Toc117503468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Code is subsidiary legislation</w:t>
      </w:r>
      <w:r>
        <w:rPr>
          <w:noProof/>
        </w:rPr>
        <w:tab/>
      </w:r>
      <w:r>
        <w:rPr>
          <w:noProof/>
        </w:rPr>
        <w:fldChar w:fldCharType="begin"/>
      </w:r>
      <w:r>
        <w:rPr>
          <w:noProof/>
        </w:rPr>
        <w:instrText xml:space="preserve"> PAGEREF _Toc117503469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Public comment on amendment or replacement of Code</w:t>
      </w:r>
      <w:r>
        <w:rPr>
          <w:noProof/>
        </w:rPr>
        <w:tab/>
      </w:r>
      <w:r>
        <w:rPr>
          <w:noProof/>
        </w:rPr>
        <w:fldChar w:fldCharType="begin"/>
      </w:r>
      <w:r>
        <w:rPr>
          <w:noProof/>
        </w:rPr>
        <w:instrText xml:space="preserve"> PAGEREF _Toc117503470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Exception to section 108</w:t>
      </w:r>
      <w:r>
        <w:rPr>
          <w:noProof/>
        </w:rPr>
        <w:tab/>
      </w:r>
      <w:r>
        <w:rPr>
          <w:noProof/>
        </w:rPr>
        <w:fldChar w:fldCharType="begin"/>
      </w:r>
      <w:r>
        <w:rPr>
          <w:noProof/>
        </w:rPr>
        <w:instrText xml:space="preserve"> PAGEREF _Toc117503471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Consultation with network service providers on amendment or replacement of Code</w:t>
      </w:r>
      <w:r>
        <w:rPr>
          <w:noProof/>
        </w:rPr>
        <w:tab/>
      </w:r>
      <w:r>
        <w:rPr>
          <w:noProof/>
        </w:rPr>
        <w:fldChar w:fldCharType="begin"/>
      </w:r>
      <w:r>
        <w:rPr>
          <w:noProof/>
        </w:rPr>
        <w:instrText xml:space="preserve"> PAGEREF _Toc117503472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Review of Code</w:t>
      </w:r>
      <w:r>
        <w:rPr>
          <w:noProof/>
        </w:rPr>
        <w:tab/>
      </w:r>
      <w:r>
        <w:rPr>
          <w:noProof/>
        </w:rPr>
        <w:fldChar w:fldCharType="begin"/>
      </w:r>
      <w:r>
        <w:rPr>
          <w:noProof/>
        </w:rPr>
        <w:instrText xml:space="preserve"> PAGEREF _Toc117503473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Functions of the Authority</w:t>
      </w:r>
      <w:r>
        <w:rPr>
          <w:noProof/>
        </w:rPr>
        <w:tab/>
      </w:r>
      <w:r>
        <w:rPr>
          <w:noProof/>
        </w:rPr>
        <w:fldChar w:fldCharType="begin"/>
      </w:r>
      <w:r>
        <w:rPr>
          <w:noProof/>
        </w:rPr>
        <w:instrText xml:space="preserve"> PAGEREF _Toc117503474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The arbitrator</w:t>
      </w:r>
      <w:r>
        <w:rPr>
          <w:noProof/>
        </w:rPr>
        <w:tab/>
      </w:r>
      <w:r>
        <w:rPr>
          <w:noProof/>
        </w:rPr>
        <w:fldChar w:fldCharType="begin"/>
      </w:r>
      <w:r>
        <w:rPr>
          <w:noProof/>
        </w:rPr>
        <w:instrText xml:space="preserve"> PAGEREF _Toc117503475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3 — Enforcement</w:t>
      </w:r>
    </w:p>
    <w:p>
      <w:pPr>
        <w:pStyle w:val="TOC4"/>
        <w:tabs>
          <w:tab w:val="left" w:pos="1701"/>
        </w:tabs>
        <w:rPr>
          <w:noProof/>
          <w:sz w:val="24"/>
          <w:szCs w:val="24"/>
        </w:rPr>
      </w:pPr>
      <w:r>
        <w:rPr>
          <w:noProof/>
          <w:szCs w:val="24"/>
        </w:rPr>
        <w:t>114.</w:t>
      </w:r>
      <w:r>
        <w:rPr>
          <w:noProof/>
          <w:sz w:val="24"/>
          <w:szCs w:val="24"/>
        </w:rPr>
        <w:tab/>
      </w:r>
      <w:r>
        <w:rPr>
          <w:noProof/>
          <w:szCs w:val="24"/>
        </w:rPr>
        <w:t>References to contravening the Code</w:t>
      </w:r>
      <w:r>
        <w:rPr>
          <w:noProof/>
        </w:rPr>
        <w:tab/>
      </w:r>
      <w:r>
        <w:rPr>
          <w:noProof/>
        </w:rPr>
        <w:fldChar w:fldCharType="begin"/>
      </w:r>
      <w:r>
        <w:rPr>
          <w:noProof/>
        </w:rPr>
        <w:instrText xml:space="preserve"> PAGEREF _Toc117503477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zCs w:val="24"/>
        </w:rPr>
        <w:t>Prohibitions on hindering or preventing access</w:t>
      </w:r>
      <w:r>
        <w:rPr>
          <w:noProof/>
        </w:rPr>
        <w:tab/>
      </w:r>
      <w:r>
        <w:rPr>
          <w:noProof/>
        </w:rPr>
        <w:fldChar w:fldCharType="begin"/>
      </w:r>
      <w:r>
        <w:rPr>
          <w:noProof/>
        </w:rPr>
        <w:instrText xml:space="preserve"> PAGEREF _Toc117503478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zCs w:val="24"/>
        </w:rPr>
        <w:t>Proceedings</w:t>
      </w:r>
      <w:r>
        <w:rPr>
          <w:noProof/>
        </w:rPr>
        <w:tab/>
      </w:r>
      <w:r>
        <w:rPr>
          <w:noProof/>
        </w:rPr>
        <w:fldChar w:fldCharType="begin"/>
      </w:r>
      <w:r>
        <w:rPr>
          <w:noProof/>
        </w:rPr>
        <w:instrText xml:space="preserve"> PAGEREF _Toc117503479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zCs w:val="24"/>
        </w:rPr>
        <w:t>Criminal</w:t>
      </w:r>
      <w:r>
        <w:rPr>
          <w:noProof/>
          <w:snapToGrid w:val="0"/>
          <w:szCs w:val="24"/>
        </w:rPr>
        <w:t xml:space="preserve"> proceedings do not lie</w:t>
      </w:r>
      <w:r>
        <w:rPr>
          <w:noProof/>
        </w:rPr>
        <w:tab/>
      </w:r>
      <w:r>
        <w:rPr>
          <w:noProof/>
        </w:rPr>
        <w:fldChar w:fldCharType="begin"/>
      </w:r>
      <w:r>
        <w:rPr>
          <w:noProof/>
        </w:rPr>
        <w:instrText xml:space="preserve"> PAGEREF _Toc117503480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Regulations as to enforcement of Code</w:t>
      </w:r>
      <w:r>
        <w:rPr>
          <w:noProof/>
        </w:rPr>
        <w:tab/>
      </w:r>
      <w:r>
        <w:rPr>
          <w:noProof/>
        </w:rPr>
        <w:fldChar w:fldCharType="begin"/>
      </w:r>
      <w:r>
        <w:rPr>
          <w:noProof/>
        </w:rPr>
        <w:instrText xml:space="preserve"> PAGEREF _Toc117503481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4 — Transitional</w:t>
      </w:r>
    </w:p>
    <w:p>
      <w:pPr>
        <w:pStyle w:val="TOC4"/>
        <w:tabs>
          <w:tab w:val="left" w:pos="1701"/>
        </w:tabs>
        <w:rPr>
          <w:noProof/>
          <w:sz w:val="24"/>
          <w:szCs w:val="24"/>
        </w:rPr>
      </w:pPr>
      <w:r>
        <w:rPr>
          <w:noProof/>
          <w:szCs w:val="24"/>
        </w:rPr>
        <w:t>119.</w:t>
      </w:r>
      <w:r>
        <w:rPr>
          <w:noProof/>
          <w:sz w:val="24"/>
          <w:szCs w:val="24"/>
        </w:rPr>
        <w:tab/>
      </w:r>
      <w:r>
        <w:rPr>
          <w:noProof/>
          <w:szCs w:val="24"/>
        </w:rPr>
        <w:t>Value of existing facilities</w:t>
      </w:r>
      <w:r>
        <w:rPr>
          <w:noProof/>
        </w:rPr>
        <w:tab/>
      </w:r>
      <w:r>
        <w:rPr>
          <w:noProof/>
        </w:rPr>
        <w:fldChar w:fldCharType="begin"/>
      </w:r>
      <w:r>
        <w:rPr>
          <w:noProof/>
        </w:rPr>
        <w:instrText xml:space="preserve"> PAGEREF _Toc117503483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Expiry</w:t>
      </w:r>
      <w:r>
        <w:rPr>
          <w:noProof/>
        </w:rPr>
        <w:tab/>
      </w:r>
      <w:r>
        <w:rPr>
          <w:noProof/>
        </w:rPr>
        <w:fldChar w:fldCharType="begin"/>
      </w:r>
      <w:r>
        <w:rPr>
          <w:noProof/>
        </w:rPr>
        <w:instrText xml:space="preserve"> PAGEREF _Toc117503484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9 — Wholesale electricity market</w:t>
      </w:r>
    </w:p>
    <w:p>
      <w:pPr>
        <w:pStyle w:val="TOC4"/>
        <w:tabs>
          <w:tab w:val="left" w:pos="1701"/>
        </w:tabs>
        <w:rPr>
          <w:noProof/>
          <w:sz w:val="24"/>
          <w:szCs w:val="24"/>
        </w:rPr>
      </w:pPr>
      <w:r>
        <w:rPr>
          <w:noProof/>
          <w:szCs w:val="24"/>
        </w:rPr>
        <w:t>121.</w:t>
      </w:r>
      <w:r>
        <w:rPr>
          <w:noProof/>
          <w:sz w:val="24"/>
          <w:szCs w:val="24"/>
        </w:rPr>
        <w:tab/>
      </w:r>
      <w:r>
        <w:rPr>
          <w:noProof/>
          <w:szCs w:val="24"/>
        </w:rPr>
        <w:t>Terms used in this Part</w:t>
      </w:r>
      <w:r>
        <w:rPr>
          <w:noProof/>
        </w:rPr>
        <w:tab/>
      </w:r>
      <w:r>
        <w:rPr>
          <w:noProof/>
        </w:rPr>
        <w:fldChar w:fldCharType="begin"/>
      </w:r>
      <w:r>
        <w:rPr>
          <w:noProof/>
        </w:rPr>
        <w:instrText xml:space="preserve"> PAGEREF _Toc117503486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Regulations for a wholesale electricity market</w:t>
      </w:r>
      <w:r>
        <w:rPr>
          <w:noProof/>
        </w:rPr>
        <w:tab/>
      </w:r>
      <w:r>
        <w:rPr>
          <w:noProof/>
        </w:rPr>
        <w:fldChar w:fldCharType="begin"/>
      </w:r>
      <w:r>
        <w:rPr>
          <w:noProof/>
        </w:rPr>
        <w:instrText xml:space="preserve"> PAGEREF _Toc117503487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123.</w:t>
      </w:r>
      <w:r>
        <w:rPr>
          <w:noProof/>
          <w:sz w:val="24"/>
          <w:szCs w:val="24"/>
        </w:rPr>
        <w:tab/>
      </w:r>
      <w:r>
        <w:rPr>
          <w:noProof/>
          <w:szCs w:val="24"/>
        </w:rPr>
        <w:t>Market rules</w:t>
      </w:r>
      <w:r>
        <w:rPr>
          <w:noProof/>
        </w:rPr>
        <w:tab/>
      </w:r>
      <w:r>
        <w:rPr>
          <w:noProof/>
        </w:rPr>
        <w:fldChar w:fldCharType="begin"/>
      </w:r>
      <w:r>
        <w:rPr>
          <w:noProof/>
        </w:rPr>
        <w:instrText xml:space="preserve"> PAGEREF _Toc117503488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124.</w:t>
      </w:r>
      <w:r>
        <w:rPr>
          <w:noProof/>
          <w:sz w:val="24"/>
          <w:szCs w:val="24"/>
        </w:rPr>
        <w:tab/>
      </w:r>
      <w:r>
        <w:rPr>
          <w:noProof/>
          <w:szCs w:val="24"/>
        </w:rPr>
        <w:t>Matters to be dealt with in regulations</w:t>
      </w:r>
      <w:r>
        <w:rPr>
          <w:noProof/>
        </w:rPr>
        <w:tab/>
      </w:r>
      <w:r>
        <w:rPr>
          <w:noProof/>
        </w:rPr>
        <w:fldChar w:fldCharType="begin"/>
      </w:r>
      <w:r>
        <w:rPr>
          <w:noProof/>
        </w:rPr>
        <w:instrText xml:space="preserve"> PAGEREF _Toc117503489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125.</w:t>
      </w:r>
      <w:r>
        <w:rPr>
          <w:noProof/>
          <w:sz w:val="24"/>
          <w:szCs w:val="24"/>
        </w:rPr>
        <w:tab/>
      </w:r>
      <w:r>
        <w:rPr>
          <w:noProof/>
          <w:szCs w:val="24"/>
        </w:rPr>
        <w:t>Appeals</w:t>
      </w:r>
      <w:r>
        <w:rPr>
          <w:noProof/>
        </w:rPr>
        <w:tab/>
      </w:r>
      <w:r>
        <w:rPr>
          <w:noProof/>
        </w:rPr>
        <w:fldChar w:fldCharType="begin"/>
      </w:r>
      <w:r>
        <w:rPr>
          <w:noProof/>
        </w:rPr>
        <w:instrText xml:space="preserve"> PAGEREF _Toc117503490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126.</w:t>
      </w:r>
      <w:r>
        <w:rPr>
          <w:noProof/>
          <w:sz w:val="24"/>
          <w:szCs w:val="24"/>
        </w:rPr>
        <w:tab/>
      </w:r>
      <w:r>
        <w:rPr>
          <w:noProof/>
          <w:szCs w:val="24"/>
        </w:rPr>
        <w:t>Immunity of certain participants</w:t>
      </w:r>
      <w:r>
        <w:rPr>
          <w:noProof/>
        </w:rPr>
        <w:tab/>
      </w:r>
      <w:r>
        <w:rPr>
          <w:noProof/>
        </w:rPr>
        <w:fldChar w:fldCharType="begin"/>
      </w:r>
      <w:r>
        <w:rPr>
          <w:noProof/>
        </w:rPr>
        <w:instrText xml:space="preserve"> PAGEREF _Toc117503491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127.</w:t>
      </w:r>
      <w:r>
        <w:rPr>
          <w:noProof/>
          <w:sz w:val="24"/>
          <w:szCs w:val="24"/>
        </w:rPr>
        <w:tab/>
      </w:r>
      <w:r>
        <w:rPr>
          <w:noProof/>
          <w:szCs w:val="24"/>
        </w:rPr>
        <w:t>Trade practices authorisation by regulation</w:t>
      </w:r>
      <w:r>
        <w:rPr>
          <w:noProof/>
        </w:rPr>
        <w:tab/>
      </w:r>
      <w:r>
        <w:rPr>
          <w:noProof/>
        </w:rPr>
        <w:fldChar w:fldCharType="begin"/>
      </w:r>
      <w:r>
        <w:rPr>
          <w:noProof/>
        </w:rPr>
        <w:instrText xml:space="preserve"> PAGEREF _Toc117503492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128.</w:t>
      </w:r>
      <w:r>
        <w:rPr>
          <w:noProof/>
          <w:sz w:val="24"/>
          <w:szCs w:val="24"/>
        </w:rPr>
        <w:tab/>
      </w:r>
      <w:r>
        <w:rPr>
          <w:noProof/>
          <w:szCs w:val="24"/>
        </w:rPr>
        <w:t>Review of market operation</w:t>
      </w:r>
      <w:r>
        <w:rPr>
          <w:noProof/>
        </w:rPr>
        <w:tab/>
      </w:r>
      <w:r>
        <w:rPr>
          <w:noProof/>
        </w:rPr>
        <w:fldChar w:fldCharType="begin"/>
      </w:r>
      <w:r>
        <w:rPr>
          <w:noProof/>
        </w:rPr>
        <w:instrText xml:space="preserve"> PAGEREF _Toc117503493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129.</w:t>
      </w:r>
      <w:r>
        <w:rPr>
          <w:noProof/>
          <w:sz w:val="24"/>
          <w:szCs w:val="24"/>
        </w:rPr>
        <w:tab/>
      </w:r>
      <w:r>
        <w:rPr>
          <w:noProof/>
          <w:szCs w:val="24"/>
        </w:rPr>
        <w:t>Public consultation</w:t>
      </w:r>
      <w:r>
        <w:rPr>
          <w:noProof/>
        </w:rPr>
        <w:tab/>
      </w:r>
      <w:r>
        <w:rPr>
          <w:noProof/>
        </w:rPr>
        <w:fldChar w:fldCharType="begin"/>
      </w:r>
      <w:r>
        <w:rPr>
          <w:noProof/>
        </w:rPr>
        <w:instrText xml:space="preserve"> PAGEREF _Toc117503494 \h </w:instrText>
      </w:r>
      <w:r>
        <w:rPr>
          <w:noProof/>
        </w:rPr>
      </w:r>
      <w:r>
        <w:rPr>
          <w:noProof/>
        </w:rPr>
        <w:fldChar w:fldCharType="separate"/>
      </w:r>
      <w:r>
        <w:rPr>
          <w:noProof/>
        </w:rPr>
        <w:t>82</w:t>
      </w:r>
      <w:r>
        <w:rPr>
          <w:noProof/>
        </w:rPr>
        <w:fldChar w:fldCharType="end"/>
      </w:r>
    </w:p>
    <w:p>
      <w:pPr>
        <w:pStyle w:val="TOC2"/>
        <w:tabs>
          <w:tab w:val="right" w:leader="dot" w:pos="7086"/>
        </w:tabs>
        <w:rPr>
          <w:b w:val="0"/>
          <w:noProof/>
          <w:sz w:val="24"/>
          <w:szCs w:val="24"/>
        </w:rPr>
      </w:pPr>
      <w:r>
        <w:rPr>
          <w:noProof/>
          <w:szCs w:val="30"/>
        </w:rPr>
        <w:t>Part 10 — Other matters</w:t>
      </w:r>
    </w:p>
    <w:p>
      <w:pPr>
        <w:pStyle w:val="TOC4"/>
        <w:tabs>
          <w:tab w:val="left" w:pos="1701"/>
        </w:tabs>
        <w:rPr>
          <w:noProof/>
          <w:sz w:val="24"/>
          <w:szCs w:val="24"/>
        </w:rPr>
      </w:pPr>
      <w:r>
        <w:rPr>
          <w:noProof/>
          <w:szCs w:val="24"/>
        </w:rPr>
        <w:t>130.</w:t>
      </w:r>
      <w:r>
        <w:rPr>
          <w:noProof/>
          <w:sz w:val="24"/>
          <w:szCs w:val="24"/>
        </w:rPr>
        <w:tab/>
      </w:r>
      <w:r>
        <w:rPr>
          <w:noProof/>
          <w:szCs w:val="24"/>
        </w:rPr>
        <w:t>Review by the Board</w:t>
      </w:r>
      <w:r>
        <w:rPr>
          <w:noProof/>
        </w:rPr>
        <w:tab/>
      </w:r>
      <w:r>
        <w:rPr>
          <w:noProof/>
        </w:rPr>
        <w:fldChar w:fldCharType="begin"/>
      </w:r>
      <w:r>
        <w:rPr>
          <w:noProof/>
        </w:rPr>
        <w:instrText xml:space="preserve"> PAGEREF _Toc117503496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Regulations</w:t>
      </w:r>
      <w:r>
        <w:rPr>
          <w:noProof/>
        </w:rPr>
        <w:tab/>
      </w:r>
      <w:r>
        <w:rPr>
          <w:noProof/>
        </w:rPr>
        <w:fldChar w:fldCharType="begin"/>
      </w:r>
      <w:r>
        <w:rPr>
          <w:noProof/>
        </w:rPr>
        <w:instrText xml:space="preserve"> PAGEREF _Toc117503497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132.</w:t>
      </w:r>
      <w:r>
        <w:rPr>
          <w:noProof/>
          <w:sz w:val="24"/>
          <w:szCs w:val="24"/>
        </w:rPr>
        <w:tab/>
      </w:r>
      <w:r>
        <w:rPr>
          <w:noProof/>
          <w:szCs w:val="24"/>
        </w:rPr>
        <w:t>Regulations as to fees and charges for supply and services</w:t>
      </w:r>
      <w:r>
        <w:rPr>
          <w:noProof/>
        </w:rPr>
        <w:tab/>
      </w:r>
      <w:r>
        <w:rPr>
          <w:noProof/>
        </w:rPr>
        <w:fldChar w:fldCharType="begin"/>
      </w:r>
      <w:r>
        <w:rPr>
          <w:noProof/>
        </w:rPr>
        <w:instrText xml:space="preserve"> PAGEREF _Toc117503498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Regulations as to fees and charges for functions of arbitrator and Board</w:t>
      </w:r>
      <w:r>
        <w:rPr>
          <w:noProof/>
        </w:rPr>
        <w:tab/>
      </w:r>
      <w:r>
        <w:rPr>
          <w:noProof/>
        </w:rPr>
        <w:fldChar w:fldCharType="begin"/>
      </w:r>
      <w:r>
        <w:rPr>
          <w:noProof/>
        </w:rPr>
        <w:instrText xml:space="preserve"> PAGEREF _Toc117503499 \h </w:instrText>
      </w:r>
      <w:r>
        <w:rPr>
          <w:noProof/>
        </w:rPr>
      </w:r>
      <w:r>
        <w:rPr>
          <w:noProof/>
        </w:rPr>
        <w:fldChar w:fldCharType="separate"/>
      </w:r>
      <w:r>
        <w:rPr>
          <w:noProof/>
        </w:rPr>
        <w:t>87</w:t>
      </w:r>
      <w:r>
        <w:rPr>
          <w:noProof/>
        </w:rPr>
        <w:fldChar w:fldCharType="end"/>
      </w:r>
    </w:p>
    <w:p>
      <w:pPr>
        <w:pStyle w:val="TOC5"/>
        <w:rPr>
          <w:b w:val="0"/>
          <w:noProof/>
          <w:sz w:val="24"/>
          <w:szCs w:val="24"/>
        </w:rPr>
      </w:pPr>
      <w:r>
        <w:rPr>
          <w:noProof/>
          <w:szCs w:val="28"/>
        </w:rPr>
        <w:t>Schedule 1 — Licence terms and conditions</w:t>
      </w:r>
      <w:r>
        <w:rPr>
          <w:noProof/>
        </w:rPr>
        <w:tab/>
      </w:r>
      <w:r>
        <w:rPr>
          <w:noProof/>
        </w:rPr>
        <w:fldChar w:fldCharType="begin"/>
      </w:r>
      <w:r>
        <w:rPr>
          <w:noProof/>
        </w:rPr>
        <w:instrText xml:space="preserve"> PAGEREF _Toc117503500 \h </w:instrText>
      </w:r>
      <w:r>
        <w:rPr>
          <w:noProof/>
        </w:rPr>
      </w:r>
      <w:r>
        <w:rPr>
          <w:noProof/>
        </w:rPr>
        <w:fldChar w:fldCharType="separate"/>
      </w:r>
      <w:r>
        <w:rPr>
          <w:noProof/>
        </w:rPr>
        <w:t>88</w:t>
      </w:r>
      <w:r>
        <w:rPr>
          <w:noProof/>
        </w:rPr>
        <w:fldChar w:fldCharType="end"/>
      </w:r>
    </w:p>
    <w:p>
      <w:pPr>
        <w:pStyle w:val="TOC5"/>
        <w:rPr>
          <w:b w:val="0"/>
          <w:noProof/>
          <w:sz w:val="24"/>
          <w:szCs w:val="24"/>
        </w:rPr>
      </w:pPr>
      <w:r>
        <w:rPr>
          <w:noProof/>
          <w:szCs w:val="28"/>
        </w:rPr>
        <w:t>Schedule 2 — Objectives to be met by the electricity ombudsman scheme</w:t>
      </w:r>
      <w:r>
        <w:rPr>
          <w:noProof/>
        </w:rPr>
        <w:tab/>
      </w:r>
      <w:r>
        <w:rPr>
          <w:noProof/>
        </w:rPr>
        <w:fldChar w:fldCharType="begin"/>
      </w:r>
      <w:r>
        <w:rPr>
          <w:noProof/>
        </w:rPr>
        <w:instrText xml:space="preserve"> PAGEREF _Toc117503501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2"/>
        </w:rPr>
        <w:t>Objectives stated</w:t>
      </w:r>
      <w:r>
        <w:rPr>
          <w:noProof/>
        </w:rPr>
        <w:tab/>
      </w:r>
      <w:r>
        <w:rPr>
          <w:noProof/>
        </w:rPr>
        <w:fldChar w:fldCharType="begin"/>
      </w:r>
      <w:r>
        <w:rPr>
          <w:noProof/>
        </w:rPr>
        <w:instrText xml:space="preserve"> PAGEREF _Toc117503502 \h </w:instrText>
      </w:r>
      <w:r>
        <w:rPr>
          <w:noProof/>
        </w:rPr>
      </w:r>
      <w:r>
        <w:rPr>
          <w:noProof/>
        </w:rPr>
        <w:fldChar w:fldCharType="separate"/>
      </w:r>
      <w:r>
        <w:rPr>
          <w:noProof/>
        </w:rPr>
        <w:t>91</w:t>
      </w:r>
      <w:r>
        <w:rPr>
          <w:noProof/>
        </w:rPr>
        <w:fldChar w:fldCharType="end"/>
      </w:r>
    </w:p>
    <w:p>
      <w:pPr>
        <w:pStyle w:val="TOC5"/>
        <w:rPr>
          <w:b w:val="0"/>
          <w:noProof/>
          <w:sz w:val="24"/>
          <w:szCs w:val="24"/>
        </w:rPr>
      </w:pPr>
      <w:r>
        <w:rPr>
          <w:noProof/>
          <w:szCs w:val="28"/>
        </w:rPr>
        <w:t>Schedule 3 — Transitional provisions</w:t>
      </w:r>
      <w:r>
        <w:rPr>
          <w:noProof/>
        </w:rPr>
        <w:tab/>
      </w:r>
      <w:r>
        <w:rPr>
          <w:noProof/>
        </w:rPr>
        <w:fldChar w:fldCharType="begin"/>
      </w:r>
      <w:r>
        <w:rPr>
          <w:noProof/>
        </w:rPr>
        <w:instrText xml:space="preserve"> PAGEREF _Toc117503503 \h </w:instrText>
      </w:r>
      <w:r>
        <w:rPr>
          <w:noProof/>
        </w:rPr>
      </w:r>
      <w:r>
        <w:rPr>
          <w:noProof/>
        </w:rPr>
        <w:fldChar w:fldCharType="separate"/>
      </w:r>
      <w:r>
        <w:rPr>
          <w:noProof/>
        </w:rPr>
        <w:t>93</w:t>
      </w:r>
      <w:r>
        <w:rPr>
          <w:noProof/>
        </w:rPr>
        <w:fldChar w:fldCharType="end"/>
      </w:r>
    </w:p>
    <w:p>
      <w:pPr>
        <w:pStyle w:val="TOC7"/>
        <w:rPr>
          <w:noProof/>
          <w:sz w:val="24"/>
          <w:szCs w:val="24"/>
        </w:rPr>
      </w:pPr>
      <w:r>
        <w:rPr>
          <w:noProof/>
          <w:szCs w:val="24"/>
        </w:rPr>
        <w:t>Division 1 — Initial customer service code of conduct</w:t>
      </w:r>
      <w:r>
        <w:rPr>
          <w:noProof/>
        </w:rPr>
        <w:tab/>
      </w:r>
      <w:r>
        <w:rPr>
          <w:noProof/>
        </w:rPr>
        <w:fldChar w:fldCharType="begin"/>
      </w:r>
      <w:r>
        <w:rPr>
          <w:noProof/>
        </w:rPr>
        <w:instrText xml:space="preserve"> PAGEREF _Toc117503504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Approval of initial customer service code of conduct</w:t>
      </w:r>
      <w:r>
        <w:rPr>
          <w:noProof/>
        </w:rPr>
        <w:tab/>
      </w:r>
      <w:r>
        <w:rPr>
          <w:noProof/>
        </w:rPr>
        <w:fldChar w:fldCharType="begin"/>
      </w:r>
      <w:r>
        <w:rPr>
          <w:noProof/>
        </w:rPr>
        <w:instrText xml:space="preserve"> PAGEREF _Toc117503505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Appointment of initial committee</w:t>
      </w:r>
      <w:r>
        <w:rPr>
          <w:noProof/>
        </w:rPr>
        <w:tab/>
      </w:r>
      <w:r>
        <w:rPr>
          <w:noProof/>
        </w:rPr>
        <w:fldChar w:fldCharType="begin"/>
      </w:r>
      <w:r>
        <w:rPr>
          <w:noProof/>
        </w:rPr>
        <w:instrText xml:space="preserve"> PAGEREF _Toc117503506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Regulations for transitional matters</w:t>
      </w:r>
      <w:r>
        <w:rPr>
          <w:noProof/>
        </w:rPr>
        <w:tab/>
      </w:r>
      <w:r>
        <w:rPr>
          <w:noProof/>
        </w:rPr>
        <w:fldChar w:fldCharType="begin"/>
      </w:r>
      <w:r>
        <w:rPr>
          <w:noProof/>
        </w:rPr>
        <w:instrText xml:space="preserve"> PAGEREF _Toc117503507 \h </w:instrText>
      </w:r>
      <w:r>
        <w:rPr>
          <w:noProof/>
        </w:rPr>
      </w:r>
      <w:r>
        <w:rPr>
          <w:noProof/>
        </w:rPr>
        <w:fldChar w:fldCharType="separate"/>
      </w:r>
      <w:r>
        <w:rPr>
          <w:noProof/>
        </w:rPr>
        <w:t>94</w:t>
      </w:r>
      <w:r>
        <w:rPr>
          <w:noProof/>
        </w:rPr>
        <w:fldChar w:fldCharType="end"/>
      </w:r>
    </w:p>
    <w:p>
      <w:pPr>
        <w:pStyle w:val="TOC7"/>
        <w:rPr>
          <w:noProof/>
          <w:sz w:val="24"/>
          <w:szCs w:val="24"/>
        </w:rPr>
      </w:pPr>
      <w:r>
        <w:rPr>
          <w:noProof/>
          <w:szCs w:val="24"/>
        </w:rPr>
        <w:t>Division 2 — Initial electricity ombudsman scheme</w:t>
      </w:r>
      <w:r>
        <w:rPr>
          <w:noProof/>
        </w:rPr>
        <w:tab/>
      </w:r>
      <w:r>
        <w:rPr>
          <w:noProof/>
        </w:rPr>
        <w:fldChar w:fldCharType="begin"/>
      </w:r>
      <w:r>
        <w:rPr>
          <w:noProof/>
        </w:rPr>
        <w:instrText xml:space="preserve"> PAGEREF _Toc117503508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Approval of initial electricity ombudsman scheme</w:t>
      </w:r>
      <w:r>
        <w:rPr>
          <w:noProof/>
        </w:rPr>
        <w:tab/>
      </w:r>
      <w:r>
        <w:rPr>
          <w:noProof/>
        </w:rPr>
        <w:fldChar w:fldCharType="begin"/>
      </w:r>
      <w:r>
        <w:rPr>
          <w:noProof/>
        </w:rPr>
        <w:instrText xml:space="preserve"> PAGEREF _Toc117503509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Regulations for transitional matters</w:t>
      </w:r>
      <w:r>
        <w:rPr>
          <w:noProof/>
        </w:rPr>
        <w:tab/>
      </w:r>
      <w:r>
        <w:rPr>
          <w:noProof/>
        </w:rPr>
        <w:fldChar w:fldCharType="begin"/>
      </w:r>
      <w:r>
        <w:rPr>
          <w:noProof/>
        </w:rPr>
        <w:instrText xml:space="preserve"> PAGEREF _Toc117503510 \h </w:instrText>
      </w:r>
      <w:r>
        <w:rPr>
          <w:noProof/>
        </w:rPr>
      </w:r>
      <w:r>
        <w:rPr>
          <w:noProof/>
        </w:rPr>
        <w:fldChar w:fldCharType="separate"/>
      </w:r>
      <w:r>
        <w:rPr>
          <w:noProof/>
        </w:rPr>
        <w:t>95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_Toc117503512 \h </w:instrText>
      </w:r>
      <w:r>
        <w:rPr>
          <w:noProof/>
        </w:rPr>
      </w:r>
      <w:r>
        <w:rPr>
          <w:noProof/>
        </w:rPr>
        <w:fldChar w:fldCharType="separate"/>
      </w:r>
      <w:r>
        <w:rPr>
          <w:noProof/>
        </w:rPr>
        <w:t>96</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_Toc117503513 \h </w:instrText>
      </w:r>
      <w:r>
        <w:rPr>
          <w:noProof/>
        </w:rPr>
      </w:r>
      <w:r>
        <w:rPr>
          <w:noProof/>
        </w:rPr>
        <w:fldChar w:fldCharType="separate"/>
      </w:r>
      <w:r>
        <w:rPr>
          <w:noProof/>
        </w:rPr>
        <w:t>96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960"/>
      </w:pPr>
      <w:r>
        <w:t>Electricity Industry Act 2004</w:t>
      </w:r>
    </w:p>
    <w:p>
      <w:pPr>
        <w:pStyle w:val="LongTitle"/>
        <w:suppressLineNumbers/>
        <w:rPr>
          <w:snapToGrid w:val="0"/>
          <w:lang w:val="en-US"/>
        </w:rPr>
      </w:pPr>
      <w:r>
        <w:rPr>
          <w:snapToGrid w:val="0"/>
        </w:rPr>
        <w:t>An Act to</w:t>
      </w:r>
      <w:r>
        <w:rPr>
          <w:snapToGrid w:val="0"/>
          <w:lang w:val="en-US"/>
        </w:rPr>
        <w:t xml:space="preserve"> </w:t>
      </w:r>
      <w:r>
        <w:rPr>
          <w:snapToGrid w:val="0"/>
        </w:rPr>
        <w:t>govern</w:t>
      </w:r>
      <w:r>
        <w:rPr>
          <w:snapToGrid w:val="0"/>
          <w:lang w:val="en-US"/>
        </w:rPr>
        <w:t xml:space="preserve"> the operation and regulation of the Western Australian electricity industry and for related purposes.</w:t>
      </w:r>
    </w:p>
    <w:p>
      <w:pPr>
        <w:rPr>
          <w:snapToGrid w:val="0"/>
          <w:lang w:val="en-US"/>
        </w:rPr>
      </w:pPr>
    </w:p>
    <w:p>
      <w:pPr>
        <w:rPr>
          <w:snapToGrid w:val="0"/>
          <w:lang w:val="en-US"/>
        </w:rPr>
      </w:pPr>
    </w:p>
    <w:p>
      <w:pPr>
        <w:pStyle w:val="Heading2"/>
        <w:pageBreakBefore w:val="0"/>
      </w:pPr>
      <w:bookmarkStart w:id="1" w:name="_Toc55132534"/>
      <w:bookmarkStart w:id="2" w:name="_Toc91482404"/>
      <w:bookmarkStart w:id="3" w:name="_Toc107392194"/>
      <w:bookmarkStart w:id="4" w:name="_Toc117411168"/>
      <w:bookmarkStart w:id="5" w:name="_Toc1175033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70128933"/>
      <w:bookmarkStart w:id="10" w:name="_Toc117503335"/>
      <w:r>
        <w:rPr>
          <w:rStyle w:val="CharSectno"/>
        </w:rPr>
        <w:t>1</w:t>
      </w:r>
      <w:r>
        <w:rPr>
          <w:snapToGrid w:val="0"/>
        </w:rPr>
        <w:t>.</w:t>
      </w:r>
      <w:r>
        <w:rPr>
          <w:snapToGrid w:val="0"/>
        </w:rPr>
        <w:tab/>
        <w:t>Short title</w:t>
      </w:r>
      <w:bookmarkEnd w:id="6"/>
      <w:bookmarkEnd w:id="7"/>
      <w:bookmarkEnd w:id="8"/>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rPr>
        <w:t xml:space="preserve">. </w:t>
      </w:r>
    </w:p>
    <w:p>
      <w:pPr>
        <w:pStyle w:val="Heading5"/>
        <w:rPr>
          <w:snapToGrid w:val="0"/>
        </w:rPr>
      </w:pPr>
      <w:bookmarkStart w:id="11" w:name="_Toc471793483"/>
      <w:bookmarkStart w:id="12" w:name="_Toc512746196"/>
      <w:bookmarkStart w:id="13" w:name="_Toc515958177"/>
      <w:bookmarkStart w:id="14" w:name="_Toc70128934"/>
      <w:bookmarkStart w:id="15" w:name="_Toc117503336"/>
      <w:r>
        <w:rPr>
          <w:rStyle w:val="CharSectno"/>
        </w:rPr>
        <w:t>2</w:t>
      </w:r>
      <w:r>
        <w:rPr>
          <w:snapToGrid w:val="0"/>
        </w:rPr>
        <w:t>.</w:t>
      </w:r>
      <w:r>
        <w:rPr>
          <w:snapToGrid w:val="0"/>
        </w:rPr>
        <w:tab/>
        <w:t>Commencement</w:t>
      </w:r>
      <w:bookmarkEnd w:id="11"/>
      <w:bookmarkEnd w:id="12"/>
      <w:bookmarkEnd w:id="13"/>
      <w:bookmarkEnd w:id="14"/>
      <w:bookmarkEnd w:id="15"/>
    </w:p>
    <w:p>
      <w:pPr>
        <w:pStyle w:val="Subsection"/>
      </w:pPr>
      <w:r>
        <w:tab/>
        <w:t>(1)</w:t>
      </w:r>
      <w:r>
        <w:tab/>
        <w:t xml:space="preserve">This </w:t>
      </w:r>
      <w:r>
        <w:rPr>
          <w:snapToGrid w:val="0"/>
        </w:rPr>
        <w:t>Act</w:t>
      </w:r>
      <w:r>
        <w:t xml:space="preserve"> comes into operation on a day fixed by proclamation.</w:t>
      </w:r>
    </w:p>
    <w:p>
      <w:pPr>
        <w:pStyle w:val="Subsection"/>
      </w:pPr>
      <w:r>
        <w:tab/>
        <w:t>(2)</w:t>
      </w:r>
      <w:r>
        <w:tab/>
        <w:t>Different days may be fixed under subsection (1) for different provisions.</w:t>
      </w:r>
    </w:p>
    <w:p>
      <w:pPr>
        <w:pStyle w:val="Heading5"/>
      </w:pPr>
      <w:bookmarkStart w:id="16" w:name="_Toc117503337"/>
      <w:r>
        <w:rPr>
          <w:rStyle w:val="CharSectno"/>
        </w:rPr>
        <w:t>3</w:t>
      </w:r>
      <w:r>
        <w:t>.</w:t>
      </w:r>
      <w:r>
        <w:tab/>
        <w:t>Terms used in this Act</w:t>
      </w:r>
      <w:bookmarkEnd w:id="16"/>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rPr>
          <w:b/>
        </w:rPr>
      </w:pPr>
      <w:r>
        <w:rPr>
          <w:b/>
        </w:rPr>
        <w:tab/>
        <w:t>“</w:t>
      </w:r>
      <w:r>
        <w:rPr>
          <w:rStyle w:val="CharDefText"/>
        </w:rPr>
        <w:t>relevant corporation</w:t>
      </w:r>
      <w:r>
        <w:rPr>
          <w:b/>
        </w:rPr>
        <w:t>”</w:t>
      </w:r>
      <w:r>
        <w:t xml:space="preserve"> means Western Power Corporation or a body corporate that is a subsidiary, as defined in section 3 of the </w:t>
      </w:r>
      <w:r>
        <w:rPr>
          <w:i/>
        </w:rPr>
        <w:t>Electricity Corporation Act 1994</w:t>
      </w:r>
      <w:r>
        <w:t>, of Western Power Corporation;</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keepNext/>
      </w:pPr>
      <w:r>
        <w:tab/>
        <w:t>(b)</w:t>
      </w:r>
      <w:r>
        <w:tab/>
        <w:t xml:space="preserve">into which electricity is supplied by — </w:t>
      </w:r>
    </w:p>
    <w:p>
      <w:pPr>
        <w:pStyle w:val="Defsubpara"/>
      </w:pPr>
      <w:r>
        <w:tab/>
        <w:t>(i)</w:t>
      </w:r>
      <w:r>
        <w:tab/>
        <w:t>one or more of the electricity generation plants at Kwinana, Muja, Collie and Pinjar; or</w:t>
      </w:r>
    </w:p>
    <w:p>
      <w:pPr>
        <w:pStyle w:val="Defsubpara"/>
        <w:rPr>
          <w:b/>
          <w:i/>
        </w:rPr>
      </w:pPr>
      <w:r>
        <w:tab/>
        <w:t>(ii)</w:t>
      </w:r>
      <w:r>
        <w:tab/>
        <w:t>any prescribed electricity generation plant;</w:t>
      </w:r>
      <w:r>
        <w:rPr>
          <w:b/>
          <w:i/>
        </w:rPr>
        <w:t xml:space="preserve"> </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Defstart"/>
      </w:pPr>
      <w:r>
        <w:rPr>
          <w:b/>
        </w:rPr>
        <w:tab/>
        <w:t>“</w:t>
      </w:r>
      <w:r>
        <w:rPr>
          <w:rStyle w:val="CharDefText"/>
        </w:rPr>
        <w:t>Western Power Corporation</w:t>
      </w:r>
      <w:r>
        <w:rPr>
          <w:b/>
        </w:rPr>
        <w:t>”</w:t>
      </w:r>
      <w:r>
        <w:t xml:space="preserve"> means the body corporate that is Western Power Corporation under section 4(1) of the </w:t>
      </w:r>
      <w:r>
        <w:rPr>
          <w:i/>
        </w:rPr>
        <w:t>Electricity Corporation Act 1994</w:t>
      </w:r>
      <w:r>
        <w:t>.</w:t>
      </w:r>
    </w:p>
    <w:p>
      <w:pPr>
        <w:pStyle w:val="Heading2"/>
      </w:pPr>
      <w:bookmarkStart w:id="17" w:name="_Toc91482408"/>
      <w:bookmarkStart w:id="18" w:name="_Toc107392198"/>
      <w:bookmarkStart w:id="19" w:name="_Toc117411172"/>
      <w:bookmarkStart w:id="20" w:name="_Toc117503338"/>
      <w:r>
        <w:rPr>
          <w:rStyle w:val="CharPartNo"/>
        </w:rPr>
        <w:t>Part 2</w:t>
      </w:r>
      <w:r>
        <w:t> — </w:t>
      </w:r>
      <w:r>
        <w:rPr>
          <w:rStyle w:val="CharPartText"/>
        </w:rPr>
        <w:t>Licensing of electricity supply</w:t>
      </w:r>
      <w:bookmarkEnd w:id="17"/>
      <w:bookmarkEnd w:id="18"/>
      <w:bookmarkEnd w:id="19"/>
      <w:bookmarkEnd w:id="20"/>
    </w:p>
    <w:p>
      <w:pPr>
        <w:pStyle w:val="Heading3"/>
      </w:pPr>
      <w:bookmarkStart w:id="21" w:name="_Toc91482409"/>
      <w:bookmarkStart w:id="22" w:name="_Toc107392199"/>
      <w:bookmarkStart w:id="23" w:name="_Toc117411173"/>
      <w:bookmarkStart w:id="24" w:name="_Toc117503339"/>
      <w:r>
        <w:rPr>
          <w:rStyle w:val="CharDivNo"/>
        </w:rPr>
        <w:t>Division 1</w:t>
      </w:r>
      <w:r>
        <w:t> — </w:t>
      </w:r>
      <w:r>
        <w:rPr>
          <w:rStyle w:val="CharDivText"/>
        </w:rPr>
        <w:t>Licence classification and area</w:t>
      </w:r>
      <w:bookmarkEnd w:id="21"/>
      <w:bookmarkEnd w:id="22"/>
      <w:bookmarkEnd w:id="23"/>
      <w:bookmarkEnd w:id="24"/>
    </w:p>
    <w:p>
      <w:pPr>
        <w:pStyle w:val="Heading5"/>
      </w:pPr>
      <w:bookmarkStart w:id="25" w:name="_Toc117503340"/>
      <w:r>
        <w:rPr>
          <w:rStyle w:val="CharSectno"/>
        </w:rPr>
        <w:t>4</w:t>
      </w:r>
      <w:r>
        <w:t>.</w:t>
      </w:r>
      <w:r>
        <w:tab/>
        <w:t>Classification of licences</w:t>
      </w:r>
      <w:bookmarkEnd w:id="25"/>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26" w:name="_Toc117503341"/>
      <w:r>
        <w:rPr>
          <w:rStyle w:val="CharSectno"/>
        </w:rPr>
        <w:t>5</w:t>
      </w:r>
      <w:r>
        <w:t>.</w:t>
      </w:r>
      <w:r>
        <w:tab/>
        <w:t>Licence area</w:t>
      </w:r>
      <w:bookmarkEnd w:id="26"/>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27" w:name="_Toc91482412"/>
      <w:bookmarkStart w:id="28" w:name="_Toc107392202"/>
      <w:bookmarkStart w:id="29" w:name="_Toc117411176"/>
      <w:bookmarkStart w:id="30" w:name="_Toc117503342"/>
      <w:r>
        <w:rPr>
          <w:rStyle w:val="CharDivNo"/>
        </w:rPr>
        <w:t>Division 2</w:t>
      </w:r>
      <w:r>
        <w:t> — </w:t>
      </w:r>
      <w:r>
        <w:rPr>
          <w:rStyle w:val="CharDivText"/>
        </w:rPr>
        <w:t>Licensing requirements</w:t>
      </w:r>
      <w:bookmarkEnd w:id="27"/>
      <w:bookmarkEnd w:id="28"/>
      <w:bookmarkEnd w:id="29"/>
      <w:bookmarkEnd w:id="30"/>
    </w:p>
    <w:p>
      <w:pPr>
        <w:pStyle w:val="Heading5"/>
      </w:pPr>
      <w:bookmarkStart w:id="31" w:name="_Toc117503343"/>
      <w:r>
        <w:rPr>
          <w:rStyle w:val="CharSectno"/>
        </w:rPr>
        <w:t>6</w:t>
      </w:r>
      <w:r>
        <w:t>.</w:t>
      </w:r>
      <w:r>
        <w:tab/>
        <w:t>Licensing extends to statutory providers</w:t>
      </w:r>
      <w:bookmarkEnd w:id="31"/>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32" w:name="_Toc117503344"/>
      <w:r>
        <w:rPr>
          <w:rStyle w:val="CharSectno"/>
        </w:rPr>
        <w:t>7</w:t>
      </w:r>
      <w:r>
        <w:t>.</w:t>
      </w:r>
      <w:r>
        <w:tab/>
        <w:t>Requirement for licence</w:t>
      </w:r>
      <w:bookmarkEnd w:id="32"/>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33" w:name="_Toc117503345"/>
      <w:r>
        <w:rPr>
          <w:rStyle w:val="CharSectno"/>
        </w:rPr>
        <w:t>8</w:t>
      </w:r>
      <w:r>
        <w:t>.</w:t>
      </w:r>
      <w:r>
        <w:tab/>
        <w:t>Power to exempt</w:t>
      </w:r>
      <w:bookmarkEnd w:id="33"/>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34" w:name="_Toc91482416"/>
      <w:bookmarkStart w:id="35" w:name="_Toc107392206"/>
      <w:bookmarkStart w:id="36" w:name="_Toc117411180"/>
      <w:bookmarkStart w:id="37" w:name="_Toc117503346"/>
      <w:r>
        <w:rPr>
          <w:rStyle w:val="CharDivNo"/>
        </w:rPr>
        <w:t>Division 3</w:t>
      </w:r>
      <w:r>
        <w:t> — </w:t>
      </w:r>
      <w:r>
        <w:rPr>
          <w:rStyle w:val="CharDivText"/>
        </w:rPr>
        <w:t>General licensing provisions</w:t>
      </w:r>
      <w:bookmarkEnd w:id="34"/>
      <w:bookmarkEnd w:id="35"/>
      <w:bookmarkEnd w:id="36"/>
      <w:bookmarkEnd w:id="37"/>
    </w:p>
    <w:p>
      <w:pPr>
        <w:pStyle w:val="Heading5"/>
      </w:pPr>
      <w:bookmarkStart w:id="38" w:name="_Toc117503347"/>
      <w:r>
        <w:rPr>
          <w:rStyle w:val="CharSectno"/>
        </w:rPr>
        <w:t>9</w:t>
      </w:r>
      <w:r>
        <w:t>.</w:t>
      </w:r>
      <w:r>
        <w:tab/>
        <w:t>Authority to consider public interest</w:t>
      </w:r>
      <w:bookmarkEnd w:id="38"/>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39" w:name="_Toc117503348"/>
      <w:r>
        <w:rPr>
          <w:rStyle w:val="CharSectno"/>
        </w:rPr>
        <w:t>10</w:t>
      </w:r>
      <w:r>
        <w:t>.</w:t>
      </w:r>
      <w:r>
        <w:tab/>
        <w:t>Application for licence</w:t>
      </w:r>
      <w:bookmarkEnd w:id="39"/>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40" w:name="_Toc117503349"/>
      <w:r>
        <w:rPr>
          <w:rStyle w:val="CharSectno"/>
        </w:rPr>
        <w:t>11</w:t>
      </w:r>
      <w:r>
        <w:t>.</w:t>
      </w:r>
      <w:r>
        <w:tab/>
        <w:t>Authority may determine licence terms and conditions</w:t>
      </w:r>
      <w:bookmarkEnd w:id="40"/>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41" w:name="_Toc117503350"/>
      <w:r>
        <w:rPr>
          <w:rStyle w:val="CharSectno"/>
        </w:rPr>
        <w:t>12</w:t>
      </w:r>
      <w:r>
        <w:t>.</w:t>
      </w:r>
      <w:r>
        <w:tab/>
        <w:t>Regulations as to licence terms and conditions</w:t>
      </w:r>
      <w:bookmarkEnd w:id="41"/>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 relevant corporation.</w:t>
      </w:r>
    </w:p>
    <w:p>
      <w:pPr>
        <w:pStyle w:val="Heading5"/>
      </w:pPr>
      <w:bookmarkStart w:id="42" w:name="_Toc117503351"/>
      <w:r>
        <w:rPr>
          <w:rStyle w:val="CharSectno"/>
        </w:rPr>
        <w:t>13</w:t>
      </w:r>
      <w:r>
        <w:t>.</w:t>
      </w:r>
      <w:r>
        <w:tab/>
        <w:t>Licence condition: performance audit</w:t>
      </w:r>
      <w:bookmarkEnd w:id="42"/>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43" w:name="_Toc117503352"/>
      <w:r>
        <w:rPr>
          <w:rStyle w:val="CharSectno"/>
        </w:rPr>
        <w:t>14</w:t>
      </w:r>
      <w:r>
        <w:t>.</w:t>
      </w:r>
      <w:r>
        <w:tab/>
        <w:t>Licence condition: asset management system</w:t>
      </w:r>
      <w:bookmarkEnd w:id="43"/>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44" w:name="_Toc117503353"/>
      <w:r>
        <w:rPr>
          <w:rStyle w:val="CharSectno"/>
        </w:rPr>
        <w:t>15</w:t>
      </w:r>
      <w:r>
        <w:t>.</w:t>
      </w:r>
      <w:r>
        <w:tab/>
        <w:t>Duration of licence</w:t>
      </w:r>
      <w:bookmarkEnd w:id="4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5" w:name="_Toc117503354"/>
      <w:r>
        <w:rPr>
          <w:rStyle w:val="CharSectno"/>
        </w:rPr>
        <w:t>16</w:t>
      </w:r>
      <w:r>
        <w:t>.</w:t>
      </w:r>
      <w:r>
        <w:tab/>
        <w:t>Renewal of licence</w:t>
      </w:r>
      <w:bookmarkEnd w:id="45"/>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46" w:name="_Toc117503355"/>
      <w:r>
        <w:rPr>
          <w:rStyle w:val="CharSectno"/>
        </w:rPr>
        <w:t>17</w:t>
      </w:r>
      <w:r>
        <w:t>.</w:t>
      </w:r>
      <w:r>
        <w:tab/>
        <w:t>Licence fees</w:t>
      </w:r>
      <w:bookmarkEnd w:id="46"/>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7" w:name="_Toc117503356"/>
      <w:r>
        <w:rPr>
          <w:rStyle w:val="CharSectno"/>
        </w:rPr>
        <w:t>18</w:t>
      </w:r>
      <w:r>
        <w:t>.</w:t>
      </w:r>
      <w:r>
        <w:tab/>
        <w:t>Transfer of licence</w:t>
      </w:r>
      <w:bookmarkEnd w:id="4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8" w:name="_Toc117503357"/>
      <w:r>
        <w:rPr>
          <w:rStyle w:val="CharSectno"/>
        </w:rPr>
        <w:t>19</w:t>
      </w:r>
      <w:r>
        <w:t>.</w:t>
      </w:r>
      <w:r>
        <w:tab/>
        <w:t>Decisions as to grant, renewal or transfer of licence</w:t>
      </w:r>
      <w:bookmarkEnd w:id="4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49" w:name="_Toc117503358"/>
      <w:r>
        <w:rPr>
          <w:rStyle w:val="CharSectno"/>
        </w:rPr>
        <w:t>20</w:t>
      </w:r>
      <w:r>
        <w:t>.</w:t>
      </w:r>
      <w:r>
        <w:tab/>
        <w:t>Other laws not affected</w:t>
      </w:r>
      <w:bookmarkEnd w:id="49"/>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50" w:name="_Toc117503359"/>
      <w:r>
        <w:rPr>
          <w:rStyle w:val="CharSectno"/>
        </w:rPr>
        <w:t>21</w:t>
      </w:r>
      <w:r>
        <w:t>.</w:t>
      </w:r>
      <w:r>
        <w:tab/>
        <w:t>Amendment of licence on application of licensee</w:t>
      </w:r>
      <w:bookmarkEnd w:id="50"/>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pPr>
      <w:bookmarkStart w:id="51" w:name="_Toc117503360"/>
      <w:r>
        <w:rPr>
          <w:rStyle w:val="CharSectno"/>
        </w:rPr>
        <w:t>22</w:t>
      </w:r>
      <w:r>
        <w:t>.</w:t>
      </w:r>
      <w:r>
        <w:tab/>
        <w:t>Amendment of licence on initiative of Authority</w:t>
      </w:r>
      <w:bookmarkEnd w:id="5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52" w:name="_Toc117503361"/>
      <w:r>
        <w:rPr>
          <w:rStyle w:val="CharSectno"/>
        </w:rPr>
        <w:t>23</w:t>
      </w:r>
      <w:r>
        <w:t>.</w:t>
      </w:r>
      <w:r>
        <w:tab/>
        <w:t>Notice of decisions</w:t>
      </w:r>
      <w:bookmarkEnd w:id="52"/>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53" w:name="_Toc117503362"/>
      <w:r>
        <w:rPr>
          <w:rStyle w:val="CharSectno"/>
        </w:rPr>
        <w:t>24</w:t>
      </w:r>
      <w:r>
        <w:t>.</w:t>
      </w:r>
      <w:r>
        <w:tab/>
        <w:t>Licences to be available for inspection</w:t>
      </w:r>
      <w:bookmarkEnd w:id="53"/>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54" w:name="_Toc117503363"/>
      <w:r>
        <w:rPr>
          <w:rStyle w:val="CharSectno"/>
        </w:rPr>
        <w:t>25</w:t>
      </w:r>
      <w:r>
        <w:t>.</w:t>
      </w:r>
      <w:r>
        <w:tab/>
        <w:t>Regulations about public consultation</w:t>
      </w:r>
      <w:bookmarkEnd w:id="5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55" w:name="_Toc91482434"/>
      <w:bookmarkStart w:id="56" w:name="_Toc107392224"/>
      <w:bookmarkStart w:id="57" w:name="_Toc117411198"/>
      <w:bookmarkStart w:id="58" w:name="_Toc117503364"/>
      <w:r>
        <w:rPr>
          <w:rStyle w:val="CharDivNo"/>
        </w:rPr>
        <w:t>Division 4</w:t>
      </w:r>
      <w:r>
        <w:t> — </w:t>
      </w:r>
      <w:r>
        <w:rPr>
          <w:rStyle w:val="CharDivText"/>
        </w:rPr>
        <w:t>Exclusive licences</w:t>
      </w:r>
      <w:bookmarkEnd w:id="55"/>
      <w:bookmarkEnd w:id="56"/>
      <w:bookmarkEnd w:id="57"/>
      <w:bookmarkEnd w:id="58"/>
    </w:p>
    <w:p>
      <w:pPr>
        <w:pStyle w:val="Heading5"/>
      </w:pPr>
      <w:bookmarkStart w:id="59" w:name="_Toc117503365"/>
      <w:r>
        <w:rPr>
          <w:rStyle w:val="CharSectno"/>
        </w:rPr>
        <w:t>26</w:t>
      </w:r>
      <w:r>
        <w:t>.</w:t>
      </w:r>
      <w:r>
        <w:tab/>
        <w:t>Regulations may authorise an exclusive licence</w:t>
      </w:r>
      <w:bookmarkEnd w:id="59"/>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60" w:name="_Toc117503366"/>
      <w:r>
        <w:rPr>
          <w:rStyle w:val="CharSectno"/>
        </w:rPr>
        <w:t>27</w:t>
      </w:r>
      <w:r>
        <w:t>.</w:t>
      </w:r>
      <w:r>
        <w:tab/>
        <w:t>Requirements for regulations</w:t>
      </w:r>
      <w:bookmarkEnd w:id="60"/>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61" w:name="_Toc117503367"/>
      <w:r>
        <w:rPr>
          <w:rStyle w:val="CharSectno"/>
        </w:rPr>
        <w:t>28</w:t>
      </w:r>
      <w:r>
        <w:t>.</w:t>
      </w:r>
      <w:r>
        <w:tab/>
        <w:t>Application for and grant of licence</w:t>
      </w:r>
      <w:bookmarkEnd w:id="61"/>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pPr>
      <w:bookmarkStart w:id="62" w:name="_Toc117503368"/>
      <w:r>
        <w:rPr>
          <w:rStyle w:val="CharSectno"/>
        </w:rPr>
        <w:t>29</w:t>
      </w:r>
      <w:r>
        <w:t>.</w:t>
      </w:r>
      <w:r>
        <w:tab/>
        <w:t>Prohibition of further licences</w:t>
      </w:r>
      <w:bookmarkEnd w:id="62"/>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63" w:name="_Toc117503369"/>
      <w:r>
        <w:rPr>
          <w:rStyle w:val="CharSectno"/>
        </w:rPr>
        <w:t>30</w:t>
      </w:r>
      <w:r>
        <w:t>.</w:t>
      </w:r>
      <w:r>
        <w:tab/>
        <w:t>Trade practices authorisation</w:t>
      </w:r>
      <w:bookmarkEnd w:id="63"/>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pPr>
      <w:bookmarkStart w:id="64" w:name="_Toc91482440"/>
      <w:bookmarkStart w:id="65" w:name="_Toc107392230"/>
      <w:bookmarkStart w:id="66" w:name="_Toc117411204"/>
      <w:bookmarkStart w:id="67" w:name="_Toc117503370"/>
      <w:r>
        <w:rPr>
          <w:rStyle w:val="CharDivNo"/>
        </w:rPr>
        <w:t>Division 5</w:t>
      </w:r>
      <w:r>
        <w:t> — </w:t>
      </w:r>
      <w:r>
        <w:rPr>
          <w:rStyle w:val="CharDivText"/>
        </w:rPr>
        <w:t>Interruption of supply</w:t>
      </w:r>
      <w:bookmarkEnd w:id="64"/>
      <w:bookmarkEnd w:id="65"/>
      <w:bookmarkEnd w:id="66"/>
      <w:bookmarkEnd w:id="67"/>
    </w:p>
    <w:p>
      <w:pPr>
        <w:pStyle w:val="Heading5"/>
      </w:pPr>
      <w:bookmarkStart w:id="68" w:name="_Toc117503371"/>
      <w:r>
        <w:rPr>
          <w:rStyle w:val="CharSectno"/>
        </w:rPr>
        <w:t>31</w:t>
      </w:r>
      <w:r>
        <w:t>.</w:t>
      </w:r>
      <w:r>
        <w:tab/>
        <w:t>Interruption of supply</w:t>
      </w:r>
      <w:bookmarkEnd w:id="68"/>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 Act 1994</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Heading3"/>
        <w:spacing w:before="120"/>
      </w:pPr>
      <w:bookmarkStart w:id="69" w:name="_Toc91482442"/>
      <w:bookmarkStart w:id="70" w:name="_Toc107392232"/>
      <w:bookmarkStart w:id="71" w:name="_Toc117411206"/>
      <w:bookmarkStart w:id="72" w:name="_Toc117503372"/>
      <w:r>
        <w:rPr>
          <w:rStyle w:val="CharDivNo"/>
        </w:rPr>
        <w:t>Division 6</w:t>
      </w:r>
      <w:r>
        <w:t> — </w:t>
      </w:r>
      <w:r>
        <w:rPr>
          <w:rStyle w:val="CharDivText"/>
        </w:rPr>
        <w:t>Enforcement</w:t>
      </w:r>
      <w:bookmarkEnd w:id="69"/>
      <w:bookmarkEnd w:id="70"/>
      <w:bookmarkEnd w:id="71"/>
      <w:bookmarkEnd w:id="72"/>
    </w:p>
    <w:p>
      <w:pPr>
        <w:pStyle w:val="Heading5"/>
      </w:pPr>
      <w:bookmarkStart w:id="73" w:name="_Toc117503373"/>
      <w:r>
        <w:rPr>
          <w:rStyle w:val="CharSectno"/>
        </w:rPr>
        <w:t>32</w:t>
      </w:r>
      <w:r>
        <w:t>.</w:t>
      </w:r>
      <w:r>
        <w:tab/>
        <w:t>Failure to comply with licence</w:t>
      </w:r>
      <w:bookmarkEnd w:id="7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74" w:name="_Toc117503374"/>
      <w:r>
        <w:rPr>
          <w:rStyle w:val="CharSectno"/>
        </w:rPr>
        <w:t>33</w:t>
      </w:r>
      <w:r>
        <w:t>.</w:t>
      </w:r>
      <w:r>
        <w:tab/>
        <w:t>Right of licensee to make submissions</w:t>
      </w:r>
      <w:bookmarkEnd w:id="74"/>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75" w:name="_Toc117503375"/>
      <w:r>
        <w:rPr>
          <w:rStyle w:val="CharSectno"/>
        </w:rPr>
        <w:t>34</w:t>
      </w:r>
      <w:r>
        <w:t>.</w:t>
      </w:r>
      <w:r>
        <w:tab/>
        <w:t>Exception where public health endangered</w:t>
      </w:r>
      <w:bookmarkEnd w:id="7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76" w:name="_Toc117503376"/>
      <w:r>
        <w:rPr>
          <w:rStyle w:val="CharSectno"/>
        </w:rPr>
        <w:t>35</w:t>
      </w:r>
      <w:r>
        <w:t>.</w:t>
      </w:r>
      <w:r>
        <w:tab/>
        <w:t>Cancellation of licence</w:t>
      </w:r>
      <w:bookmarkEnd w:id="7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77" w:name="_Toc117503377"/>
      <w:r>
        <w:rPr>
          <w:rStyle w:val="CharSectno"/>
        </w:rPr>
        <w:t>36</w:t>
      </w:r>
      <w:r>
        <w:t>.</w:t>
      </w:r>
      <w:r>
        <w:tab/>
        <w:t>Duty to leave system in safe condition</w:t>
      </w:r>
      <w:bookmarkEnd w:id="77"/>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rPr>
          <w:rStyle w:val="CharDivText"/>
        </w:rPr>
      </w:pPr>
      <w:bookmarkStart w:id="78" w:name="_Toc91482448"/>
      <w:bookmarkStart w:id="79" w:name="_Toc107392238"/>
      <w:bookmarkStart w:id="80" w:name="_Toc117411212"/>
      <w:bookmarkStart w:id="81" w:name="_Toc117503378"/>
      <w:r>
        <w:rPr>
          <w:rStyle w:val="CharDivNo"/>
        </w:rPr>
        <w:t>Division 7</w:t>
      </w:r>
      <w:r>
        <w:t> — </w:t>
      </w:r>
      <w:r>
        <w:rPr>
          <w:rStyle w:val="CharDivText"/>
        </w:rPr>
        <w:t>Administration and monitoring of licensing scheme and issue of codes</w:t>
      </w:r>
      <w:bookmarkEnd w:id="78"/>
      <w:bookmarkEnd w:id="79"/>
      <w:bookmarkEnd w:id="80"/>
      <w:bookmarkEnd w:id="81"/>
    </w:p>
    <w:p>
      <w:pPr>
        <w:pStyle w:val="Footnoteheading"/>
        <w:tabs>
          <w:tab w:val="left" w:pos="840"/>
        </w:tabs>
      </w:pPr>
      <w:r>
        <w:tab/>
        <w:t>[Heading amended by No. 33 of 2004 s. 28.]</w:t>
      </w:r>
    </w:p>
    <w:p>
      <w:pPr>
        <w:pStyle w:val="Heading5"/>
        <w:spacing w:before="120"/>
      </w:pPr>
      <w:bookmarkStart w:id="82" w:name="_Toc117503379"/>
      <w:r>
        <w:rPr>
          <w:rStyle w:val="CharSectno"/>
        </w:rPr>
        <w:t>37</w:t>
      </w:r>
      <w:r>
        <w:t>.</w:t>
      </w:r>
      <w:r>
        <w:tab/>
        <w:t>Authority to administer licensing scheme</w:t>
      </w:r>
      <w:bookmarkEnd w:id="82"/>
    </w:p>
    <w:p>
      <w:pPr>
        <w:pStyle w:val="Subsection"/>
      </w:pPr>
      <w:r>
        <w:tab/>
      </w:r>
      <w:r>
        <w:tab/>
        <w:t>It is a function of the Authority to administer the licensing scheme provided for in this Part.</w:t>
      </w:r>
    </w:p>
    <w:p>
      <w:pPr>
        <w:pStyle w:val="Heading5"/>
        <w:spacing w:before="120"/>
      </w:pPr>
      <w:bookmarkStart w:id="83" w:name="_Toc117503380"/>
      <w:r>
        <w:rPr>
          <w:rStyle w:val="CharSectno"/>
        </w:rPr>
        <w:t>38</w:t>
      </w:r>
      <w:r>
        <w:t>.</w:t>
      </w:r>
      <w:r>
        <w:tab/>
        <w:t>Authority to monitor licensing scheme and licence compliance</w:t>
      </w:r>
      <w:bookmarkEnd w:id="83"/>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84" w:name="_Toc117503381"/>
      <w:r>
        <w:rPr>
          <w:rStyle w:val="CharSectno"/>
        </w:rPr>
        <w:t>39</w:t>
      </w:r>
      <w:r>
        <w:t>.</w:t>
      </w:r>
      <w:r>
        <w:tab/>
        <w:t>Authority may issue codes</w:t>
      </w:r>
      <w:bookmarkEnd w:id="84"/>
    </w:p>
    <w:p>
      <w:pPr>
        <w:pStyle w:val="Subsection"/>
        <w:keepNext/>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or distribution licences;</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t>“</w:t>
      </w:r>
      <w:r>
        <w:rPr>
          <w:rStyle w:val="CharDefText"/>
        </w:rPr>
        <w:t>code matter</w:t>
      </w:r>
      <w:r>
        <w:t>” 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w:t>
      </w:r>
    </w:p>
    <w:p>
      <w:pPr>
        <w:pStyle w:val="Heading3"/>
      </w:pPr>
      <w:bookmarkStart w:id="85" w:name="_Toc91482452"/>
      <w:bookmarkStart w:id="86" w:name="_Toc107392242"/>
      <w:bookmarkStart w:id="87" w:name="_Toc117411216"/>
      <w:bookmarkStart w:id="88" w:name="_Toc117503382"/>
      <w:r>
        <w:rPr>
          <w:rStyle w:val="CharDivNo"/>
        </w:rPr>
        <w:t>Division 8</w:t>
      </w:r>
      <w:r>
        <w:t> — </w:t>
      </w:r>
      <w:r>
        <w:rPr>
          <w:rStyle w:val="CharDivText"/>
        </w:rPr>
        <w:t>Powers in relation to land</w:t>
      </w:r>
      <w:bookmarkEnd w:id="85"/>
      <w:bookmarkEnd w:id="86"/>
      <w:bookmarkEnd w:id="87"/>
      <w:bookmarkEnd w:id="88"/>
    </w:p>
    <w:p>
      <w:pPr>
        <w:pStyle w:val="Heading5"/>
        <w:spacing w:before="120"/>
      </w:pPr>
      <w:bookmarkStart w:id="89" w:name="_Toc117503383"/>
      <w:r>
        <w:rPr>
          <w:rStyle w:val="CharSectno"/>
        </w:rPr>
        <w:t>40</w:t>
      </w:r>
      <w:r>
        <w:t>.</w:t>
      </w:r>
      <w:r>
        <w:tab/>
        <w:t>Power of public authority to grant certain interests</w:t>
      </w:r>
      <w:bookmarkEnd w:id="89"/>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90" w:name="_Toc117503384"/>
      <w:r>
        <w:rPr>
          <w:rStyle w:val="CharSectno"/>
        </w:rPr>
        <w:t>41</w:t>
      </w:r>
      <w:r>
        <w:t>.</w:t>
      </w:r>
      <w:r>
        <w:tab/>
        <w:t>Taking of interest or easement for purposes of licence</w:t>
      </w:r>
      <w:bookmarkEnd w:id="90"/>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91" w:name="_Toc117503385"/>
      <w:r>
        <w:rPr>
          <w:rStyle w:val="CharSectno"/>
        </w:rPr>
        <w:t>42</w:t>
      </w:r>
      <w:r>
        <w:t>.</w:t>
      </w:r>
      <w:r>
        <w:tab/>
        <w:t>Vesting of interest or easement</w:t>
      </w:r>
      <w:bookmarkEnd w:id="91"/>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92" w:name="_Toc117503386"/>
      <w:r>
        <w:rPr>
          <w:rStyle w:val="CharSectno"/>
        </w:rPr>
        <w:t>43</w:t>
      </w:r>
      <w:r>
        <w:t>.</w:t>
      </w:r>
      <w:r>
        <w:tab/>
        <w:t>Proceedings and liability</w:t>
      </w:r>
      <w:bookmarkEnd w:id="92"/>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93" w:name="_Toc117503387"/>
      <w:r>
        <w:rPr>
          <w:rStyle w:val="CharSectno"/>
        </w:rPr>
        <w:t>44</w:t>
      </w:r>
      <w:r>
        <w:t>.</w:t>
      </w:r>
      <w:r>
        <w:tab/>
        <w:t>Easements in gross</w:t>
      </w:r>
      <w:bookmarkEnd w:id="93"/>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94" w:name="_Toc91482458"/>
      <w:bookmarkStart w:id="95" w:name="_Toc107392248"/>
      <w:bookmarkStart w:id="96" w:name="_Toc117411222"/>
      <w:bookmarkStart w:id="97" w:name="_Toc117503388"/>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94"/>
      <w:bookmarkEnd w:id="95"/>
      <w:bookmarkEnd w:id="96"/>
      <w:bookmarkEnd w:id="97"/>
    </w:p>
    <w:p>
      <w:pPr>
        <w:pStyle w:val="Heading5"/>
        <w:rPr>
          <w:rStyle w:val="CharDivText"/>
          <w:i/>
        </w:rPr>
      </w:pPr>
      <w:bookmarkStart w:id="98" w:name="_Toc117503389"/>
      <w:r>
        <w:rPr>
          <w:rStyle w:val="CharSectno"/>
        </w:rPr>
        <w:t>45</w:t>
      </w:r>
      <w:r>
        <w:t>.</w:t>
      </w:r>
      <w:r>
        <w:tab/>
        <w:t xml:space="preserve">Extension of certain provisions of </w:t>
      </w:r>
      <w:r>
        <w:rPr>
          <w:rStyle w:val="CharDivText"/>
          <w:i/>
        </w:rPr>
        <w:t>Energy Operators (Powers) Act 1979</w:t>
      </w:r>
      <w:bookmarkEnd w:id="98"/>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keepNext/>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Heading3"/>
      </w:pPr>
      <w:bookmarkStart w:id="99" w:name="_Toc91482460"/>
      <w:bookmarkStart w:id="100" w:name="_Toc107392250"/>
      <w:bookmarkStart w:id="101" w:name="_Toc117411224"/>
      <w:bookmarkStart w:id="102" w:name="_Toc117503390"/>
      <w:r>
        <w:rPr>
          <w:rStyle w:val="CharDivNo"/>
        </w:rPr>
        <w:t>Division 10</w:t>
      </w:r>
      <w:r>
        <w:t> — </w:t>
      </w:r>
      <w:r>
        <w:rPr>
          <w:rStyle w:val="CharDivText"/>
        </w:rPr>
        <w:t>Transitional provision</w:t>
      </w:r>
      <w:bookmarkEnd w:id="99"/>
      <w:bookmarkEnd w:id="100"/>
      <w:bookmarkEnd w:id="101"/>
      <w:bookmarkEnd w:id="102"/>
    </w:p>
    <w:p>
      <w:pPr>
        <w:pStyle w:val="Heading5"/>
      </w:pPr>
      <w:bookmarkStart w:id="103" w:name="_Toc117503391"/>
      <w:r>
        <w:rPr>
          <w:rStyle w:val="CharSectno"/>
        </w:rPr>
        <w:t>46</w:t>
      </w:r>
      <w:r>
        <w:t>.</w:t>
      </w:r>
      <w:r>
        <w:tab/>
        <w:t>Transitional provision for existing operators</w:t>
      </w:r>
      <w:bookmarkEnd w:id="103"/>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Heading2"/>
      </w:pPr>
      <w:bookmarkStart w:id="104" w:name="_Toc91482462"/>
      <w:bookmarkStart w:id="105" w:name="_Toc107392252"/>
      <w:bookmarkStart w:id="106" w:name="_Toc117411226"/>
      <w:bookmarkStart w:id="107" w:name="_Toc117503392"/>
      <w:r>
        <w:rPr>
          <w:rStyle w:val="CharPartNo"/>
        </w:rPr>
        <w:t>Part 3</w:t>
      </w:r>
      <w:r>
        <w:t> — </w:t>
      </w:r>
      <w:r>
        <w:rPr>
          <w:rStyle w:val="CharPartText"/>
        </w:rPr>
        <w:t>Supply of electricity to certain customers</w:t>
      </w:r>
      <w:bookmarkEnd w:id="104"/>
      <w:bookmarkEnd w:id="105"/>
      <w:bookmarkEnd w:id="106"/>
      <w:bookmarkEnd w:id="107"/>
    </w:p>
    <w:p>
      <w:pPr>
        <w:pStyle w:val="Heading3"/>
      </w:pPr>
      <w:bookmarkStart w:id="108" w:name="_Toc91482463"/>
      <w:bookmarkStart w:id="109" w:name="_Toc107392253"/>
      <w:bookmarkStart w:id="110" w:name="_Toc117411227"/>
      <w:bookmarkStart w:id="111" w:name="_Toc117503393"/>
      <w:r>
        <w:rPr>
          <w:rStyle w:val="CharDivNo"/>
        </w:rPr>
        <w:t>Division 1</w:t>
      </w:r>
      <w:r>
        <w:t> — </w:t>
      </w:r>
      <w:r>
        <w:rPr>
          <w:rStyle w:val="CharDivText"/>
        </w:rPr>
        <w:t>Preliminary</w:t>
      </w:r>
      <w:bookmarkEnd w:id="108"/>
      <w:bookmarkEnd w:id="109"/>
      <w:bookmarkEnd w:id="110"/>
      <w:bookmarkEnd w:id="111"/>
    </w:p>
    <w:p>
      <w:pPr>
        <w:pStyle w:val="Heading5"/>
      </w:pPr>
      <w:bookmarkStart w:id="112" w:name="_Toc117503394"/>
      <w:r>
        <w:rPr>
          <w:rStyle w:val="CharSectno"/>
        </w:rPr>
        <w:t>47</w:t>
      </w:r>
      <w:r>
        <w:t>.</w:t>
      </w:r>
      <w:r>
        <w:tab/>
        <w:t>Terms used in this Part</w:t>
      </w:r>
      <w:bookmarkEnd w:id="112"/>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113" w:name="_Toc91482465"/>
      <w:bookmarkStart w:id="114" w:name="_Toc107392255"/>
      <w:bookmarkStart w:id="115" w:name="_Toc117411229"/>
      <w:bookmarkStart w:id="116" w:name="_Toc117503395"/>
      <w:r>
        <w:rPr>
          <w:rStyle w:val="CharDivNo"/>
        </w:rPr>
        <w:t>Division 2</w:t>
      </w:r>
      <w:r>
        <w:t> — </w:t>
      </w:r>
      <w:r>
        <w:rPr>
          <w:rStyle w:val="CharDivText"/>
        </w:rPr>
        <w:t>Supply contracts</w:t>
      </w:r>
      <w:bookmarkEnd w:id="113"/>
      <w:bookmarkEnd w:id="114"/>
      <w:bookmarkEnd w:id="115"/>
      <w:bookmarkEnd w:id="116"/>
    </w:p>
    <w:p>
      <w:pPr>
        <w:pStyle w:val="Heading5"/>
      </w:pPr>
      <w:bookmarkStart w:id="117" w:name="_Toc117503396"/>
      <w:r>
        <w:rPr>
          <w:rStyle w:val="CharSectno"/>
        </w:rPr>
        <w:t>48</w:t>
      </w:r>
      <w:r>
        <w:t>.</w:t>
      </w:r>
      <w:r>
        <w:tab/>
        <w:t>Regulations as to supply contracts</w:t>
      </w:r>
      <w:bookmarkEnd w:id="11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18" w:name="_Toc117503397"/>
      <w:r>
        <w:rPr>
          <w:rStyle w:val="CharSectno"/>
        </w:rPr>
        <w:t>49</w:t>
      </w:r>
      <w:r>
        <w:t>.</w:t>
      </w:r>
      <w:r>
        <w:tab/>
        <w:t>Form of contract to be submitted with application for grant, renewal or transfer</w:t>
      </w:r>
      <w:bookmarkEnd w:id="118"/>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19" w:name="_Toc117503398"/>
      <w:r>
        <w:rPr>
          <w:rStyle w:val="CharSectno"/>
        </w:rPr>
        <w:t>50</w:t>
      </w:r>
      <w:r>
        <w:t>.</w:t>
      </w:r>
      <w:r>
        <w:tab/>
        <w:t>Licence application not to be granted unless standard form contract approved</w:t>
      </w:r>
      <w:bookmarkEnd w:id="119"/>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20" w:name="_Toc117503399"/>
      <w:r>
        <w:rPr>
          <w:rStyle w:val="CharSectno"/>
        </w:rPr>
        <w:t>51</w:t>
      </w:r>
      <w:r>
        <w:t>.</w:t>
      </w:r>
      <w:r>
        <w:tab/>
        <w:t>Approval of standard form contract</w:t>
      </w:r>
      <w:bookmarkEnd w:id="120"/>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21" w:name="_Toc117503400"/>
      <w:r>
        <w:rPr>
          <w:rStyle w:val="CharSectno"/>
        </w:rPr>
        <w:t>52</w:t>
      </w:r>
      <w:r>
        <w:t>.</w:t>
      </w:r>
      <w:r>
        <w:tab/>
        <w:t>Amendment or replacement of standard form contract</w:t>
      </w:r>
      <w:bookmarkEnd w:id="121"/>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22" w:name="_Toc117503401"/>
      <w:r>
        <w:rPr>
          <w:rStyle w:val="CharSectno"/>
        </w:rPr>
        <w:t>53</w:t>
      </w:r>
      <w:r>
        <w:t>.</w:t>
      </w:r>
      <w:r>
        <w:tab/>
        <w:t>Authority may direct that amendment be made</w:t>
      </w:r>
      <w:bookmarkEnd w:id="122"/>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23" w:name="_Toc117503402"/>
      <w:r>
        <w:rPr>
          <w:rStyle w:val="CharSectno"/>
        </w:rPr>
        <w:t>54</w:t>
      </w:r>
      <w:r>
        <w:t>.</w:t>
      </w:r>
      <w:r>
        <w:tab/>
        <w:t>Licence condition: contracts</w:t>
      </w:r>
      <w:bookmarkEnd w:id="123"/>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24" w:name="_Toc117503403"/>
      <w:r>
        <w:rPr>
          <w:rStyle w:val="CharSectno"/>
        </w:rPr>
        <w:t>55</w:t>
      </w:r>
      <w:r>
        <w:t>.</w:t>
      </w:r>
      <w:r>
        <w:tab/>
        <w:t>Contracts with corporations</w:t>
      </w:r>
      <w:bookmarkEnd w:id="124"/>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Division comes into operation;</w:t>
      </w:r>
    </w:p>
    <w:p>
      <w:pPr>
        <w:pStyle w:val="Defstart"/>
      </w:pPr>
      <w:r>
        <w:rPr>
          <w:b/>
        </w:rPr>
        <w:tab/>
        <w:t>“</w:t>
      </w:r>
      <w:r>
        <w:rPr>
          <w:rStyle w:val="CharDefText"/>
        </w:rPr>
        <w:t>corporation</w:t>
      </w:r>
      <w:r>
        <w:rPr>
          <w:b/>
        </w:rPr>
        <w:t>”</w:t>
      </w:r>
      <w:r>
        <w:t xml:space="preserve"> means a relevant corporation;</w:t>
      </w:r>
    </w:p>
    <w:p>
      <w:pPr>
        <w:pStyle w:val="Defstart"/>
      </w:pPr>
      <w:r>
        <w:rPr>
          <w:b/>
        </w:rPr>
        <w:tab/>
        <w:t>“</w:t>
      </w:r>
      <w:r>
        <w:rPr>
          <w:rStyle w:val="CharDefText"/>
        </w:rPr>
        <w:t>prescribed form of contract</w:t>
      </w:r>
      <w:r>
        <w:rPr>
          <w:b/>
        </w:rPr>
        <w:t>”</w:t>
      </w:r>
      <w:r>
        <w:t xml:space="preserve"> means a form of contract prescribed under subsection (7);</w:t>
      </w:r>
    </w:p>
    <w:p>
      <w:pPr>
        <w:pStyle w:val="Defstart"/>
      </w:pPr>
      <w:r>
        <w:rPr>
          <w:b/>
        </w:rPr>
        <w:tab/>
        <w:t>“</w:t>
      </w:r>
      <w:r>
        <w:rPr>
          <w:rStyle w:val="CharDefText"/>
        </w:rPr>
        <w:t>relevant contract</w:t>
      </w:r>
      <w:r>
        <w:rPr>
          <w:b/>
        </w:rPr>
        <w:t>”</w:t>
      </w:r>
      <w:r>
        <w:t xml:space="preserve"> means — </w:t>
      </w:r>
    </w:p>
    <w:p>
      <w:pPr>
        <w:pStyle w:val="Defpara"/>
      </w:pPr>
      <w:r>
        <w:tab/>
        <w:t>(a)</w:t>
      </w:r>
      <w:r>
        <w:tab/>
        <w:t>a contract referred to in subsection (6) between a corporation and a customer; or</w:t>
      </w:r>
    </w:p>
    <w:p>
      <w:pPr>
        <w:pStyle w:val="Defpara"/>
      </w:pPr>
      <w:r>
        <w:tab/>
        <w:t>(b)</w:t>
      </w:r>
      <w:r>
        <w:tab/>
        <w:t>a contract in the form of a prescribed form of contract entered into by a corporation and a customer other than a contract referred to in paragraph (a).</w:t>
      </w:r>
    </w:p>
    <w:p>
      <w:pPr>
        <w:pStyle w:val="Defstart"/>
      </w:pPr>
      <w:r>
        <w:rPr>
          <w:b/>
        </w:rPr>
        <w:tab/>
        <w:t>“</w:t>
      </w:r>
      <w:r>
        <w:rPr>
          <w:rStyle w:val="CharDefText"/>
        </w:rPr>
        <w:t>tariff customer</w:t>
      </w:r>
      <w:r>
        <w:rPr>
          <w:b/>
        </w:rPr>
        <w:t>”</w:t>
      </w:r>
      <w:r>
        <w:t xml:space="preserve"> of a corporation means a person who, immediately before the commencement day, was supplied with electricity by the corporation (otherwise than under a written contract) in relation to which the person was liable to pay fees and charges prescribed under the </w:t>
      </w:r>
      <w:r>
        <w:rPr>
          <w:i/>
        </w:rPr>
        <w:t>Energy Operators (Powers) Act 1979</w:t>
      </w:r>
      <w:r>
        <w:t xml:space="preserve"> section 124.</w:t>
      </w:r>
    </w:p>
    <w:p>
      <w:pPr>
        <w:pStyle w:val="Subsection"/>
      </w:pPr>
      <w:r>
        <w:tab/>
        <w:t>(2)</w:t>
      </w:r>
      <w:r>
        <w:tab/>
        <w:t>A corporation is required to offer to supply electricity under a prescribed form of contract to customers who request supply on or after the commencement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Subsection"/>
      </w:pPr>
      <w:r>
        <w:tab/>
        <w:t>(6)</w:t>
      </w:r>
      <w:r>
        <w:tab/>
        <w:t>A tariff customer of a corporation is to be taken on and from the commencement day to have entered into a contract with the corporation for the supply of electricity.</w:t>
      </w:r>
    </w:p>
    <w:p>
      <w:pPr>
        <w:pStyle w:val="Subsection"/>
      </w:pPr>
      <w:r>
        <w:tab/>
        <w:t>(7)</w:t>
      </w:r>
      <w:r>
        <w:tab/>
        <w:t xml:space="preserve">The Minister, by order published in the </w:t>
      </w:r>
      <w:r>
        <w:rPr>
          <w:i/>
        </w:rPr>
        <w:t>Gazette</w:t>
      </w:r>
      <w:r>
        <w:t>, is to prescribe a form of contract for the purposes of subsection (6), and the contract referred to in subsection (6) is to be taken to be in the form so prescribed.</w:t>
      </w:r>
    </w:p>
    <w:p>
      <w:pPr>
        <w:pStyle w:val="Subsection"/>
      </w:pPr>
      <w:r>
        <w:tab/>
        <w:t>(8)</w:t>
      </w:r>
      <w:r>
        <w:tab/>
        <w:t>An order under subsection (7) —</w:t>
      </w:r>
    </w:p>
    <w:p>
      <w:pPr>
        <w:pStyle w:val="Indenta"/>
      </w:pPr>
      <w:r>
        <w:tab/>
        <w:t>(a)</w:t>
      </w:r>
      <w:r>
        <w:tab/>
        <w:t>may specify different forms of contract in respect of different classes of tariff consumers; and</w:t>
      </w:r>
    </w:p>
    <w:p>
      <w:pPr>
        <w:pStyle w:val="Indenta"/>
      </w:pPr>
      <w:r>
        <w:tab/>
        <w:t>(b)</w:t>
      </w:r>
      <w:r>
        <w:tab/>
        <w:t xml:space="preserve">may be amended, replaced or revoked by the Minister by order published in the </w:t>
      </w:r>
      <w:r>
        <w:rPr>
          <w:i/>
        </w:rPr>
        <w:t>Gazette</w:t>
      </w:r>
      <w:r>
        <w:t>.</w:t>
      </w:r>
    </w:p>
    <w:p>
      <w:pPr>
        <w:pStyle w:val="Heading5"/>
      </w:pPr>
      <w:bookmarkStart w:id="125" w:name="_Toc117503404"/>
      <w:r>
        <w:rPr>
          <w:rStyle w:val="CharSectno"/>
        </w:rPr>
        <w:t>56</w:t>
      </w:r>
      <w:r>
        <w:t>.</w:t>
      </w:r>
      <w:r>
        <w:tab/>
        <w:t>Enforcement of obligation in section 55(2)</w:t>
      </w:r>
      <w:bookmarkEnd w:id="125"/>
    </w:p>
    <w:p>
      <w:pPr>
        <w:pStyle w:val="Subsection"/>
      </w:pPr>
      <w:r>
        <w:tab/>
        <w:t>(1)</w:t>
      </w:r>
      <w:r>
        <w:tab/>
        <w:t xml:space="preserve">If, in the opinion of the Authority, a corporation fails to comply with the obligation in section 55(2),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Heading3"/>
        <w:spacing w:before="180"/>
      </w:pPr>
      <w:bookmarkStart w:id="126" w:name="_Toc91482475"/>
      <w:bookmarkStart w:id="127" w:name="_Toc107392265"/>
      <w:bookmarkStart w:id="128" w:name="_Toc117411239"/>
      <w:bookmarkStart w:id="129" w:name="_Toc117503405"/>
      <w:r>
        <w:rPr>
          <w:rStyle w:val="CharDivNo"/>
        </w:rPr>
        <w:t>Division 3</w:t>
      </w:r>
      <w:r>
        <w:t> — </w:t>
      </w:r>
      <w:r>
        <w:rPr>
          <w:rStyle w:val="CharDivText"/>
        </w:rPr>
        <w:t>Connection to distribution system</w:t>
      </w:r>
      <w:bookmarkEnd w:id="126"/>
      <w:bookmarkEnd w:id="127"/>
      <w:bookmarkEnd w:id="128"/>
      <w:bookmarkEnd w:id="129"/>
    </w:p>
    <w:p>
      <w:pPr>
        <w:pStyle w:val="Heading5"/>
        <w:spacing w:before="120"/>
      </w:pPr>
      <w:bookmarkStart w:id="130" w:name="_Toc117503406"/>
      <w:r>
        <w:rPr>
          <w:rStyle w:val="CharSectno"/>
        </w:rPr>
        <w:t>57</w:t>
      </w:r>
      <w:r>
        <w:t>.</w:t>
      </w:r>
      <w:r>
        <w:tab/>
        <w:t>Terms used in this Division</w:t>
      </w:r>
      <w:bookmarkEnd w:id="130"/>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131" w:name="_Toc117503407"/>
      <w:r>
        <w:rPr>
          <w:rStyle w:val="CharSectno"/>
        </w:rPr>
        <w:t>58</w:t>
      </w:r>
      <w:r>
        <w:t>.</w:t>
      </w:r>
      <w:r>
        <w:tab/>
        <w:t>Regulations as to connection</w:t>
      </w:r>
      <w:bookmarkEnd w:id="131"/>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32" w:name="_Toc91482478"/>
      <w:bookmarkStart w:id="133" w:name="_Toc107392268"/>
      <w:bookmarkStart w:id="134" w:name="_Toc117411242"/>
      <w:bookmarkStart w:id="135" w:name="_Toc117503408"/>
      <w:r>
        <w:rPr>
          <w:rStyle w:val="CharDivNo"/>
        </w:rPr>
        <w:t>Division 4</w:t>
      </w:r>
      <w:r>
        <w:t> — </w:t>
      </w:r>
      <w:r>
        <w:rPr>
          <w:rStyle w:val="CharDivText"/>
        </w:rPr>
        <w:t>Default supplier</w:t>
      </w:r>
      <w:bookmarkEnd w:id="132"/>
      <w:bookmarkEnd w:id="133"/>
      <w:bookmarkEnd w:id="134"/>
      <w:bookmarkEnd w:id="135"/>
    </w:p>
    <w:p>
      <w:pPr>
        <w:pStyle w:val="Heading5"/>
      </w:pPr>
      <w:bookmarkStart w:id="136" w:name="_Toc117503409"/>
      <w:r>
        <w:rPr>
          <w:rStyle w:val="CharSectno"/>
        </w:rPr>
        <w:t>59</w:t>
      </w:r>
      <w:r>
        <w:t>.</w:t>
      </w:r>
      <w:r>
        <w:tab/>
        <w:t>Regulations as to default supplier</w:t>
      </w:r>
      <w:bookmarkEnd w:id="136"/>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37" w:name="_Toc91482480"/>
      <w:bookmarkStart w:id="138" w:name="_Toc107392270"/>
      <w:bookmarkStart w:id="139" w:name="_Toc117411244"/>
      <w:bookmarkStart w:id="140" w:name="_Toc117503410"/>
      <w:r>
        <w:rPr>
          <w:rStyle w:val="CharPartNo"/>
        </w:rPr>
        <w:t>Part 4</w:t>
      </w:r>
      <w:r>
        <w:rPr>
          <w:rStyle w:val="CharDivNo"/>
        </w:rPr>
        <w:t> </w:t>
      </w:r>
      <w:r>
        <w:t>—</w:t>
      </w:r>
      <w:r>
        <w:rPr>
          <w:rStyle w:val="CharDivText"/>
        </w:rPr>
        <w:t> </w:t>
      </w:r>
      <w:r>
        <w:rPr>
          <w:rStyle w:val="CharPartText"/>
        </w:rPr>
        <w:t>Extension and expansion policies for certain corporations</w:t>
      </w:r>
      <w:bookmarkEnd w:id="137"/>
      <w:bookmarkEnd w:id="138"/>
      <w:bookmarkEnd w:id="139"/>
      <w:bookmarkEnd w:id="140"/>
    </w:p>
    <w:p>
      <w:pPr>
        <w:pStyle w:val="Heading5"/>
      </w:pPr>
      <w:bookmarkStart w:id="141" w:name="_Toc117503411"/>
      <w:r>
        <w:rPr>
          <w:rStyle w:val="CharSectno"/>
        </w:rPr>
        <w:t>60</w:t>
      </w:r>
      <w:r>
        <w:t>.</w:t>
      </w:r>
      <w:r>
        <w:tab/>
        <w:t>Terms used in this Part</w:t>
      </w:r>
      <w:bookmarkEnd w:id="141"/>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corporation</w:t>
      </w:r>
      <w:r>
        <w:rPr>
          <w:b/>
        </w:rPr>
        <w:t>”</w:t>
      </w:r>
      <w:r>
        <w:t xml:space="preserve"> means a relevant corporation;</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Heading5"/>
      </w:pPr>
      <w:bookmarkStart w:id="142" w:name="_Toc117503412"/>
      <w:r>
        <w:rPr>
          <w:rStyle w:val="CharSectno"/>
        </w:rPr>
        <w:t>61</w:t>
      </w:r>
      <w:r>
        <w:t>.</w:t>
      </w:r>
      <w:r>
        <w:tab/>
        <w:t>Draft policy to be submitted to Coordinator</w:t>
      </w:r>
      <w:bookmarkEnd w:id="142"/>
    </w:p>
    <w:p>
      <w:pPr>
        <w:pStyle w:val="Subsection"/>
      </w:pPr>
      <w:r>
        <w:tab/>
        <w:t>(1)</w:t>
      </w:r>
      <w:r>
        <w:tab/>
        <w:t xml:space="preserve">In subsection (2) — </w:t>
      </w:r>
    </w:p>
    <w:p>
      <w:pPr>
        <w:pStyle w:val="Defstart"/>
      </w:pPr>
      <w:r>
        <w:rPr>
          <w:b/>
        </w:rPr>
        <w:tab/>
        <w:t>“</w:t>
      </w:r>
      <w:r>
        <w:rPr>
          <w:rStyle w:val="CharDefText"/>
        </w:rPr>
        <w:t>prescribed period</w:t>
      </w:r>
      <w:r>
        <w:rPr>
          <w:b/>
        </w:rPr>
        <w:t>”</w:t>
      </w:r>
      <w:r>
        <w:t xml:space="preserve"> means — </w:t>
      </w:r>
    </w:p>
    <w:p>
      <w:pPr>
        <w:pStyle w:val="Defpara"/>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43" w:name="_Toc117503413"/>
      <w:r>
        <w:rPr>
          <w:rStyle w:val="CharSectno"/>
        </w:rPr>
        <w:t>62</w:t>
      </w:r>
      <w:r>
        <w:t>.</w:t>
      </w:r>
      <w:r>
        <w:tab/>
        <w:t>Approval of policy</w:t>
      </w:r>
      <w:bookmarkEnd w:id="143"/>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44" w:name="_Toc117503414"/>
      <w:r>
        <w:rPr>
          <w:rStyle w:val="CharSectno"/>
        </w:rPr>
        <w:t>63</w:t>
      </w:r>
      <w:r>
        <w:t>.</w:t>
      </w:r>
      <w:r>
        <w:tab/>
        <w:t>Amendment or replacement of policy</w:t>
      </w:r>
      <w:bookmarkEnd w:id="144"/>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45" w:name="_Toc117503415"/>
      <w:r>
        <w:rPr>
          <w:rStyle w:val="CharSectno"/>
        </w:rPr>
        <w:t>64</w:t>
      </w:r>
      <w:r>
        <w:t>.</w:t>
      </w:r>
      <w:r>
        <w:tab/>
        <w:t>Coordinator may direct that amendment be made</w:t>
      </w:r>
      <w:bookmarkEnd w:id="145"/>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46" w:name="_Toc117503416"/>
      <w:r>
        <w:rPr>
          <w:rStyle w:val="CharSectno"/>
        </w:rPr>
        <w:t>65</w:t>
      </w:r>
      <w:r>
        <w:t>.</w:t>
      </w:r>
      <w:r>
        <w:tab/>
        <w:t>Licence condition: extension and expansion</w:t>
      </w:r>
      <w:bookmarkEnd w:id="146"/>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47" w:name="_Toc117503417"/>
      <w:r>
        <w:rPr>
          <w:rStyle w:val="CharSectno"/>
        </w:rPr>
        <w:t>66</w:t>
      </w:r>
      <w:r>
        <w:t>.</w:t>
      </w:r>
      <w:r>
        <w:tab/>
        <w:t>Regulations as to content of policies</w:t>
      </w:r>
      <w:bookmarkEnd w:id="147"/>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48" w:name="_Toc91482488"/>
      <w:bookmarkStart w:id="149" w:name="_Toc107392278"/>
      <w:bookmarkStart w:id="150" w:name="_Toc117411252"/>
      <w:bookmarkStart w:id="151" w:name="_Toc117503418"/>
      <w:r>
        <w:rPr>
          <w:rStyle w:val="CharPartNo"/>
        </w:rPr>
        <w:t>Part 5</w:t>
      </w:r>
      <w:r>
        <w:rPr>
          <w:rStyle w:val="CharDivNo"/>
        </w:rPr>
        <w:t> </w:t>
      </w:r>
      <w:r>
        <w:t>—</w:t>
      </w:r>
      <w:r>
        <w:rPr>
          <w:rStyle w:val="CharDivText"/>
        </w:rPr>
        <w:t> </w:t>
      </w:r>
      <w:r>
        <w:rPr>
          <w:rStyle w:val="CharPartText"/>
        </w:rPr>
        <w:t>Last resort supply arrangements</w:t>
      </w:r>
      <w:bookmarkEnd w:id="148"/>
      <w:bookmarkEnd w:id="149"/>
      <w:bookmarkEnd w:id="150"/>
      <w:bookmarkEnd w:id="151"/>
    </w:p>
    <w:p>
      <w:pPr>
        <w:pStyle w:val="Heading5"/>
        <w:spacing w:before="120"/>
      </w:pPr>
      <w:bookmarkStart w:id="152" w:name="_Toc117503419"/>
      <w:r>
        <w:rPr>
          <w:rStyle w:val="CharSectno"/>
        </w:rPr>
        <w:t>67</w:t>
      </w:r>
      <w:r>
        <w:t>.</w:t>
      </w:r>
      <w:r>
        <w:tab/>
        <w:t>Terms used in this Part</w:t>
      </w:r>
      <w:bookmarkEnd w:id="152"/>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153" w:name="_Toc117503420"/>
      <w:r>
        <w:rPr>
          <w:rStyle w:val="CharSectno"/>
        </w:rPr>
        <w:t>68</w:t>
      </w:r>
      <w:r>
        <w:t>.</w:t>
      </w:r>
      <w:r>
        <w:tab/>
        <w:t>Authority to ensure supply plan in place in designated areas</w:t>
      </w:r>
      <w:bookmarkEnd w:id="153"/>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54" w:name="_Toc117503421"/>
      <w:r>
        <w:rPr>
          <w:rStyle w:val="CharSectno"/>
        </w:rPr>
        <w:t>69</w:t>
      </w:r>
      <w:r>
        <w:t>.</w:t>
      </w:r>
      <w:r>
        <w:tab/>
        <w:t>Requirements for last resort supply plan</w:t>
      </w:r>
      <w:bookmarkEnd w:id="154"/>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55" w:name="_Toc117503422"/>
      <w:r>
        <w:rPr>
          <w:rStyle w:val="CharSectno"/>
        </w:rPr>
        <w:t>70</w:t>
      </w:r>
      <w:r>
        <w:t>.</w:t>
      </w:r>
      <w:r>
        <w:tab/>
        <w:t>How plan brought into operation</w:t>
      </w:r>
      <w:bookmarkEnd w:id="155"/>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56" w:name="_Toc117503423"/>
      <w:r>
        <w:rPr>
          <w:rStyle w:val="CharSectno"/>
        </w:rPr>
        <w:t>71</w:t>
      </w:r>
      <w:r>
        <w:t>.</w:t>
      </w:r>
      <w:r>
        <w:tab/>
        <w:t>Supplier of last resort</w:t>
      </w:r>
      <w:bookmarkEnd w:id="156"/>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Western Power Corporation is the supplier of last resort for the designated area. </w:t>
      </w:r>
    </w:p>
    <w:p>
      <w:pPr>
        <w:pStyle w:val="Heading5"/>
      </w:pPr>
      <w:bookmarkStart w:id="157" w:name="_Toc117503424"/>
      <w:r>
        <w:rPr>
          <w:rStyle w:val="CharSectno"/>
        </w:rPr>
        <w:t>72</w:t>
      </w:r>
      <w:r>
        <w:t>.</w:t>
      </w:r>
      <w:r>
        <w:tab/>
        <w:t>Functions of supplier of last resort</w:t>
      </w:r>
      <w:bookmarkEnd w:id="157"/>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58" w:name="_Toc117503425"/>
      <w:r>
        <w:rPr>
          <w:rStyle w:val="CharSectno"/>
        </w:rPr>
        <w:t>73</w:t>
      </w:r>
      <w:r>
        <w:t>.</w:t>
      </w:r>
      <w:r>
        <w:tab/>
        <w:t>Approval or determination of plan</w:t>
      </w:r>
      <w:bookmarkEnd w:id="158"/>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59" w:name="_Toc117503426"/>
      <w:r>
        <w:rPr>
          <w:rStyle w:val="CharSectno"/>
        </w:rPr>
        <w:t>74</w:t>
      </w:r>
      <w:r>
        <w:t>.</w:t>
      </w:r>
      <w:r>
        <w:tab/>
        <w:t>Amendment of plan by supplier</w:t>
      </w:r>
      <w:bookmarkEnd w:id="159"/>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60" w:name="_Toc117503427"/>
      <w:r>
        <w:rPr>
          <w:rStyle w:val="CharSectno"/>
        </w:rPr>
        <w:t>75</w:t>
      </w:r>
      <w:r>
        <w:t>.</w:t>
      </w:r>
      <w:r>
        <w:tab/>
        <w:t>Authority may make amendment</w:t>
      </w:r>
      <w:bookmarkEnd w:id="160"/>
    </w:p>
    <w:p>
      <w:pPr>
        <w:pStyle w:val="Subsection"/>
      </w:pPr>
      <w:r>
        <w:tab/>
      </w:r>
      <w:r>
        <w:tab/>
        <w:t>The Authority may at any time, after consultation with the supplier of last resort for a designated area, amend the last resort supply plan for that area.</w:t>
      </w:r>
    </w:p>
    <w:p>
      <w:pPr>
        <w:pStyle w:val="Heading5"/>
      </w:pPr>
      <w:bookmarkStart w:id="161" w:name="_Toc117503428"/>
      <w:r>
        <w:rPr>
          <w:rStyle w:val="CharSectno"/>
        </w:rPr>
        <w:t>76</w:t>
      </w:r>
      <w:r>
        <w:t>.</w:t>
      </w:r>
      <w:r>
        <w:tab/>
        <w:t>Licence condition: last resort supply</w:t>
      </w:r>
      <w:bookmarkEnd w:id="161"/>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62" w:name="_Toc117503429"/>
      <w:r>
        <w:rPr>
          <w:rStyle w:val="CharSectno"/>
        </w:rPr>
        <w:t>77</w:t>
      </w:r>
      <w:r>
        <w:t>.</w:t>
      </w:r>
      <w:r>
        <w:tab/>
        <w:t>Provision may be made by regulation</w:t>
      </w:r>
      <w:bookmarkEnd w:id="162"/>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63" w:name="_Toc91482500"/>
      <w:bookmarkStart w:id="164" w:name="_Toc107392290"/>
      <w:bookmarkStart w:id="165" w:name="_Toc117411264"/>
      <w:bookmarkStart w:id="166" w:name="_Toc117503430"/>
      <w:r>
        <w:rPr>
          <w:rStyle w:val="CharPartNo"/>
        </w:rPr>
        <w:t>Part 6</w:t>
      </w:r>
      <w:r>
        <w:rPr>
          <w:rStyle w:val="CharDivNo"/>
        </w:rPr>
        <w:t> </w:t>
      </w:r>
      <w:r>
        <w:t>—</w:t>
      </w:r>
      <w:r>
        <w:rPr>
          <w:rStyle w:val="CharDivText"/>
        </w:rPr>
        <w:t> </w:t>
      </w:r>
      <w:r>
        <w:rPr>
          <w:rStyle w:val="CharPartText"/>
        </w:rPr>
        <w:t>Code of conduct for supply of electricity to small use customers</w:t>
      </w:r>
      <w:bookmarkEnd w:id="163"/>
      <w:bookmarkEnd w:id="164"/>
      <w:bookmarkEnd w:id="165"/>
      <w:bookmarkEnd w:id="166"/>
    </w:p>
    <w:p>
      <w:pPr>
        <w:pStyle w:val="Heading5"/>
      </w:pPr>
      <w:bookmarkStart w:id="167" w:name="_Toc117503431"/>
      <w:r>
        <w:rPr>
          <w:rStyle w:val="CharSectno"/>
        </w:rPr>
        <w:t>78</w:t>
      </w:r>
      <w:r>
        <w:t>.</w:t>
      </w:r>
      <w:r>
        <w:tab/>
        <w:t>Terms used in this Part</w:t>
      </w:r>
      <w:bookmarkEnd w:id="167"/>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68" w:name="_Toc117503432"/>
      <w:r>
        <w:rPr>
          <w:rStyle w:val="CharSectno"/>
        </w:rPr>
        <w:t>79</w:t>
      </w:r>
      <w:r>
        <w:t>.</w:t>
      </w:r>
      <w:r>
        <w:tab/>
        <w:t>Code of conduct</w:t>
      </w:r>
      <w:bookmarkEnd w:id="168"/>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pPr>
      <w:bookmarkStart w:id="169" w:name="_Toc117503433"/>
      <w:r>
        <w:rPr>
          <w:rStyle w:val="CharSectno"/>
        </w:rPr>
        <w:t>80</w:t>
      </w:r>
      <w:r>
        <w:t>.</w:t>
      </w:r>
      <w:r>
        <w:tab/>
        <w:t>Code is subsidiary legislation</w:t>
      </w:r>
      <w:bookmarkEnd w:id="169"/>
    </w:p>
    <w:p>
      <w:pPr>
        <w:pStyle w:val="Subsection"/>
      </w:pPr>
      <w:r>
        <w:tab/>
      </w:r>
      <w:r>
        <w:tab/>
        <w:t xml:space="preserve">The code of conduct is subsidiary legislation for the purposes of the </w:t>
      </w:r>
      <w:r>
        <w:rPr>
          <w:i/>
        </w:rPr>
        <w:t>Interpretation Act 1984</w:t>
      </w:r>
      <w:r>
        <w:t>.</w:t>
      </w:r>
    </w:p>
    <w:p>
      <w:pPr>
        <w:pStyle w:val="Heading5"/>
      </w:pPr>
      <w:bookmarkStart w:id="170" w:name="_Toc117503434"/>
      <w:r>
        <w:rPr>
          <w:rStyle w:val="CharSectno"/>
        </w:rPr>
        <w:t>81</w:t>
      </w:r>
      <w:r>
        <w:t>.</w:t>
      </w:r>
      <w:r>
        <w:tab/>
        <w:t>Consultative committee</w:t>
      </w:r>
      <w:bookmarkEnd w:id="170"/>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71" w:name="_Toc117503435"/>
      <w:r>
        <w:rPr>
          <w:rStyle w:val="CharSectno"/>
        </w:rPr>
        <w:t>82</w:t>
      </w:r>
      <w:r>
        <w:t>.</w:t>
      </w:r>
      <w:r>
        <w:tab/>
        <w:t>Licence condition: code of conduct</w:t>
      </w:r>
      <w:bookmarkEnd w:id="171"/>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72" w:name="_Toc117503436"/>
      <w:r>
        <w:rPr>
          <w:rStyle w:val="CharSectno"/>
        </w:rPr>
        <w:t>83</w:t>
      </w:r>
      <w:r>
        <w:t>.</w:t>
      </w:r>
      <w:r>
        <w:tab/>
        <w:t>Enforcement of code of conduct against marketing agents</w:t>
      </w:r>
      <w:bookmarkEnd w:id="172"/>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73" w:name="_Toc117503437"/>
      <w:r>
        <w:rPr>
          <w:rStyle w:val="CharSectno"/>
        </w:rPr>
        <w:t>84</w:t>
      </w:r>
      <w:r>
        <w:t>.</w:t>
      </w:r>
      <w:r>
        <w:tab/>
        <w:t>Code may provide for vicarious liability</w:t>
      </w:r>
      <w:bookmarkEnd w:id="173"/>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74" w:name="_Toc117503438"/>
      <w:r>
        <w:rPr>
          <w:rStyle w:val="CharSectno"/>
        </w:rPr>
        <w:t>85</w:t>
      </w:r>
      <w:r>
        <w:t>.</w:t>
      </w:r>
      <w:r>
        <w:tab/>
        <w:t>Code may include presumption of authority</w:t>
      </w:r>
      <w:bookmarkEnd w:id="174"/>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75" w:name="_Toc117503439"/>
      <w:r>
        <w:rPr>
          <w:rStyle w:val="CharSectno"/>
        </w:rPr>
        <w:t>86</w:t>
      </w:r>
      <w:r>
        <w:t>.</w:t>
      </w:r>
      <w:r>
        <w:tab/>
        <w:t>Authority to monitor compliance</w:t>
      </w:r>
      <w:bookmarkEnd w:id="175"/>
    </w:p>
    <w:p>
      <w:pPr>
        <w:pStyle w:val="Subsection"/>
      </w:pPr>
      <w:r>
        <w:tab/>
      </w:r>
      <w:r>
        <w:tab/>
        <w:t>It is a function of the Authority to monitor and enforce compliance with the code of conduct.</w:t>
      </w:r>
    </w:p>
    <w:p>
      <w:pPr>
        <w:pStyle w:val="Heading5"/>
      </w:pPr>
      <w:bookmarkStart w:id="176" w:name="_Toc117503440"/>
      <w:r>
        <w:rPr>
          <w:rStyle w:val="CharSectno"/>
        </w:rPr>
        <w:t>87</w:t>
      </w:r>
      <w:r>
        <w:t>.</w:t>
      </w:r>
      <w:r>
        <w:tab/>
        <w:t>Comment to be sought on amendment or replacement of code</w:t>
      </w:r>
      <w:bookmarkEnd w:id="176"/>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77" w:name="_Toc117503441"/>
      <w:r>
        <w:rPr>
          <w:rStyle w:val="CharSectno"/>
        </w:rPr>
        <w:t>88</w:t>
      </w:r>
      <w:r>
        <w:t>.</w:t>
      </w:r>
      <w:r>
        <w:tab/>
        <w:t>Review of code</w:t>
      </w:r>
      <w:bookmarkEnd w:id="177"/>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pPr>
      <w:bookmarkStart w:id="178" w:name="_Toc117503442"/>
      <w:r>
        <w:rPr>
          <w:rStyle w:val="CharSectno"/>
        </w:rPr>
        <w:t>89</w:t>
      </w:r>
      <w:r>
        <w:t>.</w:t>
      </w:r>
      <w:r>
        <w:tab/>
        <w:t>Further provisions about opportunity to comment</w:t>
      </w:r>
      <w:bookmarkEnd w:id="178"/>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79" w:name="_Toc117503443"/>
      <w:r>
        <w:rPr>
          <w:rStyle w:val="CharSectno"/>
        </w:rPr>
        <w:t>89A</w:t>
      </w:r>
      <w:r>
        <w:t>.</w:t>
      </w:r>
      <w:r>
        <w:tab/>
        <w:t>Regulations may modify application or operation of enactments to facilitate operation of code</w:t>
      </w:r>
      <w:bookmarkEnd w:id="179"/>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80" w:name="_Toc107392304"/>
      <w:bookmarkStart w:id="181" w:name="_Toc117411278"/>
      <w:bookmarkStart w:id="182" w:name="_Toc117503444"/>
      <w:bookmarkStart w:id="183" w:name="_Toc91482514"/>
      <w:r>
        <w:rPr>
          <w:rStyle w:val="CharPartNo"/>
        </w:rPr>
        <w:t>Part 7</w:t>
      </w:r>
      <w:r>
        <w:t> — </w:t>
      </w:r>
      <w:r>
        <w:rPr>
          <w:rStyle w:val="CharPartText"/>
        </w:rPr>
        <w:t>Electricity ombudsman scheme</w:t>
      </w:r>
      <w:bookmarkEnd w:id="180"/>
      <w:bookmarkEnd w:id="181"/>
      <w:bookmarkEnd w:id="182"/>
    </w:p>
    <w:p>
      <w:pPr>
        <w:pStyle w:val="Heading3"/>
      </w:pPr>
      <w:bookmarkStart w:id="184" w:name="_Toc107392305"/>
      <w:bookmarkStart w:id="185" w:name="_Toc117411279"/>
      <w:bookmarkStart w:id="186" w:name="_Toc117503445"/>
      <w:r>
        <w:rPr>
          <w:rStyle w:val="CharDivNo"/>
        </w:rPr>
        <w:t>Division 1</w:t>
      </w:r>
      <w:r>
        <w:t> — </w:t>
      </w:r>
      <w:r>
        <w:rPr>
          <w:rStyle w:val="CharDivText"/>
        </w:rPr>
        <w:t>Preliminary</w:t>
      </w:r>
      <w:bookmarkEnd w:id="184"/>
      <w:bookmarkEnd w:id="185"/>
      <w:bookmarkEnd w:id="186"/>
    </w:p>
    <w:p>
      <w:pPr>
        <w:pStyle w:val="Heading5"/>
      </w:pPr>
      <w:bookmarkStart w:id="187" w:name="_Toc117503446"/>
      <w:r>
        <w:rPr>
          <w:rStyle w:val="CharSectno"/>
        </w:rPr>
        <w:t>90</w:t>
      </w:r>
      <w:r>
        <w:t>.</w:t>
      </w:r>
      <w:r>
        <w:tab/>
        <w:t>Terms used in this Part</w:t>
      </w:r>
      <w:bookmarkEnd w:id="187"/>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ombudsman</w:t>
      </w:r>
      <w:r>
        <w:rPr>
          <w:b/>
        </w:rPr>
        <w:t>”</w:t>
      </w:r>
      <w:r>
        <w:t xml:space="preserve"> has the meaning given to that term in section 92(1);</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188" w:name="_Toc117503447"/>
      <w:r>
        <w:rPr>
          <w:rStyle w:val="CharSectno"/>
        </w:rPr>
        <w:t>91</w:t>
      </w:r>
      <w:r>
        <w:t>.</w:t>
      </w:r>
      <w:r>
        <w:tab/>
        <w:t>Regulations as to electricity ombudsman scheme</w:t>
      </w:r>
      <w:bookmarkEnd w:id="188"/>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89" w:name="_Toc107392308"/>
      <w:bookmarkStart w:id="190" w:name="_Toc117411282"/>
      <w:bookmarkStart w:id="191" w:name="_Toc117503448"/>
      <w:r>
        <w:rPr>
          <w:rStyle w:val="CharDivNo"/>
        </w:rPr>
        <w:t>Division 2</w:t>
      </w:r>
      <w:r>
        <w:t> — </w:t>
      </w:r>
      <w:r>
        <w:rPr>
          <w:rStyle w:val="CharDivText"/>
        </w:rPr>
        <w:t>Approval of electricity ombudsman scheme</w:t>
      </w:r>
      <w:bookmarkEnd w:id="189"/>
      <w:bookmarkEnd w:id="190"/>
      <w:bookmarkEnd w:id="191"/>
    </w:p>
    <w:p>
      <w:pPr>
        <w:pStyle w:val="Heading5"/>
      </w:pPr>
      <w:bookmarkStart w:id="192" w:name="_Toc117503449"/>
      <w:r>
        <w:rPr>
          <w:rStyle w:val="CharSectno"/>
        </w:rPr>
        <w:t>92</w:t>
      </w:r>
      <w:r>
        <w:t>.</w:t>
      </w:r>
      <w:r>
        <w:tab/>
        <w:t>Authority may approve scheme</w:t>
      </w:r>
      <w:bookmarkEnd w:id="192"/>
    </w:p>
    <w:p>
      <w:pPr>
        <w:pStyle w:val="Subsection"/>
      </w:pPr>
      <w:r>
        <w:tab/>
        <w:t>(1)</w:t>
      </w:r>
      <w:r>
        <w:tab/>
        <w:t>The Authority may, by instrument in writing, approve a scheme that provides for a person (the “</w:t>
      </w:r>
      <w:r>
        <w:rPr>
          <w:b/>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93" w:name="_Toc117503450"/>
      <w:r>
        <w:rPr>
          <w:rStyle w:val="CharSectno"/>
        </w:rPr>
        <w:t>93</w:t>
      </w:r>
      <w:r>
        <w:t>.</w:t>
      </w:r>
      <w:r>
        <w:tab/>
        <w:t>Requirements for scheme or amendment to be approved</w:t>
      </w:r>
      <w:bookmarkEnd w:id="19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94" w:name="_Toc117503451"/>
      <w:r>
        <w:rPr>
          <w:rStyle w:val="CharSectno"/>
        </w:rPr>
        <w:t>94</w:t>
      </w:r>
      <w:r>
        <w:t>.</w:t>
      </w:r>
      <w:r>
        <w:tab/>
        <w:t>Revocation of approval</w:t>
      </w:r>
      <w:bookmarkEnd w:id="194"/>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95" w:name="_Toc107392312"/>
      <w:bookmarkStart w:id="196" w:name="_Toc117411286"/>
      <w:bookmarkStart w:id="197" w:name="_Toc117503452"/>
      <w:r>
        <w:rPr>
          <w:rStyle w:val="CharDivNo"/>
        </w:rPr>
        <w:t>Division 3</w:t>
      </w:r>
      <w:r>
        <w:t> — </w:t>
      </w:r>
      <w:r>
        <w:rPr>
          <w:rStyle w:val="CharDivText"/>
        </w:rPr>
        <w:t>Scheme operation</w:t>
      </w:r>
      <w:bookmarkEnd w:id="195"/>
      <w:bookmarkEnd w:id="196"/>
      <w:bookmarkEnd w:id="197"/>
    </w:p>
    <w:p>
      <w:pPr>
        <w:pStyle w:val="Heading5"/>
      </w:pPr>
      <w:bookmarkStart w:id="198" w:name="_Toc117503453"/>
      <w:r>
        <w:rPr>
          <w:rStyle w:val="CharSectno"/>
        </w:rPr>
        <w:t>95</w:t>
      </w:r>
      <w:r>
        <w:t>.</w:t>
      </w:r>
      <w:r>
        <w:tab/>
        <w:t>Customer may have decision or complaint reviewed</w:t>
      </w:r>
      <w:bookmarkEnd w:id="198"/>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99" w:name="_Toc117503454"/>
      <w:r>
        <w:rPr>
          <w:rStyle w:val="CharSectno"/>
        </w:rPr>
        <w:t>96</w:t>
      </w:r>
      <w:r>
        <w:t>.</w:t>
      </w:r>
      <w:r>
        <w:tab/>
        <w:t>Jurisdiction of courts and tribunals</w:t>
      </w:r>
      <w:bookmarkEnd w:id="199"/>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00" w:name="_Toc117503455"/>
      <w:r>
        <w:rPr>
          <w:rStyle w:val="CharSectno"/>
        </w:rPr>
        <w:t>97</w:t>
      </w:r>
      <w:r>
        <w:t>.</w:t>
      </w:r>
      <w:r>
        <w:tab/>
        <w:t>Enforcement against marketing agents and others</w:t>
      </w:r>
      <w:bookmarkEnd w:id="200"/>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01" w:name="_Toc117503456"/>
      <w:r>
        <w:rPr>
          <w:rStyle w:val="CharSectno"/>
        </w:rPr>
        <w:t>98</w:t>
      </w:r>
      <w:r>
        <w:t>.</w:t>
      </w:r>
      <w:r>
        <w:tab/>
        <w:t>Authority to monitor compliance with decisions</w:t>
      </w:r>
      <w:bookmarkEnd w:id="201"/>
    </w:p>
    <w:p>
      <w:pPr>
        <w:pStyle w:val="Subsection"/>
      </w:pPr>
      <w:r>
        <w:tab/>
      </w:r>
      <w:r>
        <w:tab/>
        <w:t>It is a function of the Authority to monitor and enforce compliance with decisions and directions of the electricity ombudsman under an approved scheme.</w:t>
      </w:r>
    </w:p>
    <w:p>
      <w:pPr>
        <w:pStyle w:val="Heading3"/>
      </w:pPr>
      <w:bookmarkStart w:id="202" w:name="_Toc107392317"/>
      <w:bookmarkStart w:id="203" w:name="_Toc117411291"/>
      <w:bookmarkStart w:id="204" w:name="_Toc117503457"/>
      <w:r>
        <w:rPr>
          <w:rStyle w:val="CharDivNo"/>
        </w:rPr>
        <w:t>Division 4</w:t>
      </w:r>
      <w:r>
        <w:t> — </w:t>
      </w:r>
      <w:r>
        <w:rPr>
          <w:rStyle w:val="CharDivText"/>
        </w:rPr>
        <w:t>Membership of approved scheme by licensee</w:t>
      </w:r>
      <w:bookmarkEnd w:id="202"/>
      <w:bookmarkEnd w:id="203"/>
      <w:bookmarkEnd w:id="204"/>
    </w:p>
    <w:p>
      <w:pPr>
        <w:pStyle w:val="Heading5"/>
      </w:pPr>
      <w:bookmarkStart w:id="205" w:name="_Toc117503458"/>
      <w:r>
        <w:rPr>
          <w:rStyle w:val="CharSectno"/>
        </w:rPr>
        <w:t>99</w:t>
      </w:r>
      <w:r>
        <w:t>.</w:t>
      </w:r>
      <w:r>
        <w:tab/>
        <w:t>Proof of membership in applications relating to licence</w:t>
      </w:r>
      <w:bookmarkEnd w:id="205"/>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pPr>
      <w:bookmarkStart w:id="206" w:name="_Toc117503459"/>
      <w:r>
        <w:rPr>
          <w:rStyle w:val="CharSectno"/>
        </w:rPr>
        <w:t>100</w:t>
      </w:r>
      <w:r>
        <w:t>.</w:t>
      </w:r>
      <w:r>
        <w:tab/>
        <w:t>Prerequisite to grant, renewal or transfer of licence</w:t>
      </w:r>
      <w:bookmarkEnd w:id="206"/>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pPr>
      <w:bookmarkStart w:id="207" w:name="_Toc117503460"/>
      <w:r>
        <w:rPr>
          <w:rStyle w:val="CharSectno"/>
        </w:rPr>
        <w:t>101</w:t>
      </w:r>
      <w:r>
        <w:t>.</w:t>
      </w:r>
      <w:r>
        <w:tab/>
        <w:t>Licence condition: membership of scheme</w:t>
      </w:r>
      <w:bookmarkEnd w:id="207"/>
    </w:p>
    <w:p>
      <w:pPr>
        <w:pStyle w:val="Subsection"/>
      </w:pPr>
      <w:r>
        <w:tab/>
      </w:r>
      <w:r>
        <w:tab/>
        <w:t xml:space="preserve">It is a condition of every retail licence, distribution licence and integrated regional licence that the licensee cannot supply electricity to customers unless the licensee — </w:t>
      </w:r>
    </w:p>
    <w:p>
      <w:pPr>
        <w:pStyle w:val="Indenta"/>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08" w:name="_Toc107392321"/>
      <w:bookmarkStart w:id="209" w:name="_Toc117411295"/>
      <w:bookmarkStart w:id="210" w:name="_Toc117503461"/>
      <w:r>
        <w:rPr>
          <w:rStyle w:val="CharPartNo"/>
        </w:rPr>
        <w:t>Part 8</w:t>
      </w:r>
      <w:r>
        <w:t> — </w:t>
      </w:r>
      <w:r>
        <w:rPr>
          <w:rStyle w:val="CharPartText"/>
        </w:rPr>
        <w:t>Access to services of network infrastructure facilities</w:t>
      </w:r>
      <w:bookmarkEnd w:id="183"/>
      <w:bookmarkEnd w:id="208"/>
      <w:bookmarkEnd w:id="209"/>
      <w:bookmarkEnd w:id="210"/>
    </w:p>
    <w:p>
      <w:pPr>
        <w:pStyle w:val="Heading3"/>
      </w:pPr>
      <w:bookmarkStart w:id="211" w:name="_Toc91482515"/>
      <w:bookmarkStart w:id="212" w:name="_Toc107392322"/>
      <w:bookmarkStart w:id="213" w:name="_Toc117411296"/>
      <w:bookmarkStart w:id="214" w:name="_Toc117503462"/>
      <w:r>
        <w:rPr>
          <w:rStyle w:val="CharDivNo"/>
        </w:rPr>
        <w:t>Division 1</w:t>
      </w:r>
      <w:r>
        <w:t> — </w:t>
      </w:r>
      <w:r>
        <w:rPr>
          <w:rStyle w:val="CharDivText"/>
        </w:rPr>
        <w:t>Preliminary</w:t>
      </w:r>
      <w:bookmarkEnd w:id="211"/>
      <w:bookmarkEnd w:id="212"/>
      <w:bookmarkEnd w:id="213"/>
      <w:bookmarkEnd w:id="214"/>
    </w:p>
    <w:p>
      <w:pPr>
        <w:pStyle w:val="Heading5"/>
      </w:pPr>
      <w:bookmarkStart w:id="215" w:name="_Toc117503463"/>
      <w:r>
        <w:rPr>
          <w:rStyle w:val="CharSectno"/>
        </w:rPr>
        <w:t>102</w:t>
      </w:r>
      <w:r>
        <w:t>.</w:t>
      </w:r>
      <w:r>
        <w:tab/>
        <w:t>Purposes of this Part</w:t>
      </w:r>
      <w:bookmarkEnd w:id="215"/>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16" w:name="_Toc117503464"/>
      <w:r>
        <w:rPr>
          <w:rStyle w:val="CharSectno"/>
        </w:rPr>
        <w:t>103.</w:t>
      </w:r>
      <w:r>
        <w:tab/>
        <w:t>Terms used in this Part</w:t>
      </w:r>
      <w:bookmarkEnd w:id="216"/>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17" w:name="_Toc91482518"/>
      <w:bookmarkStart w:id="218" w:name="_Toc107392325"/>
      <w:bookmarkStart w:id="219" w:name="_Toc117411299"/>
      <w:bookmarkStart w:id="220" w:name="_Toc117503465"/>
      <w:r>
        <w:rPr>
          <w:rStyle w:val="CharDivNo"/>
        </w:rPr>
        <w:t>Division 2</w:t>
      </w:r>
      <w:r>
        <w:t> — </w:t>
      </w:r>
      <w:r>
        <w:rPr>
          <w:rStyle w:val="CharDivText"/>
        </w:rPr>
        <w:t>Establishment of Code</w:t>
      </w:r>
      <w:bookmarkEnd w:id="217"/>
      <w:bookmarkEnd w:id="218"/>
      <w:bookmarkEnd w:id="219"/>
      <w:bookmarkEnd w:id="220"/>
    </w:p>
    <w:p>
      <w:pPr>
        <w:pStyle w:val="Heading5"/>
      </w:pPr>
      <w:bookmarkStart w:id="221" w:name="_Toc117503466"/>
      <w:r>
        <w:rPr>
          <w:rStyle w:val="CharSectno"/>
        </w:rPr>
        <w:t>104</w:t>
      </w:r>
      <w:r>
        <w:t>.</w:t>
      </w:r>
      <w:r>
        <w:tab/>
        <w:t>Minister to establish Code</w:t>
      </w:r>
      <w:bookmarkEnd w:id="221"/>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spacing w:before="60"/>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spacing w:before="60"/>
      </w:pPr>
      <w:r>
        <w:tab/>
        <w:t>(e)</w:t>
      </w:r>
      <w:r>
        <w:tab/>
        <w:t xml:space="preserve">as to the approval by the Authority of arrangements lodged under paragraph (c) and the matters to which the Authority is to have regard in deciding whether to give its approval; </w:t>
      </w:r>
    </w:p>
    <w:p>
      <w:pPr>
        <w:pStyle w:val="Indenta"/>
        <w:spacing w:before="60"/>
      </w:pPr>
      <w:r>
        <w:tab/>
        <w:t>(f)</w:t>
      </w:r>
      <w:r>
        <w:tab/>
        <w:t xml:space="preserve">as to the registration of access arrangements; </w:t>
      </w:r>
    </w:p>
    <w:p>
      <w:pPr>
        <w:pStyle w:val="Indenta"/>
        <w:spacing w:before="60"/>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22" w:name="_Toc117503467"/>
      <w:r>
        <w:rPr>
          <w:rStyle w:val="CharSectno"/>
        </w:rPr>
        <w:t>105.</w:t>
      </w:r>
      <w:r>
        <w:tab/>
        <w:t>Other matters for which Code may make provision</w:t>
      </w:r>
      <w:bookmarkEnd w:id="222"/>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pPr>
      <w:bookmarkStart w:id="223" w:name="_Toc117503468"/>
      <w:r>
        <w:rPr>
          <w:rStyle w:val="CharSectno"/>
        </w:rPr>
        <w:t>106.</w:t>
      </w:r>
      <w:r>
        <w:tab/>
        <w:t>Code does not affect existing agreements</w:t>
      </w:r>
      <w:bookmarkEnd w:id="223"/>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Corporation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pPr>
      <w:r>
        <w:tab/>
        <w:t>(2)</w:t>
      </w:r>
      <w:r>
        <w:tab/>
        <w:t>Subsection (1)(a) or (b) does not apply if the Code or the agreement or an enactment provides otherwise.</w:t>
      </w:r>
    </w:p>
    <w:p>
      <w:pPr>
        <w:pStyle w:val="Footnotesection"/>
      </w:pPr>
      <w:r>
        <w:tab/>
        <w:t>[Section 106 amended by No. 33 of 2004 s. 34.]</w:t>
      </w:r>
    </w:p>
    <w:p>
      <w:pPr>
        <w:pStyle w:val="Heading5"/>
      </w:pPr>
      <w:bookmarkStart w:id="224" w:name="_Toc117503469"/>
      <w:r>
        <w:rPr>
          <w:rStyle w:val="CharSectno"/>
        </w:rPr>
        <w:t>107</w:t>
      </w:r>
      <w:r>
        <w:t>.</w:t>
      </w:r>
      <w:r>
        <w:tab/>
        <w:t>Code is subsidiary legislation</w:t>
      </w:r>
      <w:bookmarkEnd w:id="224"/>
      <w:r>
        <w:t xml:space="preserve"> </w:t>
      </w:r>
    </w:p>
    <w:p>
      <w:pPr>
        <w:pStyle w:val="Subsection"/>
      </w:pPr>
      <w:r>
        <w:tab/>
        <w:t>(1)</w:t>
      </w:r>
      <w:r>
        <w:tab/>
        <w:t xml:space="preserve">In this section — </w:t>
      </w:r>
    </w:p>
    <w:p>
      <w:pPr>
        <w:pStyle w:val="Defstart"/>
        <w:outlineLvl w:val="0"/>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25" w:name="_Toc117503470"/>
      <w:r>
        <w:rPr>
          <w:rStyle w:val="CharSectno"/>
        </w:rPr>
        <w:t>108</w:t>
      </w:r>
      <w:r>
        <w:t>.</w:t>
      </w:r>
      <w:r>
        <w:tab/>
        <w:t>Public comment on amendment or replacement of Code</w:t>
      </w:r>
      <w:bookmarkEnd w:id="225"/>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keepNext/>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26" w:name="_Toc117503471"/>
      <w:r>
        <w:rPr>
          <w:rStyle w:val="CharSectno"/>
        </w:rPr>
        <w:t>109</w:t>
      </w:r>
      <w:r>
        <w:t>.</w:t>
      </w:r>
      <w:r>
        <w:tab/>
        <w:t>Exception to section 108</w:t>
      </w:r>
      <w:bookmarkEnd w:id="226"/>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27" w:name="_Toc117503472"/>
      <w:r>
        <w:rPr>
          <w:rStyle w:val="CharSectno"/>
        </w:rPr>
        <w:t>110</w:t>
      </w:r>
      <w:r>
        <w:t>.</w:t>
      </w:r>
      <w:r>
        <w:tab/>
        <w:t>Consultation with network service providers on amendment or replacement of Code</w:t>
      </w:r>
      <w:bookmarkEnd w:id="227"/>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28" w:name="_Toc117503473"/>
      <w:r>
        <w:rPr>
          <w:rStyle w:val="CharSectno"/>
        </w:rPr>
        <w:t>111</w:t>
      </w:r>
      <w:r>
        <w:t>.</w:t>
      </w:r>
      <w:r>
        <w:tab/>
        <w:t>Review of Code</w:t>
      </w:r>
      <w:bookmarkEnd w:id="228"/>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29" w:name="_Toc117503474"/>
      <w:r>
        <w:rPr>
          <w:rStyle w:val="CharSectno"/>
        </w:rPr>
        <w:t>112</w:t>
      </w:r>
      <w:r>
        <w:t>.</w:t>
      </w:r>
      <w:r>
        <w:tab/>
        <w:t>Functions of the Authority</w:t>
      </w:r>
      <w:bookmarkEnd w:id="229"/>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230" w:name="_Toc117503475"/>
      <w:r>
        <w:rPr>
          <w:rStyle w:val="CharSectno"/>
        </w:rPr>
        <w:t>113</w:t>
      </w:r>
      <w:r>
        <w:t>.</w:t>
      </w:r>
      <w:r>
        <w:tab/>
        <w:t>The arbitrator</w:t>
      </w:r>
      <w:bookmarkEnd w:id="230"/>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231" w:name="_Toc91482529"/>
      <w:bookmarkStart w:id="232" w:name="_Toc107392336"/>
      <w:bookmarkStart w:id="233" w:name="_Toc117411310"/>
      <w:bookmarkStart w:id="234" w:name="_Toc117503476"/>
      <w:r>
        <w:rPr>
          <w:rStyle w:val="CharDivNo"/>
        </w:rPr>
        <w:t>Division 3</w:t>
      </w:r>
      <w:r>
        <w:t> — </w:t>
      </w:r>
      <w:r>
        <w:rPr>
          <w:rStyle w:val="CharDivText"/>
        </w:rPr>
        <w:t>Enforcement</w:t>
      </w:r>
      <w:bookmarkEnd w:id="231"/>
      <w:bookmarkEnd w:id="232"/>
      <w:bookmarkEnd w:id="233"/>
      <w:bookmarkEnd w:id="234"/>
    </w:p>
    <w:p>
      <w:pPr>
        <w:pStyle w:val="Heading5"/>
      </w:pPr>
      <w:bookmarkStart w:id="235" w:name="_Toc117503477"/>
      <w:r>
        <w:rPr>
          <w:rStyle w:val="CharSectno"/>
        </w:rPr>
        <w:t>114</w:t>
      </w:r>
      <w:r>
        <w:t>.</w:t>
      </w:r>
      <w:r>
        <w:tab/>
        <w:t>References to contravening the Code</w:t>
      </w:r>
      <w:bookmarkEnd w:id="235"/>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36" w:name="_Toc117503478"/>
      <w:r>
        <w:rPr>
          <w:rStyle w:val="CharSectno"/>
        </w:rPr>
        <w:t>115</w:t>
      </w:r>
      <w:r>
        <w:rPr>
          <w:snapToGrid w:val="0"/>
        </w:rPr>
        <w:t>.</w:t>
      </w:r>
      <w:r>
        <w:rPr>
          <w:snapToGrid w:val="0"/>
        </w:rPr>
        <w:tab/>
      </w:r>
      <w:r>
        <w:t>Prohibitions on hindering or preventing access</w:t>
      </w:r>
      <w:bookmarkEnd w:id="236"/>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keepNext/>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keepNext/>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keepNext/>
      </w:pPr>
      <w:r>
        <w:tab/>
        <w:t>(5)</w:t>
      </w:r>
      <w:r>
        <w:tab/>
        <w:t>Subsection (1) or (2) does not apply to conduct in which a person engaged in accordance with an agreement, if the agreement was in force on 30 March 1995.</w:t>
      </w:r>
    </w:p>
    <w:p>
      <w:pPr>
        <w:pStyle w:val="Subsection"/>
        <w:keepNext/>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37" w:name="_Toc117503479"/>
      <w:r>
        <w:rPr>
          <w:rStyle w:val="CharSectno"/>
        </w:rPr>
        <w:t>116</w:t>
      </w:r>
      <w:r>
        <w:rPr>
          <w:snapToGrid w:val="0"/>
        </w:rPr>
        <w:t>.</w:t>
      </w:r>
      <w:r>
        <w:rPr>
          <w:snapToGrid w:val="0"/>
        </w:rPr>
        <w:tab/>
      </w:r>
      <w:r>
        <w:t>Proceedings</w:t>
      </w:r>
      <w:bookmarkEnd w:id="237"/>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38" w:name="_Toc117503480"/>
      <w:r>
        <w:rPr>
          <w:rStyle w:val="CharSectno"/>
        </w:rPr>
        <w:t>117</w:t>
      </w:r>
      <w:r>
        <w:rPr>
          <w:snapToGrid w:val="0"/>
        </w:rPr>
        <w:t>.</w:t>
      </w:r>
      <w:r>
        <w:rPr>
          <w:snapToGrid w:val="0"/>
        </w:rPr>
        <w:tab/>
      </w:r>
      <w:r>
        <w:t>Criminal</w:t>
      </w:r>
      <w:r>
        <w:rPr>
          <w:snapToGrid w:val="0"/>
        </w:rPr>
        <w:t xml:space="preserve"> proceedings do not lie</w:t>
      </w:r>
      <w:bookmarkEnd w:id="238"/>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239" w:name="_Toc117503481"/>
      <w:r>
        <w:rPr>
          <w:rStyle w:val="CharSectno"/>
        </w:rPr>
        <w:t>118</w:t>
      </w:r>
      <w:r>
        <w:t>.</w:t>
      </w:r>
      <w:r>
        <w:tab/>
        <w:t>Regulations as to enforcement of Code</w:t>
      </w:r>
      <w:bookmarkEnd w:id="239"/>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keepNext/>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pPr>
      <w:bookmarkStart w:id="240" w:name="_Toc91482535"/>
      <w:bookmarkStart w:id="241" w:name="_Toc107392342"/>
      <w:bookmarkStart w:id="242" w:name="_Toc117411316"/>
      <w:bookmarkStart w:id="243" w:name="_Toc117503482"/>
      <w:r>
        <w:rPr>
          <w:rStyle w:val="CharDivNo"/>
        </w:rPr>
        <w:t>Division 4</w:t>
      </w:r>
      <w:r>
        <w:t> — </w:t>
      </w:r>
      <w:r>
        <w:rPr>
          <w:rStyle w:val="CharDivText"/>
        </w:rPr>
        <w:t>Transitional</w:t>
      </w:r>
      <w:bookmarkEnd w:id="240"/>
      <w:bookmarkEnd w:id="241"/>
      <w:bookmarkEnd w:id="242"/>
      <w:bookmarkEnd w:id="243"/>
    </w:p>
    <w:p>
      <w:pPr>
        <w:pStyle w:val="Heading5"/>
      </w:pPr>
      <w:bookmarkStart w:id="244" w:name="_Toc117503483"/>
      <w:r>
        <w:rPr>
          <w:rStyle w:val="CharSectno"/>
        </w:rPr>
        <w:t>119</w:t>
      </w:r>
      <w:r>
        <w:t>.</w:t>
      </w:r>
      <w:r>
        <w:tab/>
        <w:t>Value of existing facilities</w:t>
      </w:r>
      <w:bookmarkEnd w:id="244"/>
    </w:p>
    <w:p>
      <w:pPr>
        <w:pStyle w:val="Subsection"/>
      </w:pPr>
      <w:r>
        <w:tab/>
        <w:t>(1)</w:t>
      </w:r>
      <w:r>
        <w:tab/>
        <w:t xml:space="preserve">In this section — </w:t>
      </w:r>
    </w:p>
    <w:p>
      <w:pPr>
        <w:pStyle w:val="Defstart"/>
      </w:pPr>
      <w:r>
        <w:rPr>
          <w:b/>
        </w:rPr>
        <w:tab/>
        <w:t>“</w:t>
      </w:r>
      <w:r>
        <w:rPr>
          <w:rStyle w:val="CharDefText"/>
        </w:rPr>
        <w:t>existing facilities</w:t>
      </w:r>
      <w:r>
        <w:rPr>
          <w:b/>
        </w:rPr>
        <w:t>”</w:t>
      </w:r>
      <w:r>
        <w:t xml:space="preserve"> means network</w:t>
      </w:r>
      <w:r>
        <w:rPr>
          <w:b/>
        </w:rPr>
        <w:t xml:space="preserve"> </w:t>
      </w:r>
      <w:r>
        <w:t>infrastructure facilities of a relevant corporation;</w:t>
      </w:r>
    </w:p>
    <w:p>
      <w:pPr>
        <w:pStyle w:val="Defstart"/>
      </w:pPr>
      <w:r>
        <w:rPr>
          <w:b/>
        </w:rPr>
        <w:tab/>
        <w:t>“</w:t>
      </w:r>
      <w:r>
        <w:rPr>
          <w:rStyle w:val="CharDefText"/>
        </w:rPr>
        <w:t>ministerial valuation</w:t>
      </w:r>
      <w:r>
        <w:rPr>
          <w:b/>
        </w:rPr>
        <w:t>”</w:t>
      </w:r>
      <w:r>
        <w:t xml:space="preserve"> means a valuation of existing facilities obtained by the Minister under subsection (2).</w:t>
      </w:r>
    </w:p>
    <w:p>
      <w:pPr>
        <w:pStyle w:val="Subsection"/>
        <w:keepNext/>
      </w:pPr>
      <w:r>
        <w:tab/>
        <w:t>(2)</w:t>
      </w:r>
      <w:r>
        <w:tab/>
        <w:t xml:space="preserve">The Minister may at any time commission a suitably qualified and experienced person to — </w:t>
      </w:r>
    </w:p>
    <w:p>
      <w:pPr>
        <w:pStyle w:val="Indenta"/>
      </w:pPr>
      <w:r>
        <w:tab/>
        <w:t>(a)</w:t>
      </w:r>
      <w:r>
        <w:tab/>
        <w:t xml:space="preserve">undertake a valuation of existing facilities in accordance with the asset valuation methodology known as depreciated optimised replacement cost; and </w:t>
      </w:r>
    </w:p>
    <w:p>
      <w:pPr>
        <w:pStyle w:val="Indenta"/>
      </w:pPr>
      <w:r>
        <w:tab/>
        <w:t>(b)</w:t>
      </w:r>
      <w:r>
        <w:tab/>
        <w:t>provide that valuation to the Minister.</w:t>
      </w:r>
    </w:p>
    <w:p>
      <w:pPr>
        <w:pStyle w:val="Subsection"/>
      </w:pPr>
      <w:r>
        <w:tab/>
        <w:t>(3)</w:t>
      </w:r>
      <w:r>
        <w:tab/>
        <w:t xml:space="preserve">If — </w:t>
      </w:r>
    </w:p>
    <w:p>
      <w:pPr>
        <w:pStyle w:val="Indenta"/>
      </w:pPr>
      <w:r>
        <w:tab/>
        <w:t>(a)</w:t>
      </w:r>
      <w:r>
        <w:tab/>
        <w: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t>
      </w:r>
    </w:p>
    <w:p>
      <w:pPr>
        <w:pStyle w:val="Indenta"/>
      </w:pPr>
      <w:r>
        <w:tab/>
        <w:t>(b)</w:t>
      </w:r>
      <w:r>
        <w:tab/>
        <w:t>there is a ministerial valuation of those facilities,</w:t>
      </w:r>
    </w:p>
    <w:p>
      <w:pPr>
        <w:pStyle w:val="Subsection"/>
      </w:pPr>
      <w:r>
        <w:tab/>
      </w:r>
      <w:r>
        <w:tab/>
        <w:t>the ministerial valuation is taken to be the depreciated optimised replacement cost of those facilities.</w:t>
      </w:r>
    </w:p>
    <w:p>
      <w:pPr>
        <w:pStyle w:val="Heading5"/>
      </w:pPr>
      <w:bookmarkStart w:id="245" w:name="_Toc117503484"/>
      <w:r>
        <w:rPr>
          <w:rStyle w:val="CharSectno"/>
        </w:rPr>
        <w:t>120</w:t>
      </w:r>
      <w:r>
        <w:t>.</w:t>
      </w:r>
      <w:r>
        <w:tab/>
        <w:t>Expiry</w:t>
      </w:r>
      <w:bookmarkEnd w:id="245"/>
    </w:p>
    <w:p>
      <w:pPr>
        <w:pStyle w:val="Subsection"/>
      </w:pPr>
      <w:r>
        <w:tab/>
      </w:r>
      <w:r>
        <w:tab/>
        <w:t>This Division expires at the expiration of the period of 3 years from the day on which it comes into operation.</w:t>
      </w:r>
    </w:p>
    <w:p>
      <w:pPr>
        <w:pStyle w:val="Heading2"/>
      </w:pPr>
      <w:bookmarkStart w:id="246" w:name="_Toc91482538"/>
      <w:bookmarkStart w:id="247" w:name="_Toc107392345"/>
      <w:bookmarkStart w:id="248" w:name="_Toc117411319"/>
      <w:bookmarkStart w:id="249" w:name="_Toc117503485"/>
      <w:r>
        <w:rPr>
          <w:rStyle w:val="CharPartNo"/>
        </w:rPr>
        <w:t>Part 9</w:t>
      </w:r>
      <w:r>
        <w:rPr>
          <w:rStyle w:val="CharDivNo"/>
        </w:rPr>
        <w:t> </w:t>
      </w:r>
      <w:r>
        <w:t>—</w:t>
      </w:r>
      <w:r>
        <w:rPr>
          <w:rStyle w:val="CharDivText"/>
        </w:rPr>
        <w:t> </w:t>
      </w:r>
      <w:r>
        <w:rPr>
          <w:rStyle w:val="CharPartText"/>
        </w:rPr>
        <w:t>Wholesale electricity market</w:t>
      </w:r>
      <w:bookmarkEnd w:id="246"/>
      <w:bookmarkEnd w:id="247"/>
      <w:bookmarkEnd w:id="248"/>
      <w:bookmarkEnd w:id="249"/>
    </w:p>
    <w:p>
      <w:pPr>
        <w:pStyle w:val="Heading5"/>
      </w:pPr>
      <w:bookmarkStart w:id="250" w:name="_Toc117503486"/>
      <w:r>
        <w:rPr>
          <w:rStyle w:val="CharSectno"/>
        </w:rPr>
        <w:t>121</w:t>
      </w:r>
      <w:r>
        <w:t>.</w:t>
      </w:r>
      <w:r>
        <w:tab/>
        <w:t>Terms used in this Part</w:t>
      </w:r>
      <w:bookmarkEnd w:id="250"/>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251" w:name="_Toc117503487"/>
      <w:r>
        <w:rPr>
          <w:rStyle w:val="CharSectno"/>
        </w:rPr>
        <w:t>122</w:t>
      </w:r>
      <w:r>
        <w:t>.</w:t>
      </w:r>
      <w:r>
        <w:tab/>
        <w:t>Regulations for a wholesale electricity market</w:t>
      </w:r>
      <w:bookmarkEnd w:id="251"/>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spacing w:before="60"/>
      </w:pPr>
      <w:r>
        <w:tab/>
        <w:t>(a)</w:t>
      </w:r>
      <w:r>
        <w:tab/>
        <w:t>to promote the economically efficient, safe and reliable production and supply of electricity and electricity related services in the South West interconnected system;</w:t>
      </w:r>
    </w:p>
    <w:p>
      <w:pPr>
        <w:pStyle w:val="Indenta"/>
        <w:spacing w:before="60"/>
      </w:pPr>
      <w:r>
        <w:tab/>
        <w:t>(b)</w:t>
      </w:r>
      <w:r>
        <w:tab/>
        <w:t>to encourage competition among generators and retailers in the South West interconnected system, including by facilitating efficient entry of new competitors;</w:t>
      </w:r>
    </w:p>
    <w:p>
      <w:pPr>
        <w:pStyle w:val="Indenta"/>
        <w:spacing w:before="60"/>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252" w:name="_Toc117503488"/>
      <w:r>
        <w:rPr>
          <w:rStyle w:val="CharSectno"/>
        </w:rPr>
        <w:t>123</w:t>
      </w:r>
      <w:r>
        <w:t>.</w:t>
      </w:r>
      <w:r>
        <w:tab/>
        <w:t>Market rules</w:t>
      </w:r>
      <w:bookmarkEnd w:id="252"/>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pPr>
      <w:bookmarkStart w:id="253" w:name="_Toc117503489"/>
      <w:r>
        <w:rPr>
          <w:rStyle w:val="CharSectno"/>
        </w:rPr>
        <w:t>124</w:t>
      </w:r>
      <w:r>
        <w:t>.</w:t>
      </w:r>
      <w:r>
        <w:tab/>
        <w:t>Matters to be dealt with in regulations</w:t>
      </w:r>
      <w:bookmarkEnd w:id="2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254" w:name="_Toc117503490"/>
      <w:r>
        <w:rPr>
          <w:rStyle w:val="CharSectno"/>
        </w:rPr>
        <w:t>125.</w:t>
      </w:r>
      <w:r>
        <w:rPr>
          <w:rStyle w:val="CharSectno"/>
        </w:rPr>
        <w:tab/>
        <w:t>Appeals</w:t>
      </w:r>
      <w:bookmarkEnd w:id="2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255" w:name="_Toc117503491"/>
      <w:r>
        <w:rPr>
          <w:rStyle w:val="CharSectno"/>
        </w:rPr>
        <w:t>126.</w:t>
      </w:r>
      <w:r>
        <w:rPr>
          <w:rStyle w:val="CharSectno"/>
        </w:rPr>
        <w:tab/>
        <w:t>Immunity of certain participants</w:t>
      </w:r>
      <w:bookmarkEnd w:id="255"/>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256" w:name="_Toc117503492"/>
      <w:r>
        <w:rPr>
          <w:rStyle w:val="CharSectno"/>
        </w:rPr>
        <w:t>127</w:t>
      </w:r>
      <w:r>
        <w:t>.</w:t>
      </w:r>
      <w:r>
        <w:tab/>
        <w:t>Trade practices authorisation by regulation</w:t>
      </w:r>
      <w:bookmarkEnd w:id="256"/>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257" w:name="_Toc117503493"/>
      <w:r>
        <w:rPr>
          <w:rStyle w:val="CharSectno"/>
        </w:rPr>
        <w:t>128</w:t>
      </w:r>
      <w:r>
        <w:t>.</w:t>
      </w:r>
      <w:r>
        <w:tab/>
        <w:t>Review of market operation</w:t>
      </w:r>
      <w:bookmarkEnd w:id="2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258" w:name="_Toc117503494"/>
      <w:r>
        <w:rPr>
          <w:rStyle w:val="CharSectno"/>
        </w:rPr>
        <w:t>129</w:t>
      </w:r>
      <w:r>
        <w:t>.</w:t>
      </w:r>
      <w:r>
        <w:tab/>
        <w:t>Public consultation</w:t>
      </w:r>
      <w:bookmarkEnd w:id="2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259" w:name="_Toc91482548"/>
      <w:bookmarkStart w:id="260" w:name="_Toc107392355"/>
      <w:bookmarkStart w:id="261" w:name="_Toc117411329"/>
      <w:bookmarkStart w:id="262" w:name="_Toc117503495"/>
      <w:r>
        <w:rPr>
          <w:rStyle w:val="CharPartNo"/>
        </w:rPr>
        <w:t>Part 10</w:t>
      </w:r>
      <w:r>
        <w:rPr>
          <w:rStyle w:val="CharDivNo"/>
        </w:rPr>
        <w:t> </w:t>
      </w:r>
      <w:r>
        <w:t>—</w:t>
      </w:r>
      <w:r>
        <w:rPr>
          <w:rStyle w:val="CharDivText"/>
        </w:rPr>
        <w:t> </w:t>
      </w:r>
      <w:r>
        <w:rPr>
          <w:rStyle w:val="CharPartText"/>
        </w:rPr>
        <w:t>Other matters</w:t>
      </w:r>
      <w:bookmarkEnd w:id="259"/>
      <w:bookmarkEnd w:id="260"/>
      <w:bookmarkEnd w:id="261"/>
      <w:bookmarkEnd w:id="262"/>
    </w:p>
    <w:p>
      <w:pPr>
        <w:pStyle w:val="Heading5"/>
      </w:pPr>
      <w:bookmarkStart w:id="263" w:name="_Toc117503496"/>
      <w:r>
        <w:rPr>
          <w:rStyle w:val="CharSectno"/>
        </w:rPr>
        <w:t>130</w:t>
      </w:r>
      <w:r>
        <w:t>.</w:t>
      </w:r>
      <w:r>
        <w:tab/>
        <w:t>Review by the Board</w:t>
      </w:r>
      <w:bookmarkEnd w:id="263"/>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264" w:name="_Toc117503497"/>
      <w:r>
        <w:rPr>
          <w:rStyle w:val="CharSectno"/>
        </w:rPr>
        <w:t>131</w:t>
      </w:r>
      <w:r>
        <w:t>.</w:t>
      </w:r>
      <w:r>
        <w:tab/>
        <w:t>Regulations</w:t>
      </w:r>
      <w:bookmarkEnd w:id="2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5" w:name="_Toc117503498"/>
      <w:r>
        <w:rPr>
          <w:rStyle w:val="CharSectno"/>
        </w:rPr>
        <w:t>132</w:t>
      </w:r>
      <w:r>
        <w:t>.</w:t>
      </w:r>
      <w:r>
        <w:tab/>
        <w:t>Regulations as to fees and charges for supply and services</w:t>
      </w:r>
      <w:bookmarkEnd w:id="265"/>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66" w:name="_Toc117503499"/>
      <w:r>
        <w:rPr>
          <w:rStyle w:val="CharSectno"/>
        </w:rPr>
        <w:t>133</w:t>
      </w:r>
      <w:r>
        <w:t>.</w:t>
      </w:r>
      <w:r>
        <w:tab/>
        <w:t>Regulations as to fees and charges for functions of arbitrator and Board</w:t>
      </w:r>
      <w:bookmarkEnd w:id="266"/>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7" w:name="_Toc117503500"/>
      <w:r>
        <w:rPr>
          <w:rStyle w:val="CharSchNo"/>
        </w:rPr>
        <w:t>Schedule 1</w:t>
      </w:r>
      <w:r>
        <w:t> — </w:t>
      </w:r>
      <w:r>
        <w:rPr>
          <w:rStyle w:val="CharSchText"/>
        </w:rPr>
        <w:t>Licence terms and conditions</w:t>
      </w:r>
      <w:bookmarkEnd w:id="267"/>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268" w:name="_Toc117503501"/>
      <w:r>
        <w:rPr>
          <w:rStyle w:val="CharSchNo"/>
        </w:rPr>
        <w:t>Schedule 2</w:t>
      </w:r>
      <w:r>
        <w:t xml:space="preserve"> — </w:t>
      </w:r>
      <w:r>
        <w:rPr>
          <w:rStyle w:val="CharSchText"/>
        </w:rPr>
        <w:t>Objectives to be met by the electricity ombudsman scheme</w:t>
      </w:r>
      <w:bookmarkEnd w:id="268"/>
    </w:p>
    <w:p>
      <w:pPr>
        <w:pStyle w:val="yShoulderClause"/>
      </w:pPr>
      <w:r>
        <w:t>[s. 93]</w:t>
      </w:r>
    </w:p>
    <w:p>
      <w:pPr>
        <w:pStyle w:val="yHeading5"/>
        <w:outlineLvl w:val="0"/>
      </w:pPr>
      <w:r>
        <w:tab/>
      </w:r>
      <w:bookmarkStart w:id="269" w:name="_Toc117503502"/>
      <w:r>
        <w:t>Objectives stated</w:t>
      </w:r>
      <w:bookmarkEnd w:id="269"/>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outlineLvl w:val="0"/>
      </w:pPr>
      <w:bookmarkStart w:id="270" w:name="_Toc117503503"/>
      <w:r>
        <w:rPr>
          <w:rStyle w:val="CharSchNo"/>
        </w:rPr>
        <w:t>Schedule 3</w:t>
      </w:r>
      <w:r>
        <w:t> — </w:t>
      </w:r>
      <w:r>
        <w:rPr>
          <w:rStyle w:val="CharSchText"/>
        </w:rPr>
        <w:t>Transitional provisions</w:t>
      </w:r>
      <w:bookmarkEnd w:id="270"/>
    </w:p>
    <w:p>
      <w:pPr>
        <w:pStyle w:val="yShoulderClause"/>
      </w:pPr>
      <w:r>
        <w:t>[s. 79, 81]</w:t>
      </w:r>
    </w:p>
    <w:p>
      <w:pPr>
        <w:pStyle w:val="yHeading3"/>
        <w:outlineLvl w:val="0"/>
        <w:rPr>
          <w:rStyle w:val="CharDivText"/>
        </w:rPr>
      </w:pPr>
      <w:bookmarkStart w:id="271" w:name="_Toc117503504"/>
      <w:r>
        <w:t>Division 1</w:t>
      </w:r>
      <w:r>
        <w:rPr>
          <w:b w:val="0"/>
        </w:rPr>
        <w:t> — </w:t>
      </w:r>
      <w:r>
        <w:rPr>
          <w:rStyle w:val="CharDivText"/>
        </w:rPr>
        <w:t>Initial customer service code of conduct</w:t>
      </w:r>
      <w:bookmarkEnd w:id="271"/>
    </w:p>
    <w:p>
      <w:pPr>
        <w:pStyle w:val="yHeading5"/>
        <w:outlineLvl w:val="0"/>
      </w:pPr>
      <w:bookmarkStart w:id="272" w:name="_Toc117503505"/>
      <w:r>
        <w:t>1.</w:t>
      </w:r>
      <w:r>
        <w:tab/>
        <w:t>Approval of initial customer service code of conduct</w:t>
      </w:r>
      <w:bookmarkEnd w:id="27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273" w:name="_Toc43878597"/>
      <w:bookmarkStart w:id="274" w:name="_Toc70129072"/>
      <w:bookmarkStart w:id="275" w:name="_Toc117503506"/>
      <w:r>
        <w:t>2.</w:t>
      </w:r>
      <w:r>
        <w:tab/>
        <w:t>Appointment of initial committee</w:t>
      </w:r>
      <w:bookmarkEnd w:id="273"/>
      <w:bookmarkEnd w:id="274"/>
      <w:bookmarkEnd w:id="275"/>
    </w:p>
    <w:p>
      <w:pPr>
        <w:pStyle w:val="ySubsection"/>
        <w:rPr>
          <w:snapToGrid w:val="0"/>
        </w:rPr>
      </w:pPr>
      <w:bookmarkStart w:id="276" w:name="_Ref50082870"/>
      <w:r>
        <w:tab/>
      </w:r>
      <w:bookmarkStart w:id="277" w:name="_Ref50083182"/>
      <w:r>
        <w:t>(1)</w:t>
      </w:r>
      <w:r>
        <w:tab/>
        <w:t>The Minister instead of the Authority is to</w:t>
      </w:r>
      <w:r>
        <w:rPr>
          <w:snapToGrid w:val="0"/>
        </w:rPr>
        <w:t> —</w:t>
      </w:r>
      <w:bookmarkEnd w:id="277"/>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278" w:name="_Hlt52079100"/>
      <w:r>
        <w:t>81</w:t>
      </w:r>
      <w:bookmarkEnd w:id="278"/>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276"/>
    <w:p>
      <w:pPr>
        <w:pStyle w:val="ySubsection"/>
      </w:pPr>
      <w:r>
        <w:tab/>
      </w:r>
      <w:bookmarkStart w:id="279" w:name="_Ref50083021"/>
      <w:r>
        <w:t>(2)</w:t>
      </w:r>
      <w:r>
        <w:tab/>
        <w:t>The provisions of —</w:t>
      </w:r>
      <w:bookmarkEnd w:id="279"/>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280" w:name="_Toc43878598"/>
      <w:bookmarkStart w:id="281" w:name="_Toc70129073"/>
      <w:bookmarkStart w:id="282" w:name="_Toc117503507"/>
      <w:r>
        <w:t>3.</w:t>
      </w:r>
      <w:r>
        <w:tab/>
        <w:t>Regulations for transitional matters</w:t>
      </w:r>
      <w:bookmarkEnd w:id="280"/>
      <w:bookmarkEnd w:id="281"/>
      <w:bookmarkEnd w:id="282"/>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283" w:name="_Hlt54752649"/>
      <w:r>
        <w:rPr>
          <w:snapToGrid w:val="0"/>
        </w:rPr>
        <w:t>1(1)</w:t>
      </w:r>
      <w:bookmarkEnd w:id="283"/>
      <w:r>
        <w:rPr>
          <w:snapToGrid w:val="0"/>
        </w:rPr>
        <w:t xml:space="preserve"> or 2(1).</w:t>
      </w:r>
    </w:p>
    <w:p>
      <w:pPr>
        <w:pStyle w:val="yHeading3"/>
        <w:outlineLvl w:val="0"/>
        <w:rPr>
          <w:rStyle w:val="CharDivText"/>
        </w:rPr>
      </w:pPr>
      <w:bookmarkStart w:id="284" w:name="_Toc117503508"/>
      <w:r>
        <w:t>Division 2</w:t>
      </w:r>
      <w:r>
        <w:rPr>
          <w:b w:val="0"/>
        </w:rPr>
        <w:t> — </w:t>
      </w:r>
      <w:r>
        <w:rPr>
          <w:rStyle w:val="CharDivText"/>
        </w:rPr>
        <w:t>Initial electricity ombudsman scheme</w:t>
      </w:r>
      <w:bookmarkEnd w:id="284"/>
    </w:p>
    <w:p>
      <w:pPr>
        <w:pStyle w:val="yHeading5"/>
        <w:outlineLvl w:val="0"/>
      </w:pPr>
      <w:bookmarkStart w:id="285" w:name="_Toc117503509"/>
      <w:r>
        <w:t>4.</w:t>
      </w:r>
      <w:r>
        <w:tab/>
        <w:t>Approval of initial electricity ombudsman scheme</w:t>
      </w:r>
      <w:bookmarkEnd w:id="285"/>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286" w:name="_Toc117503510"/>
      <w:r>
        <w:t>5.</w:t>
      </w:r>
      <w:r>
        <w:tab/>
        <w:t>Regulations for transitional matters</w:t>
      </w:r>
      <w:bookmarkEnd w:id="28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287" w:name="_Toc91482559"/>
      <w:bookmarkStart w:id="288" w:name="_Toc107392371"/>
      <w:bookmarkStart w:id="289" w:name="_Toc117411345"/>
      <w:bookmarkStart w:id="290" w:name="_Toc117503511"/>
      <w:r>
        <w:t>Notes</w:t>
      </w:r>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91" w:name="_Toc512403484"/>
      <w:bookmarkStart w:id="292" w:name="_Toc512403627"/>
      <w:bookmarkStart w:id="293" w:name="_Toc36369351"/>
      <w:bookmarkStart w:id="294" w:name="_Toc117503512"/>
      <w:r>
        <w:rPr>
          <w:snapToGrid w:val="0"/>
        </w:rPr>
        <w:t>Compilation table</w:t>
      </w:r>
      <w:bookmarkEnd w:id="291"/>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pPr>
            <w:r>
              <w:rPr>
                <w:i/>
              </w:rPr>
              <w:t>Electricity Industry Act 2004</w:t>
            </w:r>
          </w:p>
        </w:tc>
        <w:tc>
          <w:tcPr>
            <w:tcW w:w="1134" w:type="dxa"/>
            <w:tcBorders>
              <w:top w:val="single" w:sz="4" w:space="0" w:color="auto"/>
            </w:tcBorders>
          </w:tcPr>
          <w:p>
            <w:pPr>
              <w:pStyle w:val="nTable"/>
              <w:spacing w:before="100"/>
            </w:pPr>
            <w:r>
              <w:t>5 of 2004</w:t>
            </w:r>
          </w:p>
        </w:tc>
        <w:tc>
          <w:tcPr>
            <w:tcW w:w="1134" w:type="dxa"/>
            <w:tcBorders>
              <w:top w:val="single" w:sz="4" w:space="0" w:color="auto"/>
            </w:tcBorders>
          </w:tcPr>
          <w:p>
            <w:pPr>
              <w:pStyle w:val="nTable"/>
              <w:spacing w:before="100"/>
            </w:pPr>
            <w:r>
              <w:t>23 Apr 2004</w:t>
            </w:r>
          </w:p>
        </w:tc>
        <w:tc>
          <w:tcPr>
            <w:tcW w:w="2552" w:type="dxa"/>
            <w:tcBorders>
              <w:top w:val="single" w:sz="4" w:space="0" w:color="auto"/>
            </w:tcBorders>
          </w:tcPr>
          <w:p>
            <w:pPr>
              <w:pStyle w:val="nTable"/>
              <w:spacing w:before="100"/>
              <w:rPr>
                <w:i/>
                <w:iCs/>
              </w:rPr>
            </w:pPr>
            <w:r>
              <w:rPr>
                <w:bCs/>
                <w:spacing w:val="-2"/>
              </w:rPr>
              <w:t xml:space="preserve">s. 3, Pt. 4 (other than s. 65), Pt. 9 and 10: 23 Jun 2004 (see s. 2 and </w:t>
            </w:r>
            <w:r>
              <w:rPr>
                <w:bCs/>
                <w:i/>
                <w:iCs/>
                <w:spacing w:val="-2"/>
              </w:rPr>
              <w:t xml:space="preserve">Gazette </w:t>
            </w:r>
            <w:r>
              <w:rPr>
                <w:bCs/>
                <w:spacing w:val="-2"/>
              </w:rPr>
              <w:t>22 Jun 2004 p. 2161);</w:t>
            </w:r>
            <w:r>
              <w:rPr>
                <w:bCs/>
                <w:spacing w:val="-2"/>
              </w:rPr>
              <w:br/>
              <w:t xml:space="preserve">Pt. 8: 1 Jul 2004 (see s. 2 and </w:t>
            </w:r>
            <w:r>
              <w:rPr>
                <w:bCs/>
                <w:i/>
                <w:iCs/>
                <w:spacing w:val="-2"/>
              </w:rPr>
              <w:t>Gazette</w:t>
            </w:r>
            <w:r>
              <w:rPr>
                <w:b/>
                <w:spacing w:val="-2"/>
              </w:rPr>
              <w:t xml:space="preserve"> </w:t>
            </w:r>
            <w:r>
              <w:rPr>
                <w:bCs/>
                <w:spacing w:val="-2"/>
              </w:rPr>
              <w:t>22 Jun 2004 p. 2161);</w:t>
            </w:r>
            <w:r>
              <w:rPr>
                <w:bCs/>
                <w:spacing w:val="-2"/>
              </w:rPr>
              <w:br/>
              <w:t xml:space="preserve">Pt. 2, 3, 5 &amp; 6, s. 65, Sch. 1 &amp; Sch. 3 Div. 1: 31 Dec 2004 (see s. 2 and </w:t>
            </w:r>
            <w:r>
              <w:rPr>
                <w:bCs/>
                <w:i/>
                <w:iCs/>
                <w:spacing w:val="-2"/>
              </w:rPr>
              <w:t xml:space="preserve">Gazette </w:t>
            </w:r>
            <w:r>
              <w:rPr>
                <w:bCs/>
                <w:spacing w:val="-2"/>
              </w:rPr>
              <w:t>12 Nov 2004 p. 5017);</w:t>
            </w:r>
            <w:r>
              <w:rPr>
                <w:bCs/>
                <w:spacing w:val="-2"/>
              </w:rPr>
              <w:br/>
              <w:t xml:space="preserve">Pt. 7, Sch. 2 and Sch. 3 Div. 2: 25 Jun 2005 (see s. 2 and </w:t>
            </w:r>
            <w:r>
              <w:rPr>
                <w:bCs/>
                <w:i/>
                <w:iCs/>
                <w:spacing w:val="-2"/>
              </w:rPr>
              <w:t xml:space="preserve">Gazette </w:t>
            </w:r>
            <w:r>
              <w:rPr>
                <w:bCs/>
                <w:spacing w:val="-2"/>
              </w:rPr>
              <w:t>24 Jun 2005 p. 2751)</w:t>
            </w:r>
          </w:p>
        </w:tc>
      </w:tr>
      <w:tr>
        <w:tc>
          <w:tcPr>
            <w:tcW w:w="2268" w:type="dxa"/>
            <w:tcBorders>
              <w:bottom w:val="single" w:sz="4" w:space="0" w:color="auto"/>
            </w:tcBorders>
          </w:tcPr>
          <w:p>
            <w:pPr>
              <w:pStyle w:val="nTable"/>
              <w:spacing w:before="100"/>
              <w:rPr>
                <w:iCs/>
              </w:rPr>
            </w:pPr>
            <w:r>
              <w:rPr>
                <w:i/>
              </w:rPr>
              <w:t>Electricity Legislation Amendment Act 2004</w:t>
            </w:r>
            <w:r>
              <w:rPr>
                <w:iCs/>
              </w:rPr>
              <w:t xml:space="preserve"> Pt. 2 Div. 3</w:t>
            </w:r>
          </w:p>
        </w:tc>
        <w:tc>
          <w:tcPr>
            <w:tcW w:w="1134" w:type="dxa"/>
            <w:tcBorders>
              <w:bottom w:val="single" w:sz="4" w:space="0" w:color="auto"/>
            </w:tcBorders>
          </w:tcPr>
          <w:p>
            <w:pPr>
              <w:pStyle w:val="nTable"/>
              <w:spacing w:before="100"/>
            </w:pPr>
            <w:r>
              <w:t>33 of 2004</w:t>
            </w:r>
          </w:p>
        </w:tc>
        <w:tc>
          <w:tcPr>
            <w:tcW w:w="1134" w:type="dxa"/>
            <w:tcBorders>
              <w:bottom w:val="single" w:sz="4" w:space="0" w:color="auto"/>
            </w:tcBorders>
          </w:tcPr>
          <w:p>
            <w:pPr>
              <w:pStyle w:val="nTable"/>
              <w:spacing w:before="100"/>
            </w:pPr>
            <w:r>
              <w:t>20 Oct 2004</w:t>
            </w:r>
          </w:p>
        </w:tc>
        <w:tc>
          <w:tcPr>
            <w:tcW w:w="2552" w:type="dxa"/>
            <w:tcBorders>
              <w:bottom w:val="single" w:sz="4" w:space="0" w:color="auto"/>
            </w:tcBorders>
          </w:tcPr>
          <w:p>
            <w:pPr>
              <w:pStyle w:val="nTable"/>
              <w:spacing w:before="100"/>
              <w:rPr>
                <w:bCs/>
                <w:spacing w:val="-2"/>
              </w:rPr>
            </w:pPr>
            <w:r>
              <w:rPr>
                <w:bCs/>
                <w:spacing w:val="-2"/>
              </w:rPr>
              <w:t xml:space="preserve">31 Dec 2004 (see s. 2 and </w:t>
            </w:r>
            <w:r>
              <w:rPr>
                <w:bCs/>
                <w:i/>
                <w:iCs/>
                <w:spacing w:val="-2"/>
              </w:rPr>
              <w:t>Gazette</w:t>
            </w:r>
            <w:r>
              <w:rPr>
                <w:bCs/>
                <w:spacing w:val="-2"/>
              </w:rPr>
              <w:t xml:space="preserve"> 23 Nov 2004 p. 5243)</w:t>
            </w:r>
          </w:p>
        </w:tc>
      </w:tr>
    </w:tbl>
    <w:p>
      <w:pPr>
        <w:pStyle w:val="nSubsection"/>
        <w:rPr>
          <w:snapToGrid w:val="0"/>
        </w:rPr>
      </w:pPr>
      <w:bookmarkStart w:id="295" w:name="_Hlt52077826"/>
      <w:bookmarkStart w:id="296" w:name="_Hlt52078958"/>
      <w:bookmarkStart w:id="297" w:name="_Hlt52078004"/>
      <w:bookmarkStart w:id="298" w:name="_Hlt52078526"/>
      <w:bookmarkEnd w:id="295"/>
      <w:bookmarkEnd w:id="296"/>
      <w:bookmarkEnd w:id="297"/>
      <w:bookmarkEnd w:id="29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99" w:name="_Toc534778309"/>
      <w:bookmarkStart w:id="300" w:name="_Toc7405063"/>
      <w:bookmarkStart w:id="301" w:name="_Toc117408453"/>
      <w:bookmarkStart w:id="302" w:name="_Toc117503513"/>
      <w:r>
        <w:rPr>
          <w:snapToGrid w:val="0"/>
        </w:rPr>
        <w:t>Provisions that have not come into operation</w:t>
      </w:r>
      <w:bookmarkEnd w:id="299"/>
      <w:bookmarkEnd w:id="300"/>
      <w:bookmarkEnd w:id="301"/>
      <w:bookmarkEnd w:id="302"/>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Electricity Corporations Act 2005</w:t>
            </w:r>
            <w:r>
              <w:rPr>
                <w:iCs/>
                <w:noProof/>
                <w:snapToGrid w:val="0"/>
                <w:sz w:val="19"/>
              </w:rPr>
              <w:t xml:space="preserve"> s. 139 </w:t>
            </w:r>
            <w:r>
              <w:rPr>
                <w:iCs/>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5 </w:t>
      </w:r>
      <w:r>
        <w:rPr>
          <w:snapToGrid w:val="0"/>
        </w:rPr>
        <w:t>had not come into operation.  It reads as follows:</w:t>
      </w:r>
    </w:p>
    <w:p>
      <w:pPr>
        <w:pStyle w:val="MiscOpen"/>
      </w:pPr>
      <w:r>
        <w:t>“</w:t>
      </w:r>
    </w:p>
    <w:p>
      <w:pPr>
        <w:pStyle w:val="nzHeading5"/>
      </w:pPr>
      <w:bookmarkStart w:id="303" w:name="_Toc115611402"/>
      <w:r>
        <w:rPr>
          <w:rStyle w:val="CharSectno"/>
        </w:rPr>
        <w:t>139</w:t>
      </w:r>
      <w:r>
        <w:t>.</w:t>
      </w:r>
      <w:r>
        <w:tab/>
        <w:t>Amendments to other Acts</w:t>
      </w:r>
      <w:bookmarkEnd w:id="303"/>
    </w:p>
    <w:p>
      <w:pPr>
        <w:pStyle w:val="nzSubsection"/>
      </w:pPr>
      <w:r>
        <w:tab/>
      </w:r>
      <w:r>
        <w:tab/>
        <w:t>The Acts mentioned in Schedule 5 are amended as set out in that Schedule.</w:t>
      </w:r>
    </w:p>
    <w:p>
      <w:pPr>
        <w:pStyle w:val="MiscClose"/>
      </w:pPr>
      <w:r>
        <w:t>”.</w:t>
      </w:r>
    </w:p>
    <w:p>
      <w:pPr>
        <w:pStyle w:val="nzSubsection"/>
      </w:pPr>
      <w:r>
        <w:tab/>
        <w:t>Schedule 5 Division 5 reads as follows:</w:t>
      </w:r>
    </w:p>
    <w:p>
      <w:pPr>
        <w:pStyle w:val="MiscOpen"/>
        <w:rPr>
          <w:snapToGrid w:val="0"/>
        </w:rPr>
      </w:pPr>
      <w:r>
        <w:t>“</w:t>
      </w:r>
    </w:p>
    <w:p>
      <w:pPr>
        <w:pStyle w:val="nzHeading3"/>
        <w:outlineLvl w:val="0"/>
      </w:pPr>
      <w:bookmarkStart w:id="304" w:name="_Toc115611586"/>
      <w:bookmarkStart w:id="305" w:name="_Toc100549633"/>
      <w:r>
        <w:rPr>
          <w:rStyle w:val="CharSDivNo"/>
        </w:rPr>
        <w:t>Division 5</w:t>
      </w:r>
      <w:r>
        <w:t> — </w:t>
      </w:r>
      <w:r>
        <w:rPr>
          <w:rStyle w:val="CharSDivText"/>
          <w:i/>
          <w:iCs/>
        </w:rPr>
        <w:t>Electricity Industry Act 2004</w:t>
      </w:r>
      <w:bookmarkEnd w:id="304"/>
    </w:p>
    <w:p>
      <w:pPr>
        <w:pStyle w:val="nzHeading5"/>
        <w:outlineLvl w:val="0"/>
      </w:pPr>
      <w:bookmarkStart w:id="306" w:name="_Toc115611587"/>
      <w:bookmarkEnd w:id="305"/>
      <w:r>
        <w:rPr>
          <w:rStyle w:val="CharSClsNo"/>
        </w:rPr>
        <w:t>23</w:t>
      </w:r>
      <w:r>
        <w:t>.</w:t>
      </w:r>
      <w:r>
        <w:tab/>
      </w:r>
      <w:bookmarkStart w:id="307" w:name="_Toc100549634"/>
      <w:r>
        <w:t>The Act amended</w:t>
      </w:r>
      <w:bookmarkEnd w:id="306"/>
      <w:bookmarkEnd w:id="307"/>
    </w:p>
    <w:p>
      <w:pPr>
        <w:pStyle w:val="nzSubsection"/>
      </w:pPr>
      <w:r>
        <w:tab/>
      </w:r>
      <w:r>
        <w:tab/>
        <w:t xml:space="preserve">The amendments in this Division are to the </w:t>
      </w:r>
      <w:r>
        <w:rPr>
          <w:i/>
        </w:rPr>
        <w:t>Electricity Industry Act 2004</w:t>
      </w:r>
      <w:r>
        <w:t>.</w:t>
      </w:r>
    </w:p>
    <w:p>
      <w:pPr>
        <w:pStyle w:val="nzHeading5"/>
        <w:outlineLvl w:val="0"/>
      </w:pPr>
      <w:bookmarkStart w:id="308" w:name="_Toc100549635"/>
      <w:bookmarkStart w:id="309" w:name="_Toc115611588"/>
      <w:r>
        <w:rPr>
          <w:rStyle w:val="CharSClsNo"/>
        </w:rPr>
        <w:t>24</w:t>
      </w:r>
      <w:r>
        <w:t>.</w:t>
      </w:r>
      <w:r>
        <w:tab/>
        <w:t>Section 3 amended</w:t>
      </w:r>
      <w:bookmarkEnd w:id="308"/>
      <w:bookmarkEnd w:id="309"/>
    </w:p>
    <w:p>
      <w:pPr>
        <w:pStyle w:val="nzSubsection"/>
      </w:pPr>
      <w:r>
        <w:tab/>
      </w:r>
      <w:r>
        <w:tab/>
        <w:t>Section 3 is amended as follows:</w:t>
      </w:r>
    </w:p>
    <w:p>
      <w:pPr>
        <w:pStyle w:val="nzIndenta"/>
      </w:pPr>
      <w:r>
        <w:tab/>
        <w:t>(a)</w:t>
      </w:r>
      <w:r>
        <w:tab/>
        <w:t>by deleting the definitions of “relevant corporation” and “Western Power Corporation”;</w:t>
      </w:r>
    </w:p>
    <w:p>
      <w:pPr>
        <w:pStyle w:val="nz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nzDefstart"/>
      </w:pPr>
      <w:r>
        <w:tab/>
      </w:r>
      <w:r>
        <w:rPr>
          <w:b/>
          <w:bCs/>
        </w:rPr>
        <w:t>“electricity corporation”</w:t>
      </w:r>
      <w:r>
        <w:t xml:space="preserve"> means — </w:t>
      </w:r>
    </w:p>
    <w:p>
      <w:pPr>
        <w:pStyle w:val="nzDefpara"/>
      </w:pPr>
      <w:r>
        <w:tab/>
        <w:t>(a)</w:t>
      </w:r>
      <w:r>
        <w:tab/>
        <w:t>the Electricity Generation Corporation;</w:t>
      </w:r>
    </w:p>
    <w:p>
      <w:pPr>
        <w:pStyle w:val="nzDefpara"/>
      </w:pPr>
      <w:r>
        <w:tab/>
        <w:t>(b)</w:t>
      </w:r>
      <w:r>
        <w:tab/>
        <w:t>the Electricity Networks Corporation;</w:t>
      </w:r>
    </w:p>
    <w:p>
      <w:pPr>
        <w:pStyle w:val="nzDefpara"/>
      </w:pPr>
      <w:r>
        <w:tab/>
        <w:t>(c)</w:t>
      </w:r>
      <w:r>
        <w:tab/>
        <w:t>the Electricity Retail Corporation; or</w:t>
      </w:r>
    </w:p>
    <w:p>
      <w:pPr>
        <w:pStyle w:val="nzDefpara"/>
      </w:pPr>
      <w:r>
        <w:tab/>
        <w:t>(d)</w:t>
      </w:r>
      <w:r>
        <w:tab/>
        <w:t>the Regional Power Corporation;</w:t>
      </w:r>
    </w:p>
    <w:p>
      <w:pPr>
        <w:pStyle w:val="nzDefstart"/>
      </w:pPr>
      <w:r>
        <w:rPr>
          <w:b/>
        </w:rPr>
        <w:tab/>
        <w:t>“Electricity Generation Corporation”</w:t>
      </w:r>
      <w:r>
        <w:t xml:space="preserve"> means the body established by the </w:t>
      </w:r>
      <w:r>
        <w:rPr>
          <w:i/>
          <w:iCs/>
        </w:rPr>
        <w:t xml:space="preserve">Electricity Corporations Act 2005 </w:t>
      </w:r>
      <w:r>
        <w:t>section 4(1)(a);</w:t>
      </w:r>
    </w:p>
    <w:p>
      <w:pPr>
        <w:pStyle w:val="nzDefstart"/>
      </w:pPr>
      <w:r>
        <w:rPr>
          <w:b/>
        </w:rPr>
        <w:tab/>
        <w:t>“Electricity Networks Corporation”</w:t>
      </w:r>
      <w:r>
        <w:t xml:space="preserve"> means the body established by the </w:t>
      </w:r>
      <w:r>
        <w:rPr>
          <w:i/>
          <w:iCs/>
        </w:rPr>
        <w:t xml:space="preserve">Electricity Corporations Act 2005 </w:t>
      </w:r>
      <w:r>
        <w:t>section 4(1)(b);</w:t>
      </w:r>
    </w:p>
    <w:p>
      <w:pPr>
        <w:pStyle w:val="nzDefstart"/>
      </w:pPr>
      <w:r>
        <w:rPr>
          <w:b/>
        </w:rPr>
        <w:tab/>
        <w:t>“Electricity Retail Corporation”</w:t>
      </w:r>
      <w:r>
        <w:t xml:space="preserve"> means the body established by the </w:t>
      </w:r>
      <w:r>
        <w:rPr>
          <w:i/>
          <w:iCs/>
        </w:rPr>
        <w:t xml:space="preserve">Electricity Corporations Act 2005 </w:t>
      </w:r>
      <w:r>
        <w:t>section 4(1)(c);</w:t>
      </w:r>
    </w:p>
    <w:p>
      <w:pPr>
        <w:pStyle w:val="nzDefstart"/>
      </w:pPr>
      <w:r>
        <w:rPr>
          <w:b/>
        </w:rPr>
        <w:tab/>
        <w:t>“Regional Power Corporation”</w:t>
      </w:r>
      <w:r>
        <w:t xml:space="preserve"> means the body established by the </w:t>
      </w:r>
      <w:r>
        <w:rPr>
          <w:i/>
          <w:iCs/>
        </w:rPr>
        <w:t xml:space="preserve">Electricity Corporations Act 2005 </w:t>
      </w:r>
      <w:r>
        <w:t>section 4(1)(d);</w:t>
      </w:r>
    </w:p>
    <w:p>
      <w:pPr>
        <w:pStyle w:val="nzDefstart"/>
      </w:pPr>
      <w:r>
        <w:rPr>
          <w:b/>
        </w:rPr>
        <w:tab/>
        <w:t>“subsidiary”</w:t>
      </w:r>
      <w:r>
        <w:rPr>
          <w:bCs/>
        </w:rPr>
        <w:t>, in relation to an electricity corporation,</w:t>
      </w:r>
      <w:r>
        <w:t xml:space="preserve"> has the meaning given to that term in the </w:t>
      </w:r>
      <w:r>
        <w:rPr>
          <w:i/>
          <w:iCs/>
        </w:rPr>
        <w:t>Electricity Corporations Act 2005</w:t>
      </w:r>
      <w:r>
        <w:t xml:space="preserve"> section 3(1);</w:t>
      </w:r>
    </w:p>
    <w:p>
      <w:pPr>
        <w:pStyle w:val="MiscClose"/>
        <w:rPr>
          <w:sz w:val="22"/>
        </w:rPr>
      </w:pPr>
      <w:r>
        <w:rPr>
          <w:sz w:val="22"/>
        </w:rPr>
        <w:t xml:space="preserve">    ”;</w:t>
      </w:r>
    </w:p>
    <w:p>
      <w:pPr>
        <w:pStyle w:val="nzIndenta"/>
      </w:pPr>
      <w:r>
        <w:tab/>
        <w:t>(c)</w:t>
      </w:r>
      <w:r>
        <w:tab/>
        <w:t>by deleting the semicolon at the end of the definition of “transmission system” and inserting a full stop instead.</w:t>
      </w:r>
    </w:p>
    <w:p>
      <w:pPr>
        <w:pStyle w:val="nzHeading5"/>
        <w:outlineLvl w:val="0"/>
      </w:pPr>
      <w:bookmarkStart w:id="310" w:name="_Toc100549636"/>
      <w:bookmarkStart w:id="311" w:name="_Toc115611589"/>
      <w:r>
        <w:rPr>
          <w:rStyle w:val="CharSClsNo"/>
        </w:rPr>
        <w:t>25</w:t>
      </w:r>
      <w:r>
        <w:t>.</w:t>
      </w:r>
      <w:r>
        <w:tab/>
        <w:t>Section 12 amended</w:t>
      </w:r>
      <w:bookmarkEnd w:id="310"/>
      <w:bookmarkEnd w:id="311"/>
    </w:p>
    <w:p>
      <w:pPr>
        <w:pStyle w:val="nzSubsection"/>
      </w:pPr>
      <w:r>
        <w:tab/>
      </w:r>
      <w:r>
        <w:tab/>
        <w:t xml:space="preserve">Section 12(c) is amended by deleting “a relevant corporation.” and inserting instead — </w:t>
      </w:r>
    </w:p>
    <w:p>
      <w:pPr>
        <w:pStyle w:val="MiscOpen"/>
        <w:ind w:left="1340" w:firstLine="361"/>
      </w:pPr>
      <w:r>
        <w:t xml:space="preserve">“    </w:t>
      </w:r>
    </w:p>
    <w:p>
      <w:pPr>
        <w:pStyle w:val="nzIndenta"/>
      </w:pPr>
      <w:r>
        <w:tab/>
      </w:r>
      <w:r>
        <w:tab/>
        <w:t>an electricity corporation or a subsidiary of an electricity corporation.</w:t>
      </w:r>
    </w:p>
    <w:p>
      <w:pPr>
        <w:pStyle w:val="MiscClose"/>
      </w:pPr>
      <w:r>
        <w:t xml:space="preserve">    ”.</w:t>
      </w:r>
    </w:p>
    <w:p>
      <w:pPr>
        <w:pStyle w:val="nzHeading5"/>
        <w:outlineLvl w:val="0"/>
      </w:pPr>
      <w:bookmarkStart w:id="312" w:name="_Toc100549637"/>
      <w:bookmarkStart w:id="313" w:name="_Toc115611590"/>
      <w:r>
        <w:rPr>
          <w:rStyle w:val="CharSClsNo"/>
        </w:rPr>
        <w:t>26</w:t>
      </w:r>
      <w:r>
        <w:t>.</w:t>
      </w:r>
      <w:r>
        <w:tab/>
        <w:t>Section 31 amended</w:t>
      </w:r>
      <w:bookmarkEnd w:id="312"/>
      <w:bookmarkEnd w:id="313"/>
    </w:p>
    <w:p>
      <w:pPr>
        <w:pStyle w:val="nzSubsection"/>
      </w:pPr>
      <w:r>
        <w:tab/>
      </w:r>
      <w:r>
        <w:tab/>
        <w:t>Section 31(4)(a) is amended by deleting “</w:t>
      </w:r>
      <w:r>
        <w:rPr>
          <w:i/>
          <w:iCs/>
        </w:rPr>
        <w:t>Electricity Corporation Act 1994</w:t>
      </w:r>
      <w:r>
        <w:t xml:space="preserve">” and inserting instead — </w:t>
      </w:r>
    </w:p>
    <w:p>
      <w:pPr>
        <w:pStyle w:val="nzSubsection"/>
      </w:pPr>
      <w:r>
        <w:tab/>
      </w:r>
      <w:r>
        <w:tab/>
        <w:t xml:space="preserve">“    </w:t>
      </w:r>
      <w:r>
        <w:rPr>
          <w:i/>
          <w:iCs/>
        </w:rPr>
        <w:t>Electricity Corporations Act 2005</w:t>
      </w:r>
      <w:r>
        <w:t xml:space="preserve">    ”.</w:t>
      </w:r>
    </w:p>
    <w:p>
      <w:pPr>
        <w:pStyle w:val="nzHeading5"/>
        <w:outlineLvl w:val="0"/>
      </w:pPr>
      <w:bookmarkStart w:id="314" w:name="_Toc115611591"/>
      <w:r>
        <w:rPr>
          <w:rStyle w:val="CharSClsNo"/>
        </w:rPr>
        <w:t>27</w:t>
      </w:r>
      <w:r>
        <w:t>.</w:t>
      </w:r>
      <w:r>
        <w:tab/>
        <w:t>Section 39 amended</w:t>
      </w:r>
      <w:bookmarkEnd w:id="314"/>
    </w:p>
    <w:p>
      <w:pPr>
        <w:pStyle w:val="nzSubsection"/>
        <w:outlineLvl w:val="0"/>
      </w:pPr>
      <w:r>
        <w:tab/>
        <w:t>(1)</w:t>
      </w:r>
      <w:r>
        <w:tab/>
        <w:t>Section 39(2)(d) is amended by deleting “or distribution licences” and inserting instead —</w:t>
      </w:r>
    </w:p>
    <w:p>
      <w:pPr>
        <w:pStyle w:val="nzSubsection"/>
      </w:pPr>
      <w:r>
        <w:tab/>
      </w:r>
      <w:r>
        <w:tab/>
        <w:t>“     , distribution licences or integrated regional licences     ”.</w:t>
      </w:r>
    </w:p>
    <w:p>
      <w:pPr>
        <w:pStyle w:val="nzSubsection"/>
        <w:outlineLvl w:val="0"/>
      </w:pPr>
      <w:r>
        <w:tab/>
        <w:t>(2)</w:t>
      </w:r>
      <w:r>
        <w:tab/>
        <w:t xml:space="preserve">After section 39(2)(d) the following paragraph is inserted — </w:t>
      </w:r>
    </w:p>
    <w:p>
      <w:pPr>
        <w:pStyle w:val="MiscOpen"/>
        <w:ind w:left="1340"/>
      </w:pPr>
      <w:r>
        <w:t xml:space="preserve">“    </w:t>
      </w:r>
    </w:p>
    <w:p>
      <w:pPr>
        <w:pStyle w:val="nz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nzSubsection"/>
        <w:outlineLvl w:val="0"/>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nzIndenta"/>
      </w:pPr>
      <w:r>
        <w:tab/>
        <w:t>(ca)</w:t>
      </w:r>
      <w:r>
        <w:tab/>
        <w:t>the matter mentioned in subsection (2)(da); or</w:t>
      </w:r>
    </w:p>
    <w:p>
      <w:pPr>
        <w:pStyle w:val="MiscClose"/>
        <w:rPr>
          <w:sz w:val="22"/>
        </w:rPr>
      </w:pPr>
      <w:r>
        <w:rPr>
          <w:sz w:val="22"/>
        </w:rPr>
        <w:t xml:space="preserve">    ”.</w:t>
      </w:r>
    </w:p>
    <w:p>
      <w:pPr>
        <w:pStyle w:val="nzHeading5"/>
        <w:outlineLvl w:val="0"/>
      </w:pPr>
      <w:bookmarkStart w:id="315" w:name="_Toc115611592"/>
      <w:r>
        <w:rPr>
          <w:rStyle w:val="CharSClsNo"/>
        </w:rPr>
        <w:t>28</w:t>
      </w:r>
      <w:r>
        <w:t>.</w:t>
      </w:r>
      <w:r>
        <w:tab/>
        <w:t>Section 39A inserted</w:t>
      </w:r>
      <w:bookmarkEnd w:id="315"/>
    </w:p>
    <w:p>
      <w:pPr>
        <w:pStyle w:val="nzSubsection"/>
      </w:pPr>
      <w:r>
        <w:tab/>
      </w:r>
      <w:r>
        <w:tab/>
        <w:t>After section 39 the following section is inserted in Part 2 Division 7 —</w:t>
      </w:r>
    </w:p>
    <w:p>
      <w:pPr>
        <w:pStyle w:val="MiscOpen"/>
      </w:pPr>
      <w:r>
        <w:t>“</w:t>
      </w:r>
    </w:p>
    <w:p>
      <w:pPr>
        <w:pStyle w:val="nzHeading5"/>
      </w:pPr>
      <w:r>
        <w:t>39A.</w:t>
      </w:r>
      <w:r>
        <w:tab/>
        <w:t>Review</w:t>
      </w:r>
      <w:r>
        <w:tab/>
        <w:t>of code standards applying to Regional Power Corporation</w:t>
      </w:r>
    </w:p>
    <w:p>
      <w:pPr>
        <w:pStyle w:val="nzSubsection"/>
      </w:pPr>
      <w:r>
        <w:tab/>
        <w:t>(1)</w:t>
      </w:r>
      <w:r>
        <w:tab/>
        <w:t>In this section —</w:t>
      </w:r>
    </w:p>
    <w:p>
      <w:pPr>
        <w:pStyle w:val="nzDefstart"/>
      </w:pPr>
      <w:r>
        <w:tab/>
      </w:r>
      <w:r>
        <w:rPr>
          <w:b/>
          <w:bCs/>
        </w:rPr>
        <w:t xml:space="preserve">“access arrangement” </w:t>
      </w:r>
      <w:r>
        <w:t>has the meaning given to that term in section 103;</w:t>
      </w:r>
    </w:p>
    <w:p>
      <w:pPr>
        <w:pStyle w:val="nzDefstart"/>
      </w:pPr>
      <w:r>
        <w:rPr>
          <w:b/>
          <w:bCs/>
        </w:rPr>
        <w:tab/>
        <w:t>“relevant day”</w:t>
      </w:r>
      <w:r>
        <w:t xml:space="preserve"> means —</w:t>
      </w:r>
    </w:p>
    <w:p>
      <w:pPr>
        <w:pStyle w:val="nzDefpara"/>
      </w:pPr>
      <w:r>
        <w:tab/>
        <w:t>(a)</w:t>
      </w:r>
      <w:r>
        <w:tab/>
        <w:t>for the first review, the day referred to in subsection (3); and</w:t>
      </w:r>
    </w:p>
    <w:p>
      <w:pPr>
        <w:pStyle w:val="nzDefpara"/>
      </w:pPr>
      <w:r>
        <w:tab/>
        <w:t>(b)</w:t>
      </w:r>
      <w:r>
        <w:tab/>
        <w:t>for a subsequent review, the day referred to in subsection (4);</w:t>
      </w:r>
    </w:p>
    <w:p>
      <w:pPr>
        <w:pStyle w:val="nzDefstart"/>
      </w:pPr>
      <w:r>
        <w:rPr>
          <w:b/>
          <w:bCs/>
        </w:rPr>
        <w:tab/>
        <w:t>“RPC standards”</w:t>
      </w:r>
      <w:r>
        <w:t xml:space="preserve"> means standards referred to in section 39(2)(d) that —</w:t>
      </w:r>
    </w:p>
    <w:p>
      <w:pPr>
        <w:pStyle w:val="nzDefpara"/>
      </w:pPr>
      <w:r>
        <w:tab/>
        <w:t>(a)</w:t>
      </w:r>
      <w:r>
        <w:tab/>
        <w:t>are to be observed by the Regional Power Corporation; and</w:t>
      </w:r>
    </w:p>
    <w:p>
      <w:pPr>
        <w:pStyle w:val="nzDefpara"/>
      </w:pPr>
      <w:r>
        <w:tab/>
        <w:t>(b)</w:t>
      </w:r>
      <w:r>
        <w:tab/>
        <w:t>are provided for in a code prepared and issued by the Minister under section 39;</w:t>
      </w:r>
    </w:p>
    <w:p>
      <w:pPr>
        <w:pStyle w:val="nzDefstart"/>
      </w:pPr>
      <w:r>
        <w:tab/>
      </w:r>
      <w:r>
        <w:rPr>
          <w:b/>
          <w:bCs/>
        </w:rPr>
        <w:t>“service standards</w:t>
      </w:r>
      <w:r>
        <w:t>” means standards relating to the quality and reliability of the supply of electricity that are provided for in an access arranagement.</w:t>
      </w:r>
    </w:p>
    <w:p>
      <w:pPr>
        <w:pStyle w:val="nzSubsection"/>
      </w:pPr>
      <w:r>
        <w:tab/>
        <w:t>(2)</w:t>
      </w:r>
      <w:r>
        <w:tab/>
        <w:t>The Authority is to carry out reviews of the operation and effect of the RPC standards.</w:t>
      </w:r>
    </w:p>
    <w:p>
      <w:pPr>
        <w:pStyle w:val="nzSubsection"/>
      </w:pPr>
      <w:r>
        <w:tab/>
        <w:t>(3)</w:t>
      </w:r>
      <w:r>
        <w:tab/>
        <w:t>The first review is to be carried out as soon as is practicable after the day on which the first access arrangement in respect of the South West interconnected system is approved under Part 8.</w:t>
      </w:r>
    </w:p>
    <w:p>
      <w:pPr>
        <w:pStyle w:val="nzSubsection"/>
      </w:pPr>
      <w:r>
        <w:tab/>
        <w:t>(4)</w:t>
      </w:r>
      <w:r>
        <w:tab/>
        <w:t>Subsequent reviews are to be carried out as soon as is practicable after the day on which the period fixed under subsection (11) ends.</w:t>
      </w:r>
    </w:p>
    <w:p>
      <w:pPr>
        <w:pStyle w:val="n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nzSubsection"/>
      </w:pPr>
      <w:r>
        <w:tab/>
        <w:t>(6)</w:t>
      </w:r>
      <w:r>
        <w:tab/>
        <w:t>When carrying out a review the Authority is to give members of the public an opportunity to comment on matters relevant to the review.</w:t>
      </w:r>
    </w:p>
    <w:p>
      <w:pPr>
        <w:pStyle w:val="nzSubsection"/>
      </w:pPr>
      <w:r>
        <w:tab/>
        <w:t>(7)</w:t>
      </w:r>
      <w:r>
        <w:tab/>
        <w:t>The Authority is to give the Minister a report based on a review within —</w:t>
      </w:r>
    </w:p>
    <w:p>
      <w:pPr>
        <w:pStyle w:val="nzDefpara"/>
      </w:pPr>
      <w:r>
        <w:tab/>
        <w:t>(a)</w:t>
      </w:r>
      <w:r>
        <w:tab/>
        <w:t>the period of 4 months after the relevant day; or</w:t>
      </w:r>
    </w:p>
    <w:p>
      <w:pPr>
        <w:pStyle w:val="nzDefpara"/>
      </w:pPr>
      <w:r>
        <w:tab/>
        <w:t>(b)</w:t>
      </w:r>
      <w:r>
        <w:tab/>
        <w:t>any longer period allowed by the Minister under subsection (8).</w:t>
      </w:r>
    </w:p>
    <w:p>
      <w:pPr>
        <w:pStyle w:val="nzSubsection"/>
      </w:pPr>
      <w:r>
        <w:tab/>
        <w:t>(8)</w:t>
      </w:r>
      <w:r>
        <w:tab/>
        <w:t>The Minister may, at the request of the Authority, extend the period referred to in subsection (7)(a) by not more than 28 days.</w:t>
      </w:r>
    </w:p>
    <w:p>
      <w:pPr>
        <w:pStyle w:val="nzSubsection"/>
      </w:pPr>
      <w:r>
        <w:tab/>
        <w:t>(9)</w:t>
      </w:r>
      <w:r>
        <w:tab/>
        <w:t>A report may contain recommendations as to changes that should be made to the RPC standards.</w:t>
      </w:r>
    </w:p>
    <w:p>
      <w:pPr>
        <w:pStyle w:val="nzSubsection"/>
      </w:pPr>
      <w:r>
        <w:tab/>
        <w:t>(10)</w:t>
      </w:r>
      <w:r>
        <w:tab/>
        <w:t>Within 28 days after the day on which a report is given to the Minister, the Authority is to —</w:t>
      </w:r>
    </w:p>
    <w:p>
      <w:pPr>
        <w:pStyle w:val="nzDefpara"/>
      </w:pPr>
      <w:r>
        <w:tab/>
        <w:t>(a)</w:t>
      </w:r>
      <w:r>
        <w:tab/>
        <w:t>make the report available for public inspection in such manner as the Authority considers appropriate; and</w:t>
      </w:r>
    </w:p>
    <w:p>
      <w:pPr>
        <w:pStyle w:val="nzDefpara"/>
      </w:pPr>
      <w:r>
        <w:tab/>
        <w:t>(b)</w:t>
      </w:r>
      <w:r>
        <w:tab/>
        <w:t>cause a notice giving details of where copies of the report can be obtained to be published —</w:t>
      </w:r>
    </w:p>
    <w:p>
      <w:pPr>
        <w:pStyle w:val="nzIndenti"/>
      </w:pPr>
      <w:r>
        <w:tab/>
        <w:t>(i)</w:t>
      </w:r>
      <w:r>
        <w:tab/>
        <w:t>in a daily newspaper circulating throughout the State: and</w:t>
      </w:r>
    </w:p>
    <w:p>
      <w:pPr>
        <w:pStyle w:val="nzIndenti"/>
      </w:pPr>
      <w:r>
        <w:tab/>
        <w:t>(ii)</w:t>
      </w:r>
      <w:r>
        <w:tab/>
        <w:t>on its internet website.</w:t>
      </w:r>
    </w:p>
    <w:p>
      <w:pPr>
        <w:pStyle w:val="nzSubsection"/>
      </w:pPr>
      <w:r>
        <w:tab/>
        <w:t>(11)</w:t>
      </w:r>
      <w:r>
        <w:tab/>
        <w:t xml:space="preserve">The Minister, by order published in the </w:t>
      </w:r>
      <w:r>
        <w:rPr>
          <w:i/>
          <w:iCs/>
        </w:rPr>
        <w:t>Gazette</w:t>
      </w:r>
      <w:r>
        <w:t>, is to fix a period for subsequent reviews for the purposes of subsection (4).</w:t>
      </w:r>
    </w:p>
    <w:p>
      <w:pPr>
        <w:pStyle w:val="nzSubsection"/>
      </w:pPr>
      <w:r>
        <w:tab/>
        <w:t>(12)</w:t>
      </w:r>
      <w:r>
        <w:tab/>
        <w:t>A period fixed under subsection (11) cannot be longer than 5 years after the day on which a notice in respect of the last preceding report under this section was published under subsection (10)(b)(i).</w:t>
      </w:r>
    </w:p>
    <w:p>
      <w:pPr>
        <w:pStyle w:val="nzSubsection"/>
      </w:pPr>
      <w:r>
        <w:tab/>
        <w:t>(13)</w:t>
      </w:r>
      <w:r>
        <w:tab/>
        <w:t xml:space="preserve">The Minister, by order published in the </w:t>
      </w:r>
      <w:r>
        <w:rPr>
          <w:i/>
          <w:iCs/>
        </w:rPr>
        <w:t>Gazette</w:t>
      </w:r>
      <w:r>
        <w:t>, may —</w:t>
      </w:r>
    </w:p>
    <w:p>
      <w:pPr>
        <w:pStyle w:val="nzDefpara"/>
      </w:pPr>
      <w:r>
        <w:tab/>
        <w:t>(a)</w:t>
      </w:r>
      <w:r>
        <w:tab/>
        <w:t>amend an order made under subsection (11); or</w:t>
      </w:r>
    </w:p>
    <w:p>
      <w:pPr>
        <w:pStyle w:val="nzDefpara"/>
      </w:pPr>
      <w:r>
        <w:tab/>
        <w:t>(b)</w:t>
      </w:r>
      <w:r>
        <w:tab/>
        <w:t>revoke an order made under subsection (11) and replace it with another order.</w:t>
      </w:r>
    </w:p>
    <w:p>
      <w:pPr>
        <w:pStyle w:val="MiscClose"/>
        <w:rPr>
          <w:sz w:val="22"/>
        </w:rPr>
      </w:pPr>
      <w:r>
        <w:rPr>
          <w:sz w:val="22"/>
        </w:rPr>
        <w:t xml:space="preserve">    ”.</w:t>
      </w:r>
    </w:p>
    <w:p>
      <w:pPr>
        <w:pStyle w:val="nzHeading5"/>
        <w:outlineLvl w:val="0"/>
      </w:pPr>
      <w:bookmarkStart w:id="316" w:name="_Toc100549638"/>
      <w:bookmarkStart w:id="317" w:name="_Toc115611593"/>
      <w:r>
        <w:rPr>
          <w:rStyle w:val="CharSClsNo"/>
        </w:rPr>
        <w:t>29</w:t>
      </w:r>
      <w:r>
        <w:t>.</w:t>
      </w:r>
      <w:r>
        <w:tab/>
        <w:t>Section 45 amended</w:t>
      </w:r>
      <w:bookmarkEnd w:id="316"/>
      <w:bookmarkEnd w:id="317"/>
    </w:p>
    <w:p>
      <w:pPr>
        <w:pStyle w:val="nzSubsection"/>
      </w:pPr>
      <w:r>
        <w:tab/>
      </w:r>
      <w:r>
        <w:tab/>
        <w:t>Section 45(5) is amended as follows:</w:t>
      </w:r>
    </w:p>
    <w:p>
      <w:pPr>
        <w:pStyle w:val="nzIndenta"/>
      </w:pPr>
      <w:r>
        <w:tab/>
        <w:t>(a)</w:t>
      </w:r>
      <w:r>
        <w:tab/>
        <w:t>by deleting the full stop at the end of the definition of “licensee” and inserting a semicolon instead;</w:t>
      </w:r>
    </w:p>
    <w:p>
      <w:pPr>
        <w:pStyle w:val="nzIndenta"/>
      </w:pPr>
      <w:r>
        <w:tab/>
        <w:t>(b)</w:t>
      </w:r>
      <w:r>
        <w:tab/>
        <w:t xml:space="preserve">after the definition of “licensee” by inserting — </w:t>
      </w:r>
    </w:p>
    <w:p>
      <w:pPr>
        <w:pStyle w:val="MiscOpen"/>
        <w:ind w:left="880" w:firstLine="113"/>
        <w:rPr>
          <w:sz w:val="22"/>
        </w:rPr>
      </w:pPr>
      <w:r>
        <w:rPr>
          <w:sz w:val="22"/>
        </w:rPr>
        <w:t xml:space="preserve">“    </w:t>
      </w:r>
    </w:p>
    <w:p>
      <w:pPr>
        <w:pStyle w:val="nzDefstart"/>
      </w:pPr>
      <w:r>
        <w:tab/>
      </w:r>
      <w:r>
        <w:rPr>
          <w:b/>
          <w:bCs/>
        </w:rPr>
        <w:t>“relevant corporation”</w:t>
      </w:r>
      <w:r>
        <w:t xml:space="preserve"> means — </w:t>
      </w:r>
    </w:p>
    <w:p>
      <w:pPr>
        <w:pStyle w:val="nzDefpara"/>
      </w:pPr>
      <w:r>
        <w:tab/>
        <w:t>(a)</w:t>
      </w:r>
      <w:r>
        <w:tab/>
        <w:t>the Electricity Networks Corporation;</w:t>
      </w:r>
    </w:p>
    <w:p>
      <w:pPr>
        <w:pStyle w:val="nzDefpara"/>
      </w:pPr>
      <w:r>
        <w:tab/>
        <w:t>(b)</w:t>
      </w:r>
      <w:r>
        <w:tab/>
        <w:t>the Regional Power Corporation; or</w:t>
      </w:r>
    </w:p>
    <w:p>
      <w:pPr>
        <w:pStyle w:val="nzDefpara"/>
      </w:pPr>
      <w:r>
        <w:tab/>
        <w:t>(c)</w:t>
      </w:r>
      <w:r>
        <w:tab/>
        <w:t>a subsidiary of a corporation mentioned in paragraph (a) or (b).</w:t>
      </w:r>
    </w:p>
    <w:p>
      <w:pPr>
        <w:pStyle w:val="MiscClose"/>
        <w:rPr>
          <w:sz w:val="22"/>
        </w:rPr>
      </w:pPr>
      <w:r>
        <w:rPr>
          <w:sz w:val="22"/>
        </w:rPr>
        <w:t xml:space="preserve">    ”.</w:t>
      </w:r>
    </w:p>
    <w:p>
      <w:pPr>
        <w:pStyle w:val="nzHeading5"/>
        <w:outlineLvl w:val="0"/>
      </w:pPr>
      <w:bookmarkStart w:id="318" w:name="_Toc115611594"/>
      <w:r>
        <w:rPr>
          <w:rStyle w:val="CharSClsNo"/>
        </w:rPr>
        <w:t>30</w:t>
      </w:r>
      <w:r>
        <w:t>.</w:t>
      </w:r>
      <w:r>
        <w:tab/>
        <w:t>Section 46 amended</w:t>
      </w:r>
      <w:bookmarkEnd w:id="318"/>
    </w:p>
    <w:p>
      <w:pPr>
        <w:pStyle w:val="nzSubsection"/>
        <w:outlineLvl w:val="0"/>
      </w:pPr>
      <w:r>
        <w:tab/>
        <w:t>(1)</w:t>
      </w:r>
      <w:r>
        <w:tab/>
        <w:t>Section 46(1) is amended as follows:</w:t>
      </w:r>
    </w:p>
    <w:p>
      <w:pPr>
        <w:pStyle w:val="nzIndenta"/>
      </w:pPr>
      <w:r>
        <w:tab/>
        <w:t>(a)</w:t>
      </w:r>
      <w:r>
        <w:tab/>
        <w:t>by deleting the full stop at the end of the definition of “commencement day” and inserting a semicolon instead;</w:t>
      </w:r>
    </w:p>
    <w:p>
      <w:pPr>
        <w:pStyle w:val="nzIndenta"/>
      </w:pPr>
      <w:r>
        <w:tab/>
        <w:t>(b)</w:t>
      </w:r>
      <w:r>
        <w:tab/>
        <w:t xml:space="preserve">after the definition of “commencement day” by inserting — </w:t>
      </w:r>
    </w:p>
    <w:p>
      <w:pPr>
        <w:pStyle w:val="MiscOpen"/>
        <w:ind w:left="880"/>
        <w:rPr>
          <w:sz w:val="22"/>
        </w:rPr>
      </w:pPr>
      <w:r>
        <w:rPr>
          <w:sz w:val="22"/>
        </w:rPr>
        <w:t xml:space="preserve">“    </w:t>
      </w:r>
    </w:p>
    <w:p>
      <w:pPr>
        <w:pStyle w:val="nzDefstart"/>
      </w:pPr>
      <w:r>
        <w:tab/>
      </w:r>
      <w:r>
        <w:rPr>
          <w:b/>
          <w:bCs/>
        </w:rPr>
        <w:t>“Western Power Corporation”</w:t>
      </w:r>
      <w:r>
        <w:t xml:space="preserve"> means the body corporate that was the corporation under the </w:t>
      </w:r>
      <w:r>
        <w:rPr>
          <w:i/>
          <w:iCs/>
        </w:rPr>
        <w:t>Electricity Corporation Act 1994</w:t>
      </w:r>
      <w:r>
        <w:t xml:space="preserve"> section 4 before that section was repealed by the </w:t>
      </w:r>
      <w:r>
        <w:rPr>
          <w:i/>
          <w:iCs/>
        </w:rPr>
        <w:t>Electricity Corporations Act 2005</w:t>
      </w:r>
      <w:r>
        <w:t xml:space="preserve"> Schedule 5 clause 11.</w:t>
      </w:r>
    </w:p>
    <w:p>
      <w:pPr>
        <w:pStyle w:val="MiscClose"/>
        <w:rPr>
          <w:sz w:val="22"/>
        </w:rPr>
      </w:pPr>
      <w:r>
        <w:rPr>
          <w:sz w:val="22"/>
        </w:rPr>
        <w:t xml:space="preserve">    ”.</w:t>
      </w:r>
    </w:p>
    <w:p>
      <w:pPr>
        <w:pStyle w:val="nzSubsection"/>
        <w:outlineLvl w:val="0"/>
      </w:pPr>
      <w:r>
        <w:tab/>
        <w:t>(2)</w:t>
      </w:r>
      <w:r>
        <w:tab/>
        <w:t xml:space="preserve">After section 46(5) the following subsection is inserted — </w:t>
      </w:r>
    </w:p>
    <w:p>
      <w:pPr>
        <w:pStyle w:val="MiscOpen"/>
        <w:ind w:left="600"/>
        <w:rPr>
          <w:sz w:val="22"/>
        </w:rPr>
      </w:pPr>
      <w:r>
        <w:rPr>
          <w:sz w:val="22"/>
        </w:rPr>
        <w:t xml:space="preserve">“    </w:t>
      </w:r>
    </w:p>
    <w:p>
      <w:pPr>
        <w:pStyle w:val="nzSubsection"/>
      </w:pPr>
      <w:r>
        <w:tab/>
        <w:t>(6)</w:t>
      </w:r>
      <w:r>
        <w:tab/>
        <w:t xml:space="preserve">Where after the day on which the </w:t>
      </w:r>
      <w:r>
        <w:rPr>
          <w:i/>
          <w:iCs/>
        </w:rPr>
        <w:t>Electricity Corporations Act 2005</w:t>
      </w:r>
      <w:r>
        <w:t xml:space="preserve"> Schedule 5 clause 30 comes into operation — </w:t>
      </w:r>
    </w:p>
    <w:p>
      <w:pPr>
        <w:pStyle w:val="nzIndenta"/>
      </w:pPr>
      <w:r>
        <w:tab/>
        <w:t>(a)</w:t>
      </w:r>
      <w:r>
        <w:tab/>
        <w:t>an electricity corporation undertakes an activity that immediately before that day was undertaken by the Western Power Corporation; and</w:t>
      </w:r>
    </w:p>
    <w:p>
      <w:pPr>
        <w:pStyle w:val="nzIndenta"/>
      </w:pPr>
      <w:r>
        <w:tab/>
        <w:t>(b)</w:t>
      </w:r>
      <w:r>
        <w:tab/>
        <w:t>that activity is required to be licensed under section 7 but is not so licensed,</w:t>
      </w:r>
    </w:p>
    <w:p>
      <w:pPr>
        <w:pStyle w:val="n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nzHeading5"/>
        <w:outlineLvl w:val="0"/>
      </w:pPr>
      <w:bookmarkStart w:id="319" w:name="_Toc115611595"/>
      <w:r>
        <w:rPr>
          <w:rStyle w:val="CharSClsNo"/>
        </w:rPr>
        <w:t>31</w:t>
      </w:r>
      <w:r>
        <w:t>.</w:t>
      </w:r>
      <w:r>
        <w:tab/>
        <w:t>Sections 54A and 54B inserted</w:t>
      </w:r>
      <w:bookmarkEnd w:id="319"/>
    </w:p>
    <w:p>
      <w:pPr>
        <w:pStyle w:val="nzSubsection"/>
      </w:pPr>
      <w:r>
        <w:tab/>
      </w:r>
      <w:r>
        <w:tab/>
        <w:t xml:space="preserve">After section 54 the following sections are inserted — </w:t>
      </w:r>
    </w:p>
    <w:p>
      <w:pPr>
        <w:pStyle w:val="MiscOpen"/>
        <w:rPr>
          <w:sz w:val="22"/>
        </w:rPr>
      </w:pPr>
      <w:r>
        <w:rPr>
          <w:sz w:val="22"/>
        </w:rPr>
        <w:t xml:space="preserve">“    </w:t>
      </w:r>
    </w:p>
    <w:p>
      <w:pPr>
        <w:pStyle w:val="nzHeading5"/>
      </w:pPr>
      <w:r>
        <w:t>54A.</w:t>
      </w:r>
      <w:r>
        <w:tab/>
        <w:t>Electricity corporations required to offer to supply electricity under prescribed form of contract</w:t>
      </w:r>
    </w:p>
    <w:p>
      <w:pPr>
        <w:pStyle w:val="nzSubsection"/>
      </w:pPr>
      <w:r>
        <w:tab/>
        <w:t>(1)</w:t>
      </w:r>
      <w:r>
        <w:tab/>
        <w:t xml:space="preserve">In this section — </w:t>
      </w:r>
    </w:p>
    <w:p>
      <w:pPr>
        <w:pStyle w:val="nzDefstart"/>
      </w:pPr>
      <w:r>
        <w:tab/>
      </w:r>
      <w:r>
        <w:rPr>
          <w:b/>
          <w:bCs/>
        </w:rPr>
        <w:t>“corporation”</w:t>
      </w:r>
      <w:r>
        <w:t xml:space="preserve"> means the Electricity Retail Corporation or the Regional Power Corporation;</w:t>
      </w:r>
    </w:p>
    <w:p>
      <w:pPr>
        <w:pStyle w:val="nzDefstart"/>
      </w:pPr>
      <w:r>
        <w:tab/>
      </w:r>
      <w:r>
        <w:rPr>
          <w:b/>
          <w:bCs/>
        </w:rPr>
        <w:t>“prescribed form of contract”</w:t>
      </w:r>
      <w:r>
        <w:t xml:space="preserve"> means a form of contract prescribed under the </w:t>
      </w:r>
      <w:r>
        <w:rPr>
          <w:i/>
          <w:iCs/>
        </w:rPr>
        <w:t>Electricity Corporations Act 2005</w:t>
      </w:r>
      <w:r>
        <w:t xml:space="preserve"> section 181(3);</w:t>
      </w:r>
    </w:p>
    <w:p>
      <w:pPr>
        <w:pStyle w:val="nzDefstart"/>
      </w:pPr>
      <w:r>
        <w:tab/>
      </w:r>
      <w:r>
        <w:rPr>
          <w:b/>
          <w:bCs/>
        </w:rPr>
        <w:t>“relevant contract”</w:t>
      </w:r>
      <w:r>
        <w:t xml:space="preserve"> means — </w:t>
      </w:r>
    </w:p>
    <w:p>
      <w:pPr>
        <w:pStyle w:val="nzIndenta"/>
      </w:pPr>
      <w:r>
        <w:tab/>
        <w:t>(a)</w:t>
      </w:r>
      <w:r>
        <w:tab/>
        <w:t xml:space="preserve">a contract referred to in the </w:t>
      </w:r>
      <w:r>
        <w:rPr>
          <w:i/>
          <w:iCs/>
        </w:rPr>
        <w:t>Electricity Corporations Act 2005</w:t>
      </w:r>
      <w:r>
        <w:t xml:space="preserve"> section 181(2) between a corporation and a customer; or</w:t>
      </w:r>
    </w:p>
    <w:p>
      <w:pPr>
        <w:pStyle w:val="nzIndenta"/>
      </w:pPr>
      <w:r>
        <w:tab/>
        <w:t>(b)</w:t>
      </w:r>
      <w:r>
        <w:tab/>
        <w:t>a contract in the form of a prescribed form of contract entered into by a corporation and a customer other than a contract referred to in paragraph (a);</w:t>
      </w:r>
    </w:p>
    <w:p>
      <w:pPr>
        <w:pStyle w:val="nzDefstart"/>
      </w:pPr>
      <w:r>
        <w:tab/>
      </w:r>
      <w:r>
        <w:rPr>
          <w:b/>
          <w:bCs/>
        </w:rPr>
        <w:t>“relevant day”</w:t>
      </w:r>
      <w:r>
        <w:t xml:space="preserve"> means the day on which the </w:t>
      </w:r>
      <w:r>
        <w:rPr>
          <w:i/>
          <w:iCs/>
        </w:rPr>
        <w:t xml:space="preserve">Electricity Corporations Act 2005 </w:t>
      </w:r>
      <w:r>
        <w:t>Part 2 comes into operation.</w:t>
      </w:r>
    </w:p>
    <w:p>
      <w:pPr>
        <w:pStyle w:val="nzSubsection"/>
      </w:pPr>
      <w:r>
        <w:tab/>
        <w:t>(2)</w:t>
      </w:r>
      <w:r>
        <w:tab/>
        <w:t>A corporation is required to offer to supply electricity under a prescribed form of contract to customers who request supply on or after the relevant day.</w:t>
      </w:r>
    </w:p>
    <w:p>
      <w:pPr>
        <w:pStyle w:val="n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nzIndenta"/>
      </w:pPr>
      <w:r>
        <w:tab/>
        <w:t>(a)</w:t>
      </w:r>
      <w:r>
        <w:tab/>
        <w:t>the obligation in subsection (2) ceases to have effect; and</w:t>
      </w:r>
    </w:p>
    <w:p>
      <w:pPr>
        <w:pStyle w:val="nzIndenta"/>
      </w:pPr>
      <w:r>
        <w:tab/>
        <w:t>(b)</w:t>
      </w:r>
      <w:r>
        <w:tab/>
        <w:t>any relevant contract in force on that day is to be taken to be amended so that its terms, conditions and provisions are consistent with those of the standard form contract.</w:t>
      </w:r>
    </w:p>
    <w:p>
      <w:pPr>
        <w:pStyle w:val="nzSubsection"/>
      </w:pPr>
      <w:r>
        <w:tab/>
        <w:t>(4)</w:t>
      </w:r>
      <w:r>
        <w:tab/>
        <w:t xml:space="preserve">The regulations may — </w:t>
      </w:r>
    </w:p>
    <w:p>
      <w:pPr>
        <w:pStyle w:val="nzIndenta"/>
      </w:pPr>
      <w:r>
        <w:tab/>
        <w:t>(a)</w:t>
      </w:r>
      <w:r>
        <w:tab/>
        <w:t>provide for exceptions to the obligation in subsection (2);</w:t>
      </w:r>
    </w:p>
    <w:p>
      <w:pPr>
        <w:pStyle w:val="nzIndenta"/>
      </w:pPr>
      <w:r>
        <w:tab/>
        <w:t>(b)</w:t>
      </w:r>
      <w:r>
        <w:tab/>
        <w:t>provide for and in relation to the standards of service that a corporation is to provide to customers in connection with the supply of electricity;</w:t>
      </w:r>
    </w:p>
    <w:p>
      <w:pPr>
        <w:pStyle w:val="nzIndenta"/>
      </w:pPr>
      <w:r>
        <w:tab/>
        <w:t>(c)</w:t>
      </w:r>
      <w:r>
        <w:tab/>
        <w:t>provide for the inclusion in relevant contracts of requirements that the corporation comply with any such standard.</w:t>
      </w:r>
    </w:p>
    <w:p>
      <w:pPr>
        <w:pStyle w:val="nzSubsection"/>
      </w:pPr>
      <w:r>
        <w:tab/>
        <w:t>(5)</w:t>
      </w:r>
      <w:r>
        <w:tab/>
        <w:t>Section 48(4) applies to regulations made for the purposes of subsection (4)(b).</w:t>
      </w:r>
    </w:p>
    <w:p>
      <w:pPr>
        <w:pStyle w:val="nzHeading5"/>
      </w:pPr>
      <w:bookmarkStart w:id="320" w:name="_Toc91482474"/>
      <w:r>
        <w:t>54B.</w:t>
      </w:r>
      <w:r>
        <w:tab/>
        <w:t>Enforcement of obligation in section 54A(2)</w:t>
      </w:r>
      <w:bookmarkEnd w:id="320"/>
    </w:p>
    <w:p>
      <w:pPr>
        <w:pStyle w:val="nzSubsection"/>
      </w:pPr>
      <w:r>
        <w:tab/>
        <w:t>(1)</w:t>
      </w:r>
      <w:r>
        <w:tab/>
        <w:t xml:space="preserve">If, in the opinion of the Authority, a corporation fails to comply with the obligation in section 54A(2), the Authority may, subject to subsection (2), do one or more of the following — </w:t>
      </w:r>
    </w:p>
    <w:p>
      <w:pPr>
        <w:pStyle w:val="nzIndenta"/>
      </w:pPr>
      <w:r>
        <w:tab/>
        <w:t>(a)</w:t>
      </w:r>
      <w:r>
        <w:tab/>
        <w:t>serve a letter of reprimand on the corporation; or</w:t>
      </w:r>
    </w:p>
    <w:p>
      <w:pPr>
        <w:pStyle w:val="nzIndenta"/>
      </w:pPr>
      <w:r>
        <w:tab/>
        <w:t>(b)</w:t>
      </w:r>
      <w:r>
        <w:tab/>
        <w:t>order the corporation to pay a monetary penalty fixed by the Authority but not exceeding $100 000.</w:t>
      </w:r>
    </w:p>
    <w:p>
      <w:pPr>
        <w:pStyle w:val="nzSubsection"/>
      </w:pPr>
      <w:r>
        <w:tab/>
        <w:t>(2)</w:t>
      </w:r>
      <w:r>
        <w:tab/>
        <w:t xml:space="preserve">The Authority is not to take action under subsection (1)(b) unless the Authority has — </w:t>
      </w:r>
    </w:p>
    <w:p>
      <w:pPr>
        <w:pStyle w:val="nzIndenta"/>
      </w:pPr>
      <w:r>
        <w:tab/>
        <w:t>(a)</w:t>
      </w:r>
      <w:r>
        <w:tab/>
        <w:t>notified the corporation of the proposed action and the reasons for it; and</w:t>
      </w:r>
    </w:p>
    <w:p>
      <w:pPr>
        <w:pStyle w:val="nzIndenta"/>
      </w:pPr>
      <w:r>
        <w:tab/>
        <w:t>(b)</w:t>
      </w:r>
      <w:r>
        <w:tab/>
        <w:t xml:space="preserve">given the corporation a reasonable opportunity to make submissions on the matter. </w:t>
      </w:r>
    </w:p>
    <w:p>
      <w:pPr>
        <w:pStyle w:val="n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nzHeading5"/>
        <w:outlineLvl w:val="0"/>
      </w:pPr>
      <w:bookmarkStart w:id="321" w:name="_Toc115611596"/>
      <w:r>
        <w:t>32.</w:t>
      </w:r>
      <w:r>
        <w:tab/>
        <w:t>Sections 55 and 56 repealed</w:t>
      </w:r>
      <w:bookmarkEnd w:id="321"/>
    </w:p>
    <w:p>
      <w:pPr>
        <w:pStyle w:val="nzSubsection"/>
      </w:pPr>
      <w:r>
        <w:tab/>
      </w:r>
      <w:r>
        <w:tab/>
        <w:t>Sections 55 and 56 are repealed.</w:t>
      </w:r>
    </w:p>
    <w:p>
      <w:pPr>
        <w:pStyle w:val="nzHeading5"/>
        <w:outlineLvl w:val="0"/>
      </w:pPr>
      <w:bookmarkStart w:id="322" w:name="_Toc100549639"/>
      <w:bookmarkStart w:id="323" w:name="_Toc115611597"/>
      <w:r>
        <w:t>33.</w:t>
      </w:r>
      <w:r>
        <w:tab/>
        <w:t>Section 60 amended</w:t>
      </w:r>
      <w:bookmarkEnd w:id="322"/>
      <w:bookmarkEnd w:id="323"/>
    </w:p>
    <w:p>
      <w:pPr>
        <w:pStyle w:val="nzSubsection"/>
      </w:pPr>
      <w:r>
        <w:tab/>
      </w:r>
      <w:r>
        <w:tab/>
        <w:t xml:space="preserve">Section 60 is amended by deleting the definition of </w:t>
      </w:r>
      <w:r>
        <w:rPr>
          <w:b/>
          <w:bCs/>
        </w:rPr>
        <w:t>“corporation”</w:t>
      </w:r>
      <w:r>
        <w:t xml:space="preserve"> and inserting instead — </w:t>
      </w:r>
    </w:p>
    <w:p>
      <w:pPr>
        <w:pStyle w:val="MiscOpen"/>
        <w:ind w:left="880" w:firstLine="113"/>
        <w:rPr>
          <w:sz w:val="22"/>
        </w:rPr>
      </w:pPr>
      <w:r>
        <w:rPr>
          <w:sz w:val="22"/>
        </w:rPr>
        <w:t xml:space="preserve">“    </w:t>
      </w:r>
    </w:p>
    <w:p>
      <w:pPr>
        <w:pStyle w:val="nzDefstart"/>
      </w:pPr>
      <w:r>
        <w:tab/>
      </w:r>
      <w:r>
        <w:rPr>
          <w:b/>
          <w:bCs/>
        </w:rPr>
        <w:t>“corporation”</w:t>
      </w:r>
      <w:r>
        <w:t xml:space="preserve"> means — </w:t>
      </w:r>
    </w:p>
    <w:p>
      <w:pPr>
        <w:pStyle w:val="nzDefpara"/>
      </w:pPr>
      <w:r>
        <w:tab/>
        <w:t>(a)</w:t>
      </w:r>
      <w:r>
        <w:tab/>
        <w:t>the Electricity Networks Corporation;</w:t>
      </w:r>
    </w:p>
    <w:p>
      <w:pPr>
        <w:pStyle w:val="nzDefpara"/>
      </w:pPr>
      <w:r>
        <w:tab/>
        <w:t>(b)</w:t>
      </w:r>
      <w:r>
        <w:tab/>
        <w:t>the Regional Power Corporation; or</w:t>
      </w:r>
    </w:p>
    <w:p>
      <w:pPr>
        <w:pStyle w:val="nzDefpara"/>
      </w:pPr>
      <w:r>
        <w:tab/>
        <w:t>(c)</w:t>
      </w:r>
      <w:r>
        <w:tab/>
        <w:t>a subsidiary of a corporation mentioned in paragraph (a) or (b);</w:t>
      </w:r>
    </w:p>
    <w:p>
      <w:pPr>
        <w:pStyle w:val="MiscClose"/>
        <w:keepNext/>
        <w:rPr>
          <w:sz w:val="22"/>
        </w:rPr>
      </w:pPr>
      <w:r>
        <w:rPr>
          <w:sz w:val="22"/>
        </w:rPr>
        <w:t xml:space="preserve">    ”.</w:t>
      </w:r>
    </w:p>
    <w:p>
      <w:pPr>
        <w:pStyle w:val="nzHeading5"/>
        <w:outlineLvl w:val="0"/>
      </w:pPr>
      <w:bookmarkStart w:id="324" w:name="_Toc100549640"/>
      <w:bookmarkStart w:id="325" w:name="_Toc115611598"/>
      <w:r>
        <w:t>34.</w:t>
      </w:r>
      <w:r>
        <w:tab/>
        <w:t>Section 71 amended</w:t>
      </w:r>
      <w:bookmarkEnd w:id="324"/>
      <w:bookmarkEnd w:id="325"/>
    </w:p>
    <w:p>
      <w:pPr>
        <w:pStyle w:val="nz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nzIndenta"/>
      </w:pPr>
      <w:r>
        <w:tab/>
        <w:t>(a)</w:t>
      </w:r>
      <w:r>
        <w:tab/>
        <w:t>the Electricity Retail Corporation is the supplier of last resort for the designated area if electricity is supplied to customers in the area from the South West interconnected system; and</w:t>
      </w:r>
    </w:p>
    <w:p>
      <w:pPr>
        <w:pStyle w:val="n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nzHeading5"/>
        <w:outlineLvl w:val="0"/>
      </w:pPr>
      <w:bookmarkStart w:id="326" w:name="_Toc100549641"/>
      <w:bookmarkStart w:id="327" w:name="_Toc115611599"/>
      <w:r>
        <w:t>35.</w:t>
      </w:r>
      <w:r>
        <w:tab/>
        <w:t>Section 106 amended</w:t>
      </w:r>
      <w:bookmarkEnd w:id="326"/>
      <w:bookmarkEnd w:id="327"/>
    </w:p>
    <w:p>
      <w:pPr>
        <w:pStyle w:val="nzSubsection"/>
      </w:pPr>
      <w:r>
        <w:tab/>
      </w:r>
      <w:r>
        <w:tab/>
        <w:t>Section 106(1) is amended by deleting “</w:t>
      </w:r>
      <w:r>
        <w:rPr>
          <w:i/>
          <w:iCs/>
        </w:rPr>
        <w:t>Electricity Corporation Act 1994</w:t>
      </w:r>
      <w:r>
        <w:t xml:space="preserve">” and inserting instead — </w:t>
      </w:r>
    </w:p>
    <w:p>
      <w:pPr>
        <w:pStyle w:val="MiscOpen"/>
        <w:ind w:left="1340" w:firstLine="220"/>
      </w:pPr>
      <w:r>
        <w:t xml:space="preserve">“    </w:t>
      </w:r>
    </w:p>
    <w:p>
      <w:pPr>
        <w:pStyle w:val="nzIndenta"/>
        <w:rPr>
          <w:i/>
          <w:iCs/>
        </w:rPr>
      </w:pPr>
      <w:r>
        <w:tab/>
      </w:r>
      <w:r>
        <w:tab/>
      </w:r>
      <w:r>
        <w:rPr>
          <w:i/>
          <w:iCs/>
        </w:rPr>
        <w:t>Electricity Transmission and Distribution Systems (Access) Act 1994</w:t>
      </w:r>
    </w:p>
    <w:p>
      <w:pPr>
        <w:pStyle w:val="MiscClose"/>
        <w:rPr>
          <w:sz w:val="22"/>
        </w:rPr>
      </w:pPr>
      <w:r>
        <w:rPr>
          <w:sz w:val="22"/>
        </w:rPr>
        <w:t xml:space="preserve">    ”.</w:t>
      </w:r>
    </w:p>
    <w:p>
      <w:pPr>
        <w:pStyle w:val="nzHeading5"/>
        <w:outlineLvl w:val="0"/>
      </w:pPr>
      <w:bookmarkStart w:id="328" w:name="_Toc100549642"/>
      <w:bookmarkStart w:id="329" w:name="_Toc115611600"/>
      <w:r>
        <w:t>36.</w:t>
      </w:r>
      <w:r>
        <w:tab/>
        <w:t>Section 119 amended</w:t>
      </w:r>
      <w:bookmarkEnd w:id="328"/>
      <w:bookmarkEnd w:id="329"/>
    </w:p>
    <w:p>
      <w:pPr>
        <w:pStyle w:val="nzSubsection"/>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nzDefstart"/>
      </w:pPr>
      <w:r>
        <w:tab/>
      </w:r>
      <w:r>
        <w:rPr>
          <w:b/>
          <w:bCs/>
        </w:rPr>
        <w:t>“existing facilities”</w:t>
      </w:r>
      <w:r>
        <w:t xml:space="preserve"> means network infrastructure facilities that are transferred to the Electricity Networks Corporation or the Regional Power Corporation under the </w:t>
      </w:r>
      <w:r>
        <w:rPr>
          <w:i/>
          <w:iCs/>
        </w:rPr>
        <w:t>Electricity Corporations Act 2005</w:t>
      </w:r>
      <w:r>
        <w:t xml:space="preserve"> Part 9;</w:t>
      </w:r>
    </w:p>
    <w:p>
      <w:pPr>
        <w:pStyle w:val="MiscClose"/>
        <w:rPr>
          <w:sz w:val="22"/>
        </w:rPr>
      </w:pPr>
      <w:r>
        <w:rPr>
          <w:sz w:val="22"/>
        </w:rPr>
        <w:t xml:space="preserve">    ”.</w:t>
      </w:r>
    </w:p>
    <w:p>
      <w:pPr>
        <w:pStyle w:val="nzHeading5"/>
        <w:outlineLvl w:val="0"/>
      </w:pPr>
      <w:bookmarkStart w:id="330" w:name="_Toc100549643"/>
      <w:bookmarkStart w:id="331" w:name="_Toc115611601"/>
      <w:r>
        <w:t>37.</w:t>
      </w:r>
      <w:r>
        <w:tab/>
        <w:t>Part 9A inserted</w:t>
      </w:r>
      <w:bookmarkEnd w:id="330"/>
      <w:bookmarkEnd w:id="331"/>
    </w:p>
    <w:p>
      <w:pPr>
        <w:pStyle w:val="nzSubsection"/>
      </w:pPr>
      <w:r>
        <w:tab/>
      </w:r>
      <w:r>
        <w:tab/>
        <w:t xml:space="preserve">After Part 9 the following Part is inserted — </w:t>
      </w:r>
    </w:p>
    <w:p>
      <w:pPr>
        <w:pStyle w:val="MiscOpen"/>
        <w:rPr>
          <w:sz w:val="22"/>
        </w:rPr>
      </w:pPr>
      <w:r>
        <w:rPr>
          <w:sz w:val="22"/>
        </w:rPr>
        <w:t xml:space="preserve">“    </w:t>
      </w:r>
    </w:p>
    <w:p>
      <w:pPr>
        <w:pStyle w:val="nzHeading2"/>
        <w:outlineLvl w:val="0"/>
      </w:pPr>
      <w:r>
        <w:t>Part 9A</w:t>
      </w:r>
      <w:r>
        <w:rPr>
          <w:b w:val="0"/>
        </w:rPr>
        <w:t> </w:t>
      </w:r>
      <w:r>
        <w:t>—</w:t>
      </w:r>
      <w:r>
        <w:rPr>
          <w:b w:val="0"/>
        </w:rPr>
        <w:t> </w:t>
      </w:r>
      <w:r>
        <w:t>Tariff equalisation</w:t>
      </w:r>
    </w:p>
    <w:p>
      <w:pPr>
        <w:pStyle w:val="nzHeading5"/>
      </w:pPr>
      <w:bookmarkStart w:id="332" w:name="_Toc55211659"/>
      <w:r>
        <w:t>129A.</w:t>
      </w:r>
      <w:r>
        <w:tab/>
        <w:t>Purpose of this Part</w:t>
      </w:r>
      <w:bookmarkEnd w:id="332"/>
    </w:p>
    <w:p>
      <w:pPr>
        <w:pStyle w:val="nzSubsection"/>
      </w:pPr>
      <w:r>
        <w:tab/>
      </w:r>
      <w:r>
        <w:tab/>
        <w:t>The purpose of this Part is to contribute towards maintaining the financial viability of the Regional Power Corporation while enabling the regulated retail tariffs for electricity that is not supplied from the South West interconnected system to be, so far as is practicable, the same as the regulated retail tariffs for electricity that is supplied from that system.</w:t>
      </w:r>
    </w:p>
    <w:p>
      <w:pPr>
        <w:pStyle w:val="nzHeading5"/>
      </w:pPr>
      <w:r>
        <w:t>129B.</w:t>
      </w:r>
      <w:r>
        <w:tab/>
      </w:r>
      <w:bookmarkStart w:id="333" w:name="_Toc55211660"/>
      <w:r>
        <w:t>Terms used in this Part</w:t>
      </w:r>
      <w:bookmarkEnd w:id="333"/>
    </w:p>
    <w:p>
      <w:pPr>
        <w:pStyle w:val="nzSubsection"/>
      </w:pPr>
      <w:r>
        <w:tab/>
      </w:r>
      <w:r>
        <w:tab/>
        <w:t xml:space="preserve">In this Part, unless the contrary intention appears — </w:t>
      </w:r>
    </w:p>
    <w:p>
      <w:pPr>
        <w:pStyle w:val="nzDefstart"/>
      </w:pPr>
      <w:r>
        <w:tab/>
      </w:r>
      <w:r>
        <w:rPr>
          <w:b/>
          <w:bCs/>
        </w:rPr>
        <w:t>“Code”</w:t>
      </w:r>
      <w:r>
        <w:t xml:space="preserve"> means the Code for the time being in force under section 104;</w:t>
      </w:r>
    </w:p>
    <w:p>
      <w:pPr>
        <w:pStyle w:val="nzDefstart"/>
      </w:pPr>
      <w:r>
        <w:tab/>
      </w:r>
      <w:r>
        <w:rPr>
          <w:b/>
          <w:bCs/>
        </w:rPr>
        <w:t>“efficient cost of supply”</w:t>
      </w:r>
      <w:r>
        <w:t xml:space="preserve"> means those costs that would be incurred by a prudent service provider acting efficiently and in accordance with accepted and good industry practice;</w:t>
      </w:r>
    </w:p>
    <w:p>
      <w:pPr>
        <w:pStyle w:val="nzDefstart"/>
      </w:pPr>
      <w:r>
        <w:tab/>
      </w:r>
      <w:r>
        <w:rPr>
          <w:b/>
          <w:bCs/>
        </w:rPr>
        <w:t>“regulated retail tariffs”</w:t>
      </w:r>
      <w:r>
        <w:t xml:space="preserve"> means fees and charges prescribed as referred to in section 132(1) or the </w:t>
      </w:r>
      <w:r>
        <w:rPr>
          <w:i/>
          <w:iCs/>
        </w:rPr>
        <w:t>Energy Operators (Powers) Act 1979</w:t>
      </w:r>
      <w:r>
        <w:t xml:space="preserve"> section 124(4);</w:t>
      </w:r>
    </w:p>
    <w:p>
      <w:pPr>
        <w:pStyle w:val="nzDefstart"/>
      </w:pPr>
      <w:r>
        <w:tab/>
      </w:r>
      <w:r>
        <w:rPr>
          <w:b/>
          <w:bCs/>
        </w:rPr>
        <w:t>“tariff equalisation contribution”</w:t>
      </w:r>
      <w:r>
        <w:t xml:space="preserve"> means a tariff equalisation contribution determined under section 129D(2);</w:t>
      </w:r>
    </w:p>
    <w:p>
      <w:pPr>
        <w:pStyle w:val="nzDefstart"/>
      </w:pPr>
      <w:r>
        <w:tab/>
      </w:r>
      <w:r>
        <w:rPr>
          <w:b/>
          <w:bCs/>
        </w:rPr>
        <w:t>“Tariff Equalisation Fund”</w:t>
      </w:r>
      <w:r>
        <w:t xml:space="preserve"> means the account referred to in section 129C;</w:t>
      </w:r>
    </w:p>
    <w:p>
      <w:pPr>
        <w:pStyle w:val="nzDefstart"/>
      </w:pPr>
      <w:r>
        <w:tab/>
      </w:r>
      <w:r>
        <w:rPr>
          <w:b/>
          <w:bCs/>
        </w:rPr>
        <w:t>“user”</w:t>
      </w:r>
      <w:r>
        <w:t xml:space="preserve"> means a network user as defined in section 103 or a user as defined in the </w:t>
      </w:r>
      <w:r>
        <w:rPr>
          <w:i/>
          <w:iCs/>
        </w:rPr>
        <w:t>Electricity Transmission and Distribution Systems (Access) Act 1994</w:t>
      </w:r>
      <w:r>
        <w:t xml:space="preserve"> Schedule 5 clause 1 or Schedule 6 clause 1.</w:t>
      </w:r>
    </w:p>
    <w:p>
      <w:pPr>
        <w:pStyle w:val="nzHeading5"/>
        <w:outlineLvl w:val="0"/>
      </w:pPr>
      <w:bookmarkStart w:id="334" w:name="_Toc55211661"/>
      <w:r>
        <w:t>129C.</w:t>
      </w:r>
      <w:r>
        <w:tab/>
        <w:t>Tariff Equalisation Fund</w:t>
      </w:r>
      <w:bookmarkEnd w:id="334"/>
    </w:p>
    <w:p>
      <w:pPr>
        <w:pStyle w:val="nzSubsection"/>
      </w:pPr>
      <w:r>
        <w:tab/>
        <w:t>(1)</w:t>
      </w:r>
      <w:r>
        <w:tab/>
        <w:t xml:space="preserve">There is to be an account called the “Tariff Equalisation Fund” as part of the Trust Fund constituted under the </w:t>
      </w:r>
      <w:r>
        <w:rPr>
          <w:i/>
          <w:iCs/>
        </w:rPr>
        <w:t>Financial Administration and Audit Act 1985</w:t>
      </w:r>
      <w:r>
        <w:t xml:space="preserve"> section 9.</w:t>
      </w:r>
    </w:p>
    <w:p>
      <w:pPr>
        <w:pStyle w:val="nzSubsection"/>
      </w:pPr>
      <w:r>
        <w:tab/>
        <w:t>(2)</w:t>
      </w:r>
      <w:r>
        <w:tab/>
        <w:t xml:space="preserve">There are to be credited to the Tariff Equalisation Fund — </w:t>
      </w:r>
    </w:p>
    <w:p>
      <w:pPr>
        <w:pStyle w:val="nzIndenta"/>
      </w:pPr>
      <w:r>
        <w:tab/>
        <w:t>(a)</w:t>
      </w:r>
      <w:r>
        <w:tab/>
        <w:t>each tariff equalisation contribution paid by the Electricity Networks Corporation under section 129F(1);</w:t>
      </w:r>
    </w:p>
    <w:p>
      <w:pPr>
        <w:pStyle w:val="n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nzIndenta"/>
      </w:pPr>
      <w:r>
        <w:tab/>
        <w:t>(c)</w:t>
      </w:r>
      <w:r>
        <w:tab/>
        <w:t>any other amount lawfully received for the purposes of the Fund.</w:t>
      </w:r>
    </w:p>
    <w:p>
      <w:pPr>
        <w:pStyle w:val="nzHeading5"/>
      </w:pPr>
      <w:bookmarkStart w:id="335" w:name="_Toc55211662"/>
      <w:r>
        <w:t>129D.</w:t>
      </w:r>
      <w:r>
        <w:tab/>
        <w:t>Determination of tariff equalisation contributions</w:t>
      </w:r>
      <w:bookmarkEnd w:id="335"/>
    </w:p>
    <w:p>
      <w:pPr>
        <w:pStyle w:val="nzSubsection"/>
      </w:pPr>
      <w:r>
        <w:tab/>
        <w:t>(1)</w:t>
      </w:r>
      <w:r>
        <w:tab/>
        <w:t xml:space="preserve">The Treasurer, at such intervals of time as are prescribed, must determine whether there is a disparity between — </w:t>
      </w:r>
    </w:p>
    <w:p>
      <w:pPr>
        <w:pStyle w:val="n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n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nzSubsection"/>
      </w:pPr>
      <w:r>
        <w:tab/>
        <w:t>(2)</w:t>
      </w:r>
      <w:r>
        <w:tab/>
        <w:t>If the Treasurer determines that a disparity exists, the Treasurer must determine, by notice published in the Gazette, the tariff equalisation contribution that is payable by the Electricity Networks Corporation for the purpose of this Part in respect of a period specified in the determination.</w:t>
      </w:r>
    </w:p>
    <w:p>
      <w:pPr>
        <w:pStyle w:val="nzSubsection"/>
      </w:pPr>
      <w:r>
        <w:tab/>
        <w:t>(3)</w:t>
      </w:r>
      <w:r>
        <w:tab/>
        <w:t xml:space="preserve">In making a determination for the purposes of subsection (2) the Treasurer must have regard to — </w:t>
      </w:r>
    </w:p>
    <w:p>
      <w:pPr>
        <w:pStyle w:val="zIndenta"/>
        <w:rPr>
          <w:sz w:val="20"/>
        </w:rPr>
      </w:pPr>
      <w:r>
        <w:rPr>
          <w:sz w:val="20"/>
        </w:rPr>
        <w:tab/>
        <w:t>(a)</w:t>
      </w:r>
      <w:r>
        <w:rPr>
          <w:sz w:val="20"/>
        </w:rPr>
        <w:tab/>
        <w:t>the amount required to compensate the Regional Power Corporation for the disparity;</w:t>
      </w:r>
    </w:p>
    <w:p>
      <w:pPr>
        <w:pStyle w:val="zIndenta"/>
        <w:rPr>
          <w:sz w:val="20"/>
        </w:rPr>
      </w:pPr>
      <w:r>
        <w:rPr>
          <w:sz w:val="20"/>
        </w:rPr>
        <w:tab/>
        <w:t>(b)</w:t>
      </w:r>
      <w:r>
        <w:rPr>
          <w:sz w:val="20"/>
        </w:rPr>
        <w:tab/>
        <w:t xml:space="preserve">the extent to which the amount paid to the Regional Power Corporation under section 129G(1) in respect of a previous period was greater or less than the disparity between — </w:t>
      </w:r>
    </w:p>
    <w:p>
      <w:pPr>
        <w:pStyle w:val="nzIndenti"/>
      </w:pPr>
      <w:r>
        <w:tab/>
        <w:t>(i)</w:t>
      </w:r>
      <w:r>
        <w:tab/>
        <w:t>the cost referred to in subsection (</w:t>
      </w:r>
      <w:bookmarkStart w:id="336" w:name="_Hlt55105559"/>
      <w:r>
        <w:t>1)(a)</w:t>
      </w:r>
      <w:bookmarkEnd w:id="336"/>
      <w:r>
        <w:t>; and</w:t>
      </w:r>
    </w:p>
    <w:p>
      <w:pPr>
        <w:pStyle w:val="nzIndenti"/>
      </w:pPr>
      <w:r>
        <w:tab/>
        <w:t>(ii)</w:t>
      </w:r>
      <w:r>
        <w:tab/>
        <w:t>the revenues referred to in subsection (1)(b),</w:t>
      </w:r>
    </w:p>
    <w:p>
      <w:pPr>
        <w:pStyle w:val="zIndenta"/>
        <w:rPr>
          <w:sz w:val="20"/>
        </w:rPr>
      </w:pPr>
      <w:r>
        <w:rPr>
          <w:sz w:val="20"/>
        </w:rPr>
        <w:tab/>
      </w:r>
      <w:r>
        <w:rPr>
          <w:sz w:val="20"/>
        </w:rPr>
        <w:tab/>
        <w:t xml:space="preserve">in respect of that previous period; </w:t>
      </w:r>
    </w:p>
    <w:p>
      <w:pPr>
        <w:pStyle w:val="nzIndenta"/>
      </w:pPr>
      <w:r>
        <w:tab/>
        <w:t>(c)</w:t>
      </w:r>
      <w:r>
        <w:tab/>
        <w:t>the moneys standing to the credit of the Tariff Equalisation Fund;</w:t>
      </w:r>
    </w:p>
    <w:p>
      <w:pPr>
        <w:pStyle w:val="nzIndenta"/>
      </w:pPr>
      <w:r>
        <w:tab/>
        <w:t>(d)</w:t>
      </w:r>
      <w:r>
        <w:tab/>
        <w:t>any service standards to be observed by the Regional Power Corporation; and</w:t>
      </w:r>
    </w:p>
    <w:p>
      <w:pPr>
        <w:pStyle w:val="nzIndenta"/>
      </w:pPr>
      <w:r>
        <w:tab/>
        <w:t>(e)</w:t>
      </w:r>
      <w:r>
        <w:tab/>
        <w:t>any other prescribed matters.</w:t>
      </w:r>
    </w:p>
    <w:p>
      <w:pPr>
        <w:pStyle w:val="nzSubsection"/>
      </w:pPr>
      <w:r>
        <w:tab/>
        <w:t>(4)</w:t>
      </w:r>
      <w:r>
        <w:tab/>
        <w:t>In subsection (3)(d) —</w:t>
      </w:r>
    </w:p>
    <w:p>
      <w:pPr>
        <w:pStyle w:val="nzDefstart"/>
      </w:pPr>
      <w:r>
        <w:tab/>
      </w:r>
      <w:r>
        <w:rPr>
          <w:b/>
          <w:bCs/>
        </w:rPr>
        <w:t>“service standards”</w:t>
      </w:r>
      <w:r>
        <w:t xml:space="preserve"> means standards referred to in section 39(2)(d) that are provided for in a code prepared and issued under section 39.</w:t>
      </w:r>
    </w:p>
    <w:p>
      <w:pPr>
        <w:pStyle w:val="nzSubsection"/>
      </w:pPr>
      <w:r>
        <w:tab/>
        <w:t>(5)</w:t>
      </w:r>
      <w:r>
        <w:tab/>
        <w:t>The Treasurer must consult with the Minister before making a determination under this section.</w:t>
      </w:r>
    </w:p>
    <w:p>
      <w:pPr>
        <w:pStyle w:val="nzHeading5"/>
      </w:pPr>
      <w:bookmarkStart w:id="337" w:name="_Toc55211663"/>
      <w:r>
        <w:t>129E.</w:t>
      </w:r>
      <w:r>
        <w:tab/>
        <w:t>Treasurer may seek advice from the Authority</w:t>
      </w:r>
      <w:bookmarkEnd w:id="337"/>
    </w:p>
    <w:p>
      <w:pPr>
        <w:pStyle w:val="nzSubsection"/>
      </w:pPr>
      <w:r>
        <w:tab/>
        <w:t>(1)</w:t>
      </w:r>
      <w:r>
        <w:tab/>
        <w:t>Before making a determination under section 129D(2) the Treasurer may ask the Authority for advice on any matter referred to in section 129D(3) or any other matter that the Treasurer considers relevant.</w:t>
      </w:r>
    </w:p>
    <w:p>
      <w:pPr>
        <w:pStyle w:val="nzSubsection"/>
      </w:pPr>
      <w:r>
        <w:tab/>
        <w:t>(2)</w:t>
      </w:r>
      <w:r>
        <w:tab/>
        <w:t>It is a function of the Authority to give advice when asked to do so under subsection (1).</w:t>
      </w:r>
    </w:p>
    <w:p>
      <w:pPr>
        <w:pStyle w:val="nzSubsection"/>
      </w:pPr>
      <w:r>
        <w:tab/>
        <w:t>(3)</w:t>
      </w:r>
      <w:r>
        <w:tab/>
        <w:t>Advice given by the Authority must be published in the Gazette with the notice under section 129D(2).</w:t>
      </w:r>
    </w:p>
    <w:p>
      <w:pPr>
        <w:pStyle w:val="zHeading5"/>
      </w:pPr>
      <w:bookmarkStart w:id="338" w:name="_Toc55211664"/>
      <w:r>
        <w:rPr>
          <w:sz w:val="20"/>
        </w:rPr>
        <w:t>129F.</w:t>
      </w:r>
      <w:r>
        <w:rPr>
          <w:sz w:val="20"/>
        </w:rPr>
        <w:tab/>
        <w:t>Payment and passing on of tariff equalisation</w:t>
      </w:r>
      <w:r>
        <w:t xml:space="preserve"> contributions</w:t>
      </w:r>
      <w:bookmarkEnd w:id="338"/>
    </w:p>
    <w:p>
      <w:pPr>
        <w:pStyle w:val="nzSubsection"/>
      </w:pPr>
      <w:r>
        <w:tab/>
        <w:t>(1)</w:t>
      </w:r>
      <w:r>
        <w:tab/>
        <w:t>The Electricity Networks Corporation must pay tariff equalisation contributions into the Tariff Equalisation Fund at the times, and in the manner, prescribed.</w:t>
      </w:r>
    </w:p>
    <w:p>
      <w:pPr>
        <w:pStyle w:val="n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nzSubsection"/>
      </w:pPr>
      <w:r>
        <w:tab/>
        <w:t>(3)</w:t>
      </w:r>
      <w:r>
        <w:tab/>
        <w:t xml:space="preserve">Without limiting Part 8 Division 2, the Code may make provision — </w:t>
      </w:r>
    </w:p>
    <w:p>
      <w:pPr>
        <w:pStyle w:val="nzIndenta"/>
      </w:pPr>
      <w:r>
        <w:tab/>
        <w:t>(a)</w:t>
      </w:r>
      <w:r>
        <w:tab/>
        <w:t>for the determination of the amounts payable by users under subsection (2) and the manner in which those amounts are to be collected; and</w:t>
      </w:r>
    </w:p>
    <w:p>
      <w:pPr>
        <w:pStyle w:val="nzIndenta"/>
      </w:pPr>
      <w:r>
        <w:tab/>
        <w:t>(b)</w:t>
      </w:r>
      <w:r>
        <w:tab/>
        <w:t xml:space="preserve">for the duties and powers of the Electricity Networks Corporation in relation to tariff equalisation contributions to be taken into account — </w:t>
      </w:r>
    </w:p>
    <w:p>
      <w:pPr>
        <w:pStyle w:val="nzIndenti"/>
      </w:pPr>
      <w:r>
        <w:tab/>
        <w:t>(i)</w:t>
      </w:r>
      <w:r>
        <w:tab/>
        <w:t>by the Authority in deciding whether to give its approval to an arrangement lodged under section 104(2)(c); and</w:t>
      </w:r>
    </w:p>
    <w:p>
      <w:pPr>
        <w:pStyle w:val="nzIndenti"/>
      </w:pPr>
      <w:r>
        <w:tab/>
        <w:t>(ii)</w:t>
      </w:r>
      <w:r>
        <w:tab/>
        <w:t>in the formulation of the network access pricing regulation principles referred to in section 104(2)(h)(i).</w:t>
      </w:r>
    </w:p>
    <w:p>
      <w:pPr>
        <w:pStyle w:val="nzSubsection"/>
      </w:pPr>
      <w:r>
        <w:tab/>
        <w:t>(4)</w:t>
      </w:r>
      <w:r>
        <w:tab/>
        <w:t xml:space="preserve">Until there is an access arrangement for the network infrastructure facilities of the Electricity Networks Corporation — </w:t>
      </w:r>
    </w:p>
    <w:p>
      <w:pPr>
        <w:pStyle w:val="nzIndenta"/>
      </w:pPr>
      <w:r>
        <w:tab/>
        <w:t>(a)</w:t>
      </w:r>
      <w:r>
        <w:tab/>
        <w:t>subsection (2) does not have effect;</w:t>
      </w:r>
    </w:p>
    <w:p>
      <w:pPr>
        <w:pStyle w:val="n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nzIndenta"/>
      </w:pPr>
      <w:r>
        <w:tab/>
        <w:t>(c)</w:t>
      </w:r>
      <w:r>
        <w:tab/>
        <w:t>the regulations may make provision for the determination of the amounts payable by users under paragraph (b) and the manner in which those amounts are to be collected.</w:t>
      </w:r>
    </w:p>
    <w:p>
      <w:pPr>
        <w:pStyle w:val="nzSubsection"/>
      </w:pPr>
      <w:r>
        <w:tab/>
        <w:t>(5)</w:t>
      </w:r>
      <w:r>
        <w:tab/>
        <w:t xml:space="preserve">In subsection (4) — </w:t>
      </w:r>
    </w:p>
    <w:p>
      <w:pPr>
        <w:pStyle w:val="nzDefstart"/>
      </w:pPr>
      <w:r>
        <w:tab/>
      </w:r>
      <w:r>
        <w:rPr>
          <w:b/>
          <w:bCs/>
        </w:rPr>
        <w:t>“user”</w:t>
      </w:r>
      <w:r>
        <w:t xml:space="preserve"> means a user as defined in the </w:t>
      </w:r>
      <w:r>
        <w:rPr>
          <w:i/>
          <w:iCs/>
        </w:rPr>
        <w:t>Electricity Transmission and Distribution Systems (Access) Act 1994</w:t>
      </w:r>
      <w:r>
        <w:t xml:space="preserve"> Schedule 5 clause 1 or Schedule 6 clause 1.</w:t>
      </w:r>
    </w:p>
    <w:p>
      <w:pPr>
        <w:pStyle w:val="nzHeading5"/>
        <w:outlineLvl w:val="0"/>
      </w:pPr>
      <w:r>
        <w:t>129G.</w:t>
      </w:r>
      <w:r>
        <w:tab/>
      </w:r>
      <w:bookmarkStart w:id="339" w:name="_Toc55211665"/>
      <w:r>
        <w:t>Payments from the Fund</w:t>
      </w:r>
      <w:bookmarkEnd w:id="339"/>
    </w:p>
    <w:p>
      <w:pPr>
        <w:pStyle w:val="n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nzIndenta"/>
      </w:pPr>
      <w:r>
        <w:tab/>
        <w:t>(a)</w:t>
      </w:r>
      <w:r>
        <w:tab/>
        <w:t>the matters referred to in section 129D(3)(a), (b), (c) and (d); and</w:t>
      </w:r>
    </w:p>
    <w:p>
      <w:pPr>
        <w:pStyle w:val="nzIndenta"/>
      </w:pPr>
      <w:r>
        <w:tab/>
        <w:t>(b)</w:t>
      </w:r>
      <w:r>
        <w:tab/>
        <w:t>any other prescribed matters.</w:t>
      </w:r>
    </w:p>
    <w:p>
      <w:pPr>
        <w:pStyle w:val="nzSubsection"/>
      </w:pPr>
      <w:r>
        <w:tab/>
        <w:t>(2)</w:t>
      </w:r>
      <w:r>
        <w:tab/>
        <w:t>Payments under subsection (1) are to be made from the Tariff Equalisation Fund.</w:t>
      </w:r>
    </w:p>
    <w:p>
      <w:pPr>
        <w:pStyle w:val="nzHeading5"/>
      </w:pPr>
      <w:r>
        <w:t>129H.</w:t>
      </w:r>
      <w:r>
        <w:tab/>
      </w:r>
      <w:bookmarkStart w:id="340" w:name="_Toc55211666"/>
      <w:r>
        <w:t>Information</w:t>
      </w:r>
      <w:bookmarkEnd w:id="340"/>
    </w:p>
    <w:p>
      <w:pPr>
        <w:pStyle w:val="n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nzHeading5"/>
      </w:pPr>
      <w:r>
        <w:t>129I.</w:t>
      </w:r>
      <w:r>
        <w:tab/>
      </w:r>
      <w:bookmarkStart w:id="341" w:name="_Toc55211667"/>
      <w:r>
        <w:t>Treasurer to recommend regulations</w:t>
      </w:r>
      <w:bookmarkEnd w:id="341"/>
    </w:p>
    <w:p>
      <w:pPr>
        <w:pStyle w:val="nzSubsection"/>
      </w:pPr>
      <w:r>
        <w:tab/>
      </w:r>
      <w:r>
        <w:tab/>
        <w:t>Regulations are not to be made for this Part except on the Treasurer’s recommendation.</w:t>
      </w:r>
    </w:p>
    <w:p>
      <w:pPr>
        <w:pStyle w:val="nzHeading5"/>
      </w:pPr>
      <w:r>
        <w:t>129J.</w:t>
      </w:r>
      <w:r>
        <w:tab/>
      </w:r>
      <w:bookmarkStart w:id="342" w:name="_Toc55211668"/>
      <w:r>
        <w:t>Delegation by Treasurer</w:t>
      </w:r>
      <w:bookmarkEnd w:id="342"/>
    </w:p>
    <w:p>
      <w:pPr>
        <w:pStyle w:val="nzSubsection"/>
      </w:pPr>
      <w:r>
        <w:tab/>
      </w:r>
      <w:r>
        <w:tab/>
        <w:t xml:space="preserve">The </w:t>
      </w:r>
      <w:r>
        <w:rPr>
          <w:i/>
          <w:iCs/>
        </w:rPr>
        <w:t>Financial Administration and Audit Act 1985</w:t>
      </w:r>
      <w:r>
        <w:t xml:space="preserve"> section 57(2) and (3) to (11) apply to a power conferred on the Treasurer by a provision of this Part (other than section 129I) as if it were conferred by that Act.</w:t>
      </w:r>
    </w:p>
    <w:p>
      <w:pPr>
        <w:pStyle w:val="MiscClose"/>
        <w:ind w:right="256"/>
        <w:rPr>
          <w:sz w:val="22"/>
        </w:rPr>
      </w:pPr>
      <w:r>
        <w:rPr>
          <w:sz w:val="22"/>
        </w:rPr>
        <w:t xml:space="preserve">    ”.</w:t>
      </w:r>
    </w:p>
    <w:p>
      <w:pPr>
        <w:pStyle w:val="MiscClose"/>
      </w:pPr>
      <w:r>
        <w:t>”.</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8</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7</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026E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EE95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4CE7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64B2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FA0B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A626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5C72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10E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C624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2664C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E4896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856"/>
    <w:docVar w:name="WAFER_20151207121856" w:val="RemoveTrackChanges"/>
    <w:docVar w:name="WAFER_20151207121856_GUID" w:val="5463fb72-8d2c-4029-b49c-461fcf665b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26338</Words>
  <Characters>131955</Characters>
  <Application>Microsoft Office Word</Application>
  <DocSecurity>0</DocSecurity>
  <Lines>3566</Lines>
  <Paragraphs>2168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156125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2004 - 00-b0-04</dc:title>
  <dc:subject/>
  <dc:creator/>
  <cp:keywords/>
  <dc:description/>
  <cp:lastModifiedBy>svcMRProcess</cp:lastModifiedBy>
  <cp:revision>4</cp:revision>
  <cp:lastPrinted>2004-04-23T08:06:00Z</cp:lastPrinted>
  <dcterms:created xsi:type="dcterms:W3CDTF">2018-08-28T06:13:00Z</dcterms:created>
  <dcterms:modified xsi:type="dcterms:W3CDTF">2018-08-28T06:13:00Z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7017</vt:i4>
  </property>
  <property fmtid="{D5CDD505-2E9C-101B-9397-08002B2CF9AE}" pid="6" name="AsAtDate">
    <vt:lpwstr>13 Oct 2005</vt:lpwstr>
  </property>
  <property fmtid="{D5CDD505-2E9C-101B-9397-08002B2CF9AE}" pid="7" name="Suffix">
    <vt:lpwstr>00-b0-04</vt:lpwstr>
  </property>
</Properties>
</file>