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43" w:rsidRDefault="000D47E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E5543" w:rsidRDefault="000D47EA">
      <w:pPr>
        <w:pStyle w:val="NameofActReg"/>
        <w:spacing w:before="3760" w:after="4200"/>
      </w:pPr>
      <w:r>
        <w:rPr>
          <w:noProof/>
        </w:rPr>
        <w:t>Electoral Distribution Act 1947</w:t>
      </w:r>
    </w:p>
    <w:p w:rsidR="001E5543" w:rsidRDefault="001E5543">
      <w:pPr>
        <w:jc w:val="center"/>
        <w:rPr>
          <w:b/>
        </w:rPr>
        <w:sectPr w:rsidR="001E554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E5543">
        <w:trPr>
          <w:cantSplit/>
        </w:trPr>
        <w:tc>
          <w:tcPr>
            <w:tcW w:w="2434" w:type="dxa"/>
            <w:vMerge w:val="restart"/>
          </w:tcPr>
          <w:p w:rsidR="001E5543" w:rsidRDefault="001E5543"/>
        </w:tc>
        <w:tc>
          <w:tcPr>
            <w:tcW w:w="2434" w:type="dxa"/>
            <w:vMerge w:val="restart"/>
          </w:tcPr>
          <w:p w:rsidR="001E5543" w:rsidRDefault="001E5543">
            <w:pPr>
              <w:jc w:val="center"/>
            </w:pPr>
          </w:p>
        </w:tc>
        <w:tc>
          <w:tcPr>
            <w:tcW w:w="2434" w:type="dxa"/>
          </w:tcPr>
          <w:p w:rsidR="001E5543" w:rsidRDefault="001E5543"/>
        </w:tc>
      </w:tr>
      <w:tr w:rsidR="001E5543">
        <w:trPr>
          <w:cantSplit/>
        </w:trPr>
        <w:tc>
          <w:tcPr>
            <w:tcW w:w="2434" w:type="dxa"/>
            <w:vMerge/>
          </w:tcPr>
          <w:p w:rsidR="001E5543" w:rsidRDefault="001E5543"/>
        </w:tc>
        <w:tc>
          <w:tcPr>
            <w:tcW w:w="2434" w:type="dxa"/>
            <w:vMerge/>
          </w:tcPr>
          <w:p w:rsidR="001E5543" w:rsidRDefault="001E5543">
            <w:pPr>
              <w:jc w:val="center"/>
            </w:pPr>
          </w:p>
        </w:tc>
        <w:tc>
          <w:tcPr>
            <w:tcW w:w="2434" w:type="dxa"/>
          </w:tcPr>
          <w:p w:rsidR="001E5543" w:rsidRDefault="000D47EA">
            <w:pPr>
              <w:keepNext/>
              <w:rPr>
                <w:b/>
                <w:sz w:val="22"/>
              </w:rPr>
            </w:pPr>
            <w:r>
              <w:rPr>
                <w:b/>
                <w:sz w:val="22"/>
              </w:rPr>
              <w:t xml:space="preserve">Reprinted under the </w:t>
            </w:r>
            <w:r>
              <w:rPr>
                <w:b/>
                <w:i/>
                <w:sz w:val="22"/>
              </w:rPr>
              <w:t>Reprints Act 1984</w:t>
            </w:r>
            <w:r>
              <w:rPr>
                <w:b/>
                <w:sz w:val="22"/>
              </w:rPr>
              <w:t xml:space="preserve"> as at 6 August 2004</w:t>
            </w:r>
          </w:p>
        </w:tc>
      </w:tr>
    </w:tbl>
    <w:p w:rsidR="001E5543" w:rsidRDefault="000D47EA">
      <w:pPr>
        <w:pStyle w:val="WA"/>
        <w:spacing w:before="120"/>
      </w:pPr>
      <w:r>
        <w:t>Western Australia</w:t>
      </w:r>
    </w:p>
    <w:p w:rsidR="001E5543" w:rsidRDefault="000D47EA">
      <w:pPr>
        <w:pStyle w:val="NameofActRegPage1"/>
      </w:pPr>
      <w:r>
        <w:fldChar w:fldCharType="begin"/>
      </w:r>
      <w:r>
        <w:instrText xml:space="preserve"> STYLEREF "Name Of Act/Reg"</w:instrText>
      </w:r>
      <w:r>
        <w:fldChar w:fldCharType="separate"/>
      </w:r>
      <w:r w:rsidR="00F50A81">
        <w:rPr>
          <w:noProof/>
        </w:rPr>
        <w:t>Electoral Distribution Act 1947</w:t>
      </w:r>
      <w:r>
        <w:fldChar w:fldCharType="end"/>
      </w:r>
    </w:p>
    <w:p w:rsidR="001E5543" w:rsidRDefault="000D47EA">
      <w:pPr>
        <w:pStyle w:val="Arrangement"/>
      </w:pPr>
      <w:r>
        <w:t>CONTENTS</w:t>
      </w:r>
    </w:p>
    <w:p w:rsidR="001E5543" w:rsidRDefault="000D47EA">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_Toc81297856 \h </w:instrText>
      </w:r>
      <w:r>
        <w:rPr>
          <w:noProof/>
        </w:rPr>
      </w:r>
      <w:r>
        <w:rPr>
          <w:noProof/>
        </w:rPr>
        <w:fldChar w:fldCharType="separate"/>
      </w:r>
      <w:r w:rsidR="00F50A81">
        <w:rPr>
          <w:noProof/>
        </w:rPr>
        <w:t>1</w:t>
      </w:r>
      <w:r>
        <w:rPr>
          <w:noProof/>
        </w:rPr>
        <w:fldChar w:fldCharType="end"/>
      </w:r>
    </w:p>
    <w:p w:rsidR="001E5543" w:rsidRDefault="000D47EA">
      <w:pPr>
        <w:pStyle w:val="TOC4"/>
        <w:rPr>
          <w:noProof/>
          <w:sz w:val="24"/>
          <w:szCs w:val="24"/>
        </w:rPr>
      </w:pPr>
      <w:r>
        <w:rPr>
          <w:noProof/>
          <w:szCs w:val="24"/>
        </w:rPr>
        <w:t>1A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_Toc81297857 \h </w:instrText>
      </w:r>
      <w:r>
        <w:rPr>
          <w:noProof/>
        </w:rPr>
      </w:r>
      <w:r>
        <w:rPr>
          <w:noProof/>
        </w:rPr>
        <w:fldChar w:fldCharType="separate"/>
      </w:r>
      <w:r w:rsidR="00F50A81">
        <w:rPr>
          <w:noProof/>
        </w:rPr>
        <w:t>1</w:t>
      </w:r>
      <w:r>
        <w:rPr>
          <w:noProof/>
        </w:rPr>
        <w:fldChar w:fldCharType="end"/>
      </w:r>
    </w:p>
    <w:p w:rsidR="001E5543" w:rsidRDefault="000D47EA">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Electoral Distribution Commissioners</w:t>
      </w:r>
      <w:r>
        <w:rPr>
          <w:noProof/>
        </w:rPr>
        <w:tab/>
      </w:r>
      <w:r>
        <w:rPr>
          <w:noProof/>
        </w:rPr>
        <w:fldChar w:fldCharType="begin"/>
      </w:r>
      <w:r>
        <w:rPr>
          <w:noProof/>
        </w:rPr>
        <w:instrText xml:space="preserve"> PAGEREF _Toc81297858 \h </w:instrText>
      </w:r>
      <w:r>
        <w:rPr>
          <w:noProof/>
        </w:rPr>
      </w:r>
      <w:r>
        <w:rPr>
          <w:noProof/>
        </w:rPr>
        <w:fldChar w:fldCharType="separate"/>
      </w:r>
      <w:r w:rsidR="00F50A81">
        <w:rPr>
          <w:noProof/>
        </w:rPr>
        <w:t>1</w:t>
      </w:r>
      <w:r>
        <w:rPr>
          <w:noProof/>
        </w:rPr>
        <w:fldChar w:fldCharType="end"/>
      </w:r>
    </w:p>
    <w:p w:rsidR="001E5543" w:rsidRDefault="000D47EA">
      <w:pPr>
        <w:pStyle w:val="TOC4"/>
        <w:rPr>
          <w:noProof/>
          <w:sz w:val="24"/>
          <w:szCs w:val="24"/>
        </w:rPr>
      </w:pPr>
      <w:r>
        <w:rPr>
          <w:noProof/>
          <w:szCs w:val="24"/>
        </w:rPr>
        <w:t>2A</w:t>
      </w:r>
      <w:r>
        <w:rPr>
          <w:noProof/>
          <w:snapToGrid w:val="0"/>
          <w:szCs w:val="24"/>
        </w:rPr>
        <w:t>.</w:t>
      </w:r>
      <w:r>
        <w:rPr>
          <w:noProof/>
          <w:sz w:val="24"/>
          <w:szCs w:val="24"/>
        </w:rPr>
        <w:tab/>
      </w:r>
      <w:r>
        <w:rPr>
          <w:noProof/>
          <w:snapToGrid w:val="0"/>
          <w:szCs w:val="24"/>
        </w:rPr>
        <w:t>Requirement for division of State into electoral districts and regions</w:t>
      </w:r>
      <w:r>
        <w:rPr>
          <w:noProof/>
        </w:rPr>
        <w:tab/>
      </w:r>
      <w:r>
        <w:rPr>
          <w:noProof/>
        </w:rPr>
        <w:fldChar w:fldCharType="begin"/>
      </w:r>
      <w:r>
        <w:rPr>
          <w:noProof/>
        </w:rPr>
        <w:instrText xml:space="preserve"> PAGEREF _Toc81297859 \h </w:instrText>
      </w:r>
      <w:r>
        <w:rPr>
          <w:noProof/>
        </w:rPr>
      </w:r>
      <w:r>
        <w:rPr>
          <w:noProof/>
        </w:rPr>
        <w:fldChar w:fldCharType="separate"/>
      </w:r>
      <w:r w:rsidR="00F50A81">
        <w:rPr>
          <w:noProof/>
        </w:rPr>
        <w:t>1</w:t>
      </w:r>
      <w:r>
        <w:rPr>
          <w:noProof/>
        </w:rPr>
        <w:fldChar w:fldCharType="end"/>
      </w:r>
    </w:p>
    <w:p w:rsidR="001E5543" w:rsidRDefault="000D47EA">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Commissioners’ functions</w:t>
      </w:r>
      <w:r>
        <w:rPr>
          <w:noProof/>
        </w:rPr>
        <w:tab/>
      </w:r>
      <w:r>
        <w:rPr>
          <w:noProof/>
        </w:rPr>
        <w:fldChar w:fldCharType="begin"/>
      </w:r>
      <w:r>
        <w:rPr>
          <w:noProof/>
        </w:rPr>
        <w:instrText xml:space="preserve"> PAGEREF _Toc81297860 \h </w:instrText>
      </w:r>
      <w:r>
        <w:rPr>
          <w:noProof/>
        </w:rPr>
      </w:r>
      <w:r>
        <w:rPr>
          <w:noProof/>
        </w:rPr>
        <w:fldChar w:fldCharType="separate"/>
      </w:r>
      <w:r w:rsidR="00F50A81">
        <w:rPr>
          <w:noProof/>
        </w:rPr>
        <w:t>1</w:t>
      </w:r>
      <w:r>
        <w:rPr>
          <w:noProof/>
        </w:rPr>
        <w:fldChar w:fldCharType="end"/>
      </w:r>
    </w:p>
    <w:p w:rsidR="001E5543" w:rsidRDefault="000D47EA">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Basis for division of the State into districts</w:t>
      </w:r>
      <w:r>
        <w:rPr>
          <w:noProof/>
        </w:rPr>
        <w:tab/>
      </w:r>
      <w:r>
        <w:rPr>
          <w:noProof/>
        </w:rPr>
        <w:fldChar w:fldCharType="begin"/>
      </w:r>
      <w:r>
        <w:rPr>
          <w:noProof/>
        </w:rPr>
        <w:instrText xml:space="preserve"> PAGEREF _Toc81297861 \h </w:instrText>
      </w:r>
      <w:r>
        <w:rPr>
          <w:noProof/>
        </w:rPr>
      </w:r>
      <w:r>
        <w:rPr>
          <w:noProof/>
        </w:rPr>
        <w:fldChar w:fldCharType="separate"/>
      </w:r>
      <w:r w:rsidR="00F50A81">
        <w:rPr>
          <w:noProof/>
        </w:rPr>
        <w:t>1</w:t>
      </w:r>
      <w:r>
        <w:rPr>
          <w:noProof/>
        </w:rPr>
        <w:fldChar w:fldCharType="end"/>
      </w:r>
    </w:p>
    <w:p w:rsidR="001E5543" w:rsidRDefault="000D47EA">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Matters to be considered in dividing the State into regions and districts</w:t>
      </w:r>
      <w:r>
        <w:rPr>
          <w:noProof/>
        </w:rPr>
        <w:tab/>
      </w:r>
      <w:r>
        <w:rPr>
          <w:noProof/>
        </w:rPr>
        <w:fldChar w:fldCharType="begin"/>
      </w:r>
      <w:r>
        <w:rPr>
          <w:noProof/>
        </w:rPr>
        <w:instrText xml:space="preserve"> PAGEREF _Toc81297862 \h </w:instrText>
      </w:r>
      <w:r>
        <w:rPr>
          <w:noProof/>
        </w:rPr>
      </w:r>
      <w:r>
        <w:rPr>
          <w:noProof/>
        </w:rPr>
        <w:fldChar w:fldCharType="separate"/>
      </w:r>
      <w:r w:rsidR="00F50A81">
        <w:rPr>
          <w:noProof/>
        </w:rPr>
        <w:t>1</w:t>
      </w:r>
      <w:r>
        <w:rPr>
          <w:noProof/>
        </w:rPr>
        <w:fldChar w:fldCharType="end"/>
      </w:r>
    </w:p>
    <w:p w:rsidR="001E5543" w:rsidRDefault="000D47EA">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Power of Commissioners to modify boundaries of electoral districts</w:t>
      </w:r>
      <w:r>
        <w:rPr>
          <w:noProof/>
        </w:rPr>
        <w:tab/>
      </w:r>
      <w:r>
        <w:rPr>
          <w:noProof/>
        </w:rPr>
        <w:fldChar w:fldCharType="begin"/>
      </w:r>
      <w:r>
        <w:rPr>
          <w:noProof/>
        </w:rPr>
        <w:instrText xml:space="preserve"> PAGEREF _Toc81297863 \h </w:instrText>
      </w:r>
      <w:r>
        <w:rPr>
          <w:noProof/>
        </w:rPr>
      </w:r>
      <w:r>
        <w:rPr>
          <w:noProof/>
        </w:rPr>
        <w:fldChar w:fldCharType="separate"/>
      </w:r>
      <w:r w:rsidR="00F50A81">
        <w:rPr>
          <w:noProof/>
        </w:rPr>
        <w:t>1</w:t>
      </w:r>
      <w:r>
        <w:rPr>
          <w:noProof/>
        </w:rPr>
        <w:fldChar w:fldCharType="end"/>
      </w:r>
    </w:p>
    <w:p w:rsidR="001E5543" w:rsidRDefault="000D47EA">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Basis for division of the State into regions</w:t>
      </w:r>
      <w:r>
        <w:rPr>
          <w:noProof/>
        </w:rPr>
        <w:tab/>
      </w:r>
      <w:r>
        <w:rPr>
          <w:noProof/>
        </w:rPr>
        <w:fldChar w:fldCharType="begin"/>
      </w:r>
      <w:r>
        <w:rPr>
          <w:noProof/>
        </w:rPr>
        <w:instrText xml:space="preserve"> PAGEREF _Toc81297864 \h </w:instrText>
      </w:r>
      <w:r>
        <w:rPr>
          <w:noProof/>
        </w:rPr>
      </w:r>
      <w:r>
        <w:rPr>
          <w:noProof/>
        </w:rPr>
        <w:fldChar w:fldCharType="separate"/>
      </w:r>
      <w:r w:rsidR="00F50A81">
        <w:rPr>
          <w:noProof/>
        </w:rPr>
        <w:t>1</w:t>
      </w:r>
      <w:r>
        <w:rPr>
          <w:noProof/>
        </w:rPr>
        <w:fldChar w:fldCharType="end"/>
      </w:r>
    </w:p>
    <w:p w:rsidR="001E5543" w:rsidRDefault="000D47EA">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Effect of notice dividing the State into districts and regions</w:t>
      </w:r>
      <w:r>
        <w:rPr>
          <w:noProof/>
        </w:rPr>
        <w:tab/>
      </w:r>
      <w:r>
        <w:rPr>
          <w:noProof/>
        </w:rPr>
        <w:fldChar w:fldCharType="begin"/>
      </w:r>
      <w:r>
        <w:rPr>
          <w:noProof/>
        </w:rPr>
        <w:instrText xml:space="preserve"> PAGEREF _Toc81297865 \h </w:instrText>
      </w:r>
      <w:r>
        <w:rPr>
          <w:noProof/>
        </w:rPr>
      </w:r>
      <w:r>
        <w:rPr>
          <w:noProof/>
        </w:rPr>
        <w:fldChar w:fldCharType="separate"/>
      </w:r>
      <w:r w:rsidR="00F50A81">
        <w:rPr>
          <w:noProof/>
        </w:rPr>
        <w:t>1</w:t>
      </w:r>
      <w:r>
        <w:rPr>
          <w:noProof/>
        </w:rPr>
        <w:fldChar w:fldCharType="end"/>
      </w:r>
    </w:p>
    <w:p w:rsidR="001E5543" w:rsidRDefault="000D47EA">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Amendments to be passed by absolute majorities of members of Council and Assembly</w:t>
      </w:r>
      <w:r>
        <w:rPr>
          <w:noProof/>
        </w:rPr>
        <w:tab/>
      </w:r>
      <w:r>
        <w:rPr>
          <w:noProof/>
        </w:rPr>
        <w:fldChar w:fldCharType="begin"/>
      </w:r>
      <w:r>
        <w:rPr>
          <w:noProof/>
        </w:rPr>
        <w:instrText xml:space="preserve"> PAGEREF _Toc81297866 \h </w:instrText>
      </w:r>
      <w:r>
        <w:rPr>
          <w:noProof/>
        </w:rPr>
      </w:r>
      <w:r>
        <w:rPr>
          <w:noProof/>
        </w:rPr>
        <w:fldChar w:fldCharType="separate"/>
      </w:r>
      <w:r w:rsidR="00F50A81">
        <w:rPr>
          <w:noProof/>
        </w:rPr>
        <w:t>1</w:t>
      </w:r>
      <w:r>
        <w:rPr>
          <w:noProof/>
        </w:rPr>
        <w:fldChar w:fldCharType="end"/>
      </w:r>
    </w:p>
    <w:p w:rsidR="001E5543" w:rsidRDefault="000D47EA">
      <w:pPr>
        <w:pStyle w:val="TOC2"/>
        <w:tabs>
          <w:tab w:val="right" w:leader="dot" w:pos="7086"/>
        </w:tabs>
        <w:rPr>
          <w:b w:val="0"/>
          <w:noProof/>
          <w:sz w:val="24"/>
          <w:szCs w:val="24"/>
        </w:rPr>
      </w:pPr>
      <w:r>
        <w:rPr>
          <w:noProof/>
          <w:szCs w:val="26"/>
        </w:rPr>
        <w:t>Notes</w:t>
      </w:r>
    </w:p>
    <w:p w:rsidR="001E5543" w:rsidRDefault="000D47EA">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_Toc81297868 \h </w:instrText>
      </w:r>
      <w:r>
        <w:rPr>
          <w:noProof/>
        </w:rPr>
      </w:r>
      <w:r>
        <w:rPr>
          <w:noProof/>
        </w:rPr>
        <w:fldChar w:fldCharType="separate"/>
      </w:r>
      <w:r w:rsidR="00F50A81">
        <w:rPr>
          <w:noProof/>
        </w:rPr>
        <w:t>1</w:t>
      </w:r>
      <w:r>
        <w:rPr>
          <w:noProof/>
        </w:rPr>
        <w:fldChar w:fldCharType="end"/>
      </w:r>
    </w:p>
    <w:p w:rsidR="001E5543" w:rsidRDefault="000D47EA">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E5543" w:rsidRDefault="001E5543">
      <w:pPr>
        <w:pStyle w:val="NoteHeading"/>
        <w:sectPr w:rsidR="001E554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E5543">
        <w:trPr>
          <w:cantSplit/>
        </w:trPr>
        <w:tc>
          <w:tcPr>
            <w:tcW w:w="2434" w:type="dxa"/>
            <w:vMerge w:val="restart"/>
          </w:tcPr>
          <w:p w:rsidR="001E5543" w:rsidRDefault="001E5543"/>
        </w:tc>
        <w:tc>
          <w:tcPr>
            <w:tcW w:w="2434" w:type="dxa"/>
            <w:vMerge w:val="restart"/>
          </w:tcPr>
          <w:p w:rsidR="001E5543" w:rsidRDefault="000D47EA">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E5543" w:rsidRDefault="001E5543"/>
        </w:tc>
      </w:tr>
      <w:tr w:rsidR="001E5543">
        <w:trPr>
          <w:cantSplit/>
        </w:trPr>
        <w:tc>
          <w:tcPr>
            <w:tcW w:w="2434" w:type="dxa"/>
            <w:vMerge/>
          </w:tcPr>
          <w:p w:rsidR="001E5543" w:rsidRDefault="001E5543"/>
        </w:tc>
        <w:tc>
          <w:tcPr>
            <w:tcW w:w="2434" w:type="dxa"/>
            <w:vMerge/>
          </w:tcPr>
          <w:p w:rsidR="001E5543" w:rsidRDefault="001E5543">
            <w:pPr>
              <w:jc w:val="center"/>
            </w:pPr>
          </w:p>
        </w:tc>
        <w:tc>
          <w:tcPr>
            <w:tcW w:w="2434" w:type="dxa"/>
          </w:tcPr>
          <w:p w:rsidR="001E5543" w:rsidRDefault="000D47EA">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August 2004</w:t>
            </w:r>
          </w:p>
        </w:tc>
      </w:tr>
    </w:tbl>
    <w:p w:rsidR="001E5543" w:rsidRDefault="000D47EA">
      <w:pPr>
        <w:pStyle w:val="WA"/>
        <w:spacing w:before="120"/>
      </w:pPr>
      <w:r>
        <w:t>Western Australia</w:t>
      </w:r>
    </w:p>
    <w:p w:rsidR="001E5543" w:rsidRDefault="000D47EA">
      <w:pPr>
        <w:pStyle w:val="NameofActReg"/>
      </w:pPr>
      <w:r>
        <w:t xml:space="preserve">Electoral Distribution Act 1947 </w:t>
      </w:r>
    </w:p>
    <w:p w:rsidR="001E5543" w:rsidRDefault="000D47EA">
      <w:pPr>
        <w:pStyle w:val="LongTitle"/>
        <w:rPr>
          <w:snapToGrid w:val="0"/>
        </w:rPr>
      </w:pPr>
      <w:r>
        <w:rPr>
          <w:snapToGrid w:val="0"/>
        </w:rPr>
        <w:t xml:space="preserve">An Act to make provision for the better representation of the people of Western Australia in Parliament. </w:t>
      </w:r>
    </w:p>
    <w:p w:rsidR="001E5543" w:rsidRDefault="000D47EA">
      <w:pPr>
        <w:pStyle w:val="Footnotesection"/>
      </w:pPr>
      <w:r>
        <w:t>[Long title amended by No. 48 of 1965 s. 3.]</w:t>
      </w:r>
    </w:p>
    <w:p w:rsidR="001E5543" w:rsidRDefault="000D47EA">
      <w:pPr>
        <w:pStyle w:val="Heading5"/>
        <w:rPr>
          <w:snapToGrid w:val="0"/>
        </w:rPr>
      </w:pPr>
      <w:bookmarkStart w:id="1" w:name="_Toc411927657"/>
      <w:bookmarkStart w:id="2" w:name="_Toc81297856"/>
      <w:r>
        <w:rPr>
          <w:rStyle w:val="CharSectno"/>
        </w:rPr>
        <w:t>1</w:t>
      </w:r>
      <w:r>
        <w:rPr>
          <w:snapToGrid w:val="0"/>
        </w:rPr>
        <w:t>.</w:t>
      </w:r>
      <w:r>
        <w:rPr>
          <w:snapToGrid w:val="0"/>
        </w:rPr>
        <w:tab/>
        <w:t>Short title and commencement</w:t>
      </w:r>
      <w:bookmarkEnd w:id="1"/>
      <w:bookmarkEnd w:id="2"/>
      <w:r>
        <w:rPr>
          <w:snapToGrid w:val="0"/>
        </w:rPr>
        <w:t xml:space="preserve"> </w:t>
      </w:r>
    </w:p>
    <w:p w:rsidR="001E5543" w:rsidRDefault="000D47EA">
      <w:pPr>
        <w:pStyle w:val="Subsection"/>
        <w:rPr>
          <w:snapToGrid w:val="0"/>
        </w:rPr>
      </w:pPr>
      <w:r>
        <w:rPr>
          <w:snapToGrid w:val="0"/>
        </w:rPr>
        <w:tab/>
      </w:r>
      <w:r>
        <w:rPr>
          <w:snapToGrid w:val="0"/>
        </w:rPr>
        <w:tab/>
        <w:t xml:space="preserve">This Act may be cited as the </w:t>
      </w:r>
      <w:r>
        <w:rPr>
          <w:i/>
          <w:snapToGrid w:val="0"/>
        </w:rPr>
        <w:t>Electoral Distribution Act 1947</w:t>
      </w:r>
      <w:r>
        <w:rPr>
          <w:snapToGrid w:val="0"/>
        </w:rPr>
        <w:t>, and shall come into operation on a date to be fixed by proclamation</w:t>
      </w:r>
      <w:r>
        <w:rPr>
          <w:snapToGrid w:val="0"/>
          <w:vertAlign w:val="superscript"/>
        </w:rPr>
        <w:t xml:space="preserve"> 1</w:t>
      </w:r>
      <w:r>
        <w:rPr>
          <w:snapToGrid w:val="0"/>
        </w:rPr>
        <w:t>.</w:t>
      </w:r>
    </w:p>
    <w:p w:rsidR="001E5543" w:rsidRDefault="000D47EA">
      <w:pPr>
        <w:pStyle w:val="Footnotesection"/>
      </w:pPr>
      <w:r>
        <w:tab/>
        <w:t xml:space="preserve">[Section 1 amended by No. 40 of 1987 s. 86.] </w:t>
      </w:r>
    </w:p>
    <w:p w:rsidR="001E5543" w:rsidRDefault="000D47EA">
      <w:pPr>
        <w:pStyle w:val="Heading5"/>
        <w:rPr>
          <w:snapToGrid w:val="0"/>
        </w:rPr>
      </w:pPr>
      <w:bookmarkStart w:id="3" w:name="_Toc411927658"/>
      <w:bookmarkStart w:id="4" w:name="_Toc81297857"/>
      <w:r>
        <w:rPr>
          <w:rStyle w:val="CharSectno"/>
        </w:rPr>
        <w:t>1A</w:t>
      </w:r>
      <w:r>
        <w:rPr>
          <w:snapToGrid w:val="0"/>
        </w:rPr>
        <w:t>.</w:t>
      </w:r>
      <w:r>
        <w:rPr>
          <w:snapToGrid w:val="0"/>
        </w:rPr>
        <w:tab/>
        <w:t>Interpretation</w:t>
      </w:r>
      <w:bookmarkEnd w:id="3"/>
      <w:bookmarkEnd w:id="4"/>
      <w:r>
        <w:rPr>
          <w:snapToGrid w:val="0"/>
        </w:rPr>
        <w:t xml:space="preserve"> </w:t>
      </w:r>
    </w:p>
    <w:p w:rsidR="001E5543" w:rsidRDefault="000D47EA">
      <w:pPr>
        <w:pStyle w:val="Subsection"/>
        <w:rPr>
          <w:snapToGrid w:val="0"/>
        </w:rPr>
      </w:pPr>
      <w:r>
        <w:rPr>
          <w:snapToGrid w:val="0"/>
        </w:rPr>
        <w:tab/>
      </w:r>
      <w:r>
        <w:rPr>
          <w:snapToGrid w:val="0"/>
        </w:rPr>
        <w:tab/>
        <w:t>In this Act unless the contrary intention appears — </w:t>
      </w:r>
    </w:p>
    <w:p w:rsidR="001E5543" w:rsidRDefault="000D47EA">
      <w:pPr>
        <w:pStyle w:val="Defstart"/>
      </w:pPr>
      <w:r>
        <w:rPr>
          <w:b/>
        </w:rPr>
        <w:tab/>
        <w:t>“</w:t>
      </w:r>
      <w:r>
        <w:rPr>
          <w:rStyle w:val="CharDefText"/>
        </w:rPr>
        <w:t>Commissioner</w:t>
      </w:r>
      <w:r>
        <w:rPr>
          <w:b/>
        </w:rPr>
        <w:t>”</w:t>
      </w:r>
      <w:r>
        <w:t xml:space="preserve"> means an Electoral Distribution Commissioner appointed by section 2(1) and includes a person appointed by or under section 2(2), (3) or (4) to act in the office of an Electoral Distribution Commissioner;</w:t>
      </w:r>
    </w:p>
    <w:p w:rsidR="001E5543" w:rsidRDefault="000D47EA">
      <w:pPr>
        <w:pStyle w:val="Defstart"/>
      </w:pPr>
      <w:r>
        <w:rPr>
          <w:b/>
        </w:rPr>
        <w:tab/>
        <w:t>“</w:t>
      </w:r>
      <w:r>
        <w:rPr>
          <w:rStyle w:val="CharDefText"/>
        </w:rPr>
        <w:t>district</w:t>
      </w:r>
      <w:r>
        <w:rPr>
          <w:b/>
        </w:rPr>
        <w:t>”</w:t>
      </w:r>
      <w:r>
        <w:t xml:space="preserve">, </w:t>
      </w:r>
      <w:r>
        <w:rPr>
          <w:b/>
        </w:rPr>
        <w:t>“</w:t>
      </w:r>
      <w:r>
        <w:rPr>
          <w:rStyle w:val="CharDefText"/>
        </w:rPr>
        <w:t>elections in districts</w:t>
      </w:r>
      <w:r>
        <w:rPr>
          <w:b/>
        </w:rPr>
        <w:t>”</w:t>
      </w:r>
      <w:r>
        <w:t xml:space="preserve">, </w:t>
      </w:r>
      <w:r>
        <w:rPr>
          <w:b/>
        </w:rPr>
        <w:t>“</w:t>
      </w:r>
      <w:r>
        <w:rPr>
          <w:rStyle w:val="CharDefText"/>
        </w:rPr>
        <w:t>elections in regions</w:t>
      </w:r>
      <w:r>
        <w:rPr>
          <w:b/>
        </w:rPr>
        <w:t>”</w:t>
      </w:r>
      <w:r>
        <w:t xml:space="preserve">, </w:t>
      </w:r>
      <w:r>
        <w:rPr>
          <w:b/>
        </w:rPr>
        <w:t>“</w:t>
      </w:r>
      <w:r>
        <w:rPr>
          <w:rStyle w:val="CharDefText"/>
        </w:rPr>
        <w:t>Electoral Commissioner</w:t>
      </w:r>
      <w:r>
        <w:rPr>
          <w:b/>
        </w:rPr>
        <w:t>”</w:t>
      </w:r>
      <w:r>
        <w:t xml:space="preserve">, </w:t>
      </w:r>
      <w:r>
        <w:rPr>
          <w:b/>
        </w:rPr>
        <w:t>“</w:t>
      </w:r>
      <w:r>
        <w:rPr>
          <w:rStyle w:val="CharDefText"/>
        </w:rPr>
        <w:t>general election</w:t>
      </w:r>
      <w:r>
        <w:rPr>
          <w:b/>
        </w:rPr>
        <w:t>”</w:t>
      </w:r>
      <w:r>
        <w:t xml:space="preserve"> and </w:t>
      </w:r>
      <w:r>
        <w:rPr>
          <w:b/>
        </w:rPr>
        <w:t>“</w:t>
      </w:r>
      <w:r>
        <w:rPr>
          <w:rStyle w:val="CharDefText"/>
        </w:rPr>
        <w:t>region</w:t>
      </w:r>
      <w:r>
        <w:rPr>
          <w:b/>
        </w:rPr>
        <w:t>”</w:t>
      </w:r>
      <w:r>
        <w:t xml:space="preserve"> have the same meanings as they have, respectively, in the </w:t>
      </w:r>
      <w:r>
        <w:rPr>
          <w:i/>
        </w:rPr>
        <w:t>Electoral Act 1907</w:t>
      </w:r>
      <w:r>
        <w:t>;</w:t>
      </w:r>
    </w:p>
    <w:p w:rsidR="001E5543" w:rsidRDefault="000D47EA">
      <w:pPr>
        <w:pStyle w:val="Defstart"/>
      </w:pPr>
      <w:r>
        <w:rPr>
          <w:b/>
        </w:rPr>
        <w:tab/>
        <w:t>“</w:t>
      </w:r>
      <w:r>
        <w:rPr>
          <w:rStyle w:val="CharDefText"/>
        </w:rPr>
        <w:t>Government Statistician</w:t>
      </w:r>
      <w:r>
        <w:rPr>
          <w:b/>
        </w:rPr>
        <w:t>”</w:t>
      </w:r>
      <w:r>
        <w:t xml:space="preserve"> means the Government Statistician appointed under the </w:t>
      </w:r>
      <w:r>
        <w:rPr>
          <w:i/>
        </w:rPr>
        <w:t>Statistics Act 1907</w:t>
      </w:r>
      <w:r>
        <w:t>;</w:t>
      </w:r>
    </w:p>
    <w:p w:rsidR="001E5543" w:rsidRDefault="000D47EA">
      <w:pPr>
        <w:pStyle w:val="Defstart"/>
      </w:pPr>
      <w:r>
        <w:rPr>
          <w:b/>
        </w:rPr>
        <w:tab/>
        <w:t>“</w:t>
      </w:r>
      <w:r>
        <w:rPr>
          <w:rStyle w:val="CharDefText"/>
        </w:rPr>
        <w:t>Metropolitan Area</w:t>
      </w:r>
      <w:r>
        <w:rPr>
          <w:b/>
        </w:rPr>
        <w:t>”</w:t>
      </w:r>
      <w:r>
        <w:t xml:space="preserve"> means the part of the State that comprises — </w:t>
      </w:r>
    </w:p>
    <w:p w:rsidR="001E5543" w:rsidRDefault="000D47EA">
      <w:pPr>
        <w:pStyle w:val="Defpara"/>
      </w:pPr>
      <w:r>
        <w:tab/>
        <w:t>(a)</w:t>
      </w:r>
      <w:r>
        <w:tab/>
        <w:t xml:space="preserve">the region that was, as at 1 January 1987, described in the Third Schedule to the </w:t>
      </w:r>
      <w:r>
        <w:rPr>
          <w:i/>
        </w:rPr>
        <w:t>Metropolitan Region Town Planning Scheme Act 1959</w:t>
      </w:r>
      <w:r>
        <w:t>; and</w:t>
      </w:r>
    </w:p>
    <w:p w:rsidR="001E5543" w:rsidRDefault="000D47EA">
      <w:pPr>
        <w:pStyle w:val="Defpara"/>
      </w:pPr>
      <w:r>
        <w:tab/>
        <w:t>(b)</w:t>
      </w:r>
      <w:r>
        <w:tab/>
        <w:t>Rottnest Island.</w:t>
      </w:r>
    </w:p>
    <w:p w:rsidR="001E5543" w:rsidRDefault="000D47EA">
      <w:pPr>
        <w:pStyle w:val="Footnotesection"/>
      </w:pPr>
      <w:r>
        <w:tab/>
        <w:t xml:space="preserve">[Section 1A inserted by No. 40 of 1987 s. 87; amended by No. 76 of 1987 s. 3.] </w:t>
      </w:r>
    </w:p>
    <w:p w:rsidR="001E5543" w:rsidRDefault="000D47EA">
      <w:pPr>
        <w:pStyle w:val="Heading5"/>
        <w:rPr>
          <w:snapToGrid w:val="0"/>
        </w:rPr>
      </w:pPr>
      <w:bookmarkStart w:id="5" w:name="_Toc411927659"/>
      <w:bookmarkStart w:id="6" w:name="_Toc81297858"/>
      <w:r>
        <w:rPr>
          <w:rStyle w:val="CharSectno"/>
        </w:rPr>
        <w:t>2</w:t>
      </w:r>
      <w:r>
        <w:rPr>
          <w:snapToGrid w:val="0"/>
        </w:rPr>
        <w:t>.</w:t>
      </w:r>
      <w:r>
        <w:rPr>
          <w:snapToGrid w:val="0"/>
        </w:rPr>
        <w:tab/>
        <w:t>Electoral Distribution Commissioners</w:t>
      </w:r>
      <w:bookmarkEnd w:id="5"/>
      <w:bookmarkEnd w:id="6"/>
      <w:r>
        <w:rPr>
          <w:snapToGrid w:val="0"/>
        </w:rPr>
        <w:t xml:space="preserve"> </w:t>
      </w:r>
    </w:p>
    <w:p w:rsidR="001E5543" w:rsidRDefault="000D47EA">
      <w:pPr>
        <w:pStyle w:val="Subsection"/>
        <w:rPr>
          <w:snapToGrid w:val="0"/>
        </w:rPr>
      </w:pPr>
      <w:r>
        <w:rPr>
          <w:snapToGrid w:val="0"/>
        </w:rPr>
        <w:tab/>
        <w:t>(1)</w:t>
      </w:r>
      <w:r>
        <w:rPr>
          <w:snapToGrid w:val="0"/>
        </w:rPr>
        <w:tab/>
        <w:t>For the purposes of this Act there shall be 3 Electoral Distribution Commissioners of whom — </w:t>
      </w:r>
    </w:p>
    <w:p w:rsidR="001E5543" w:rsidRDefault="000D47EA">
      <w:pPr>
        <w:pStyle w:val="Indenta"/>
        <w:rPr>
          <w:snapToGrid w:val="0"/>
        </w:rPr>
      </w:pPr>
      <w:r>
        <w:rPr>
          <w:snapToGrid w:val="0"/>
        </w:rPr>
        <w:tab/>
        <w:t>(a)</w:t>
      </w:r>
      <w:r>
        <w:rPr>
          <w:snapToGrid w:val="0"/>
        </w:rPr>
        <w:tab/>
        <w:t>one shall be the Chief Justice of Western Australia who shall be chairman;</w:t>
      </w:r>
    </w:p>
    <w:p w:rsidR="001E5543" w:rsidRDefault="000D47EA">
      <w:pPr>
        <w:pStyle w:val="Indenta"/>
        <w:rPr>
          <w:snapToGrid w:val="0"/>
        </w:rPr>
      </w:pPr>
      <w:r>
        <w:rPr>
          <w:snapToGrid w:val="0"/>
        </w:rPr>
        <w:tab/>
        <w:t>(b)</w:t>
      </w:r>
      <w:r>
        <w:rPr>
          <w:snapToGrid w:val="0"/>
        </w:rPr>
        <w:tab/>
        <w:t>one shall be the Electoral Commissioner; and</w:t>
      </w:r>
    </w:p>
    <w:p w:rsidR="001E5543" w:rsidRDefault="000D47EA">
      <w:pPr>
        <w:pStyle w:val="Indenta"/>
        <w:rPr>
          <w:snapToGrid w:val="0"/>
        </w:rPr>
      </w:pPr>
      <w:r>
        <w:rPr>
          <w:snapToGrid w:val="0"/>
        </w:rPr>
        <w:tab/>
        <w:t>(c)</w:t>
      </w:r>
      <w:r>
        <w:rPr>
          <w:snapToGrid w:val="0"/>
        </w:rPr>
        <w:tab/>
        <w:t>one shall be the Government Statistician.</w:t>
      </w:r>
    </w:p>
    <w:p w:rsidR="001E5543" w:rsidRDefault="000D47EA">
      <w:pPr>
        <w:pStyle w:val="Subsection"/>
        <w:rPr>
          <w:snapToGrid w:val="0"/>
        </w:rPr>
      </w:pPr>
      <w:r>
        <w:rPr>
          <w:snapToGrid w:val="0"/>
        </w:rPr>
        <w:tab/>
        <w:t>(2)</w:t>
      </w:r>
      <w:r>
        <w:rPr>
          <w:snapToGrid w:val="0"/>
        </w:rPr>
        <w:tab/>
        <w:t>If the office of Chief Justice of Western Australia is vacant, or the Chief Justice is absent or is for any other reason unable to act as a Commissioner, the Governor may appoint another Judge of the Supreme Court to act in the office of Commissioner and as chairman under subsection (1)(a) during the vacancy, absence or inability.</w:t>
      </w:r>
    </w:p>
    <w:p w:rsidR="001E5543" w:rsidRDefault="000D47EA">
      <w:pPr>
        <w:pStyle w:val="Subsection"/>
        <w:rPr>
          <w:snapToGrid w:val="0"/>
        </w:rPr>
      </w:pPr>
      <w:r>
        <w:rPr>
          <w:snapToGrid w:val="0"/>
        </w:rPr>
        <w:tab/>
        <w:t>(3)</w:t>
      </w:r>
      <w:r>
        <w:rPr>
          <w:snapToGrid w:val="0"/>
        </w:rPr>
        <w:tab/>
        <w:t xml:space="preserve">A person acting in the office of the Electoral Commissioner under section 5D or 5H(2) of the </w:t>
      </w:r>
      <w:r>
        <w:rPr>
          <w:i/>
          <w:snapToGrid w:val="0"/>
        </w:rPr>
        <w:t>Electoral Act 1907</w:t>
      </w:r>
      <w:r>
        <w:rPr>
          <w:snapToGrid w:val="0"/>
        </w:rPr>
        <w:t xml:space="preserve"> shall, while so acting, act in the office of Commissioner under subsection (1)(b).</w:t>
      </w:r>
    </w:p>
    <w:p w:rsidR="001E5543" w:rsidRDefault="000D47EA">
      <w:pPr>
        <w:pStyle w:val="Subsection"/>
        <w:rPr>
          <w:snapToGrid w:val="0"/>
        </w:rPr>
      </w:pPr>
      <w:r>
        <w:rPr>
          <w:snapToGrid w:val="0"/>
        </w:rPr>
        <w:tab/>
        <w:t>(4)</w:t>
      </w:r>
      <w:r>
        <w:rPr>
          <w:snapToGrid w:val="0"/>
        </w:rPr>
        <w:tab/>
        <w:t>If the office of the Government Statistician is vacant, or the holder of that office is absent or is for any other reason unable to act as a Commissioner, the Governor, on the recommendation of the Premier, may appoint a suitable person to act in the office of Commissioner under subsection (1)(c) during the vacancy, absence or inability.</w:t>
      </w:r>
    </w:p>
    <w:p w:rsidR="001E5543" w:rsidRDefault="000D47EA">
      <w:pPr>
        <w:pStyle w:val="Subsection"/>
        <w:rPr>
          <w:snapToGrid w:val="0"/>
        </w:rPr>
      </w:pPr>
      <w:r>
        <w:rPr>
          <w:snapToGrid w:val="0"/>
        </w:rPr>
        <w:tab/>
        <w:t>(5)</w:t>
      </w:r>
      <w:r>
        <w:rPr>
          <w:snapToGrid w:val="0"/>
        </w:rPr>
        <w:tab/>
        <w:t>Before making a recommendation under subsection (4) the Premier shall consult with the Parliamentary leader of each party in the Parliament.</w:t>
      </w:r>
    </w:p>
    <w:p w:rsidR="001E5543" w:rsidRDefault="000D47EA">
      <w:pPr>
        <w:pStyle w:val="Subsection"/>
        <w:rPr>
          <w:snapToGrid w:val="0"/>
        </w:rPr>
      </w:pPr>
      <w:r>
        <w:rPr>
          <w:snapToGrid w:val="0"/>
        </w:rPr>
        <w:tab/>
        <w:t>(6)</w:t>
      </w:r>
      <w:r>
        <w:rPr>
          <w:snapToGrid w:val="0"/>
        </w:rPr>
        <w:tab/>
        <w:t>The Commissioners shall meet as often as may be necessary for carrying out their duties under this Act.</w:t>
      </w:r>
    </w:p>
    <w:p w:rsidR="001E5543" w:rsidRDefault="000D47EA">
      <w:pPr>
        <w:pStyle w:val="Subsection"/>
        <w:rPr>
          <w:snapToGrid w:val="0"/>
        </w:rPr>
      </w:pPr>
      <w:r>
        <w:rPr>
          <w:snapToGrid w:val="0"/>
        </w:rPr>
        <w:tab/>
        <w:t>(7)</w:t>
      </w:r>
      <w:r>
        <w:rPr>
          <w:snapToGrid w:val="0"/>
        </w:rPr>
        <w:tab/>
        <w:t xml:space="preserve">For the purposes of this Act the Commissioners have the powers of a duly appointed Royal Commission and of a chairman thereof under the </w:t>
      </w:r>
      <w:r>
        <w:rPr>
          <w:i/>
          <w:snapToGrid w:val="0"/>
        </w:rPr>
        <w:t>Royal Commissions Act 1968</w:t>
      </w:r>
      <w:r>
        <w:rPr>
          <w:snapToGrid w:val="0"/>
        </w:rPr>
        <w:t>.</w:t>
      </w:r>
    </w:p>
    <w:p w:rsidR="001E5543" w:rsidRDefault="000D47EA">
      <w:pPr>
        <w:pStyle w:val="Subsection"/>
        <w:rPr>
          <w:snapToGrid w:val="0"/>
        </w:rPr>
      </w:pPr>
      <w:r>
        <w:rPr>
          <w:snapToGrid w:val="0"/>
        </w:rPr>
        <w:tab/>
        <w:t>(8)</w:t>
      </w:r>
      <w:r>
        <w:rPr>
          <w:snapToGrid w:val="0"/>
        </w:rPr>
        <w:tab/>
        <w:t>The moneys reasonably required for the purposes of the Commissioners shall be charged, on the certificate of the Auditor General, to the Consolidated Fund which, to the necessary extent, is hereby appropriated accordingly.</w:t>
      </w:r>
    </w:p>
    <w:p w:rsidR="001E5543" w:rsidRDefault="000D47EA">
      <w:pPr>
        <w:pStyle w:val="Footnotesection"/>
      </w:pPr>
      <w:r>
        <w:tab/>
        <w:t xml:space="preserve">[Section 2 inserted by No. 40 of 1987 s. 88; amended by No. 6 of 1993 s. 11; No. 49 of 1996 s. 64.] </w:t>
      </w:r>
    </w:p>
    <w:p w:rsidR="001E5543" w:rsidRDefault="000D47EA">
      <w:pPr>
        <w:pStyle w:val="Heading5"/>
        <w:rPr>
          <w:snapToGrid w:val="0"/>
        </w:rPr>
      </w:pPr>
      <w:bookmarkStart w:id="7" w:name="_Toc411927660"/>
      <w:bookmarkStart w:id="8" w:name="_Toc81297859"/>
      <w:r>
        <w:rPr>
          <w:rStyle w:val="CharSectno"/>
        </w:rPr>
        <w:t>2A</w:t>
      </w:r>
      <w:r>
        <w:rPr>
          <w:snapToGrid w:val="0"/>
        </w:rPr>
        <w:t>.</w:t>
      </w:r>
      <w:r>
        <w:rPr>
          <w:snapToGrid w:val="0"/>
        </w:rPr>
        <w:tab/>
        <w:t>Requirement for division of State into electoral districts and regions</w:t>
      </w:r>
      <w:bookmarkEnd w:id="7"/>
      <w:bookmarkEnd w:id="8"/>
      <w:r>
        <w:rPr>
          <w:snapToGrid w:val="0"/>
        </w:rPr>
        <w:t xml:space="preserve"> </w:t>
      </w:r>
    </w:p>
    <w:p w:rsidR="001E5543" w:rsidRDefault="000D47EA">
      <w:pPr>
        <w:pStyle w:val="Subsection"/>
        <w:rPr>
          <w:snapToGrid w:val="0"/>
        </w:rPr>
      </w:pPr>
      <w:r>
        <w:rPr>
          <w:snapToGrid w:val="0"/>
        </w:rPr>
        <w:tab/>
        <w:t>(1)</w:t>
      </w:r>
      <w:r>
        <w:rPr>
          <w:snapToGrid w:val="0"/>
        </w:rPr>
        <w:tab/>
        <w:t xml:space="preserve">The State shall be divided into districts and regions in accordance with this Act as soon as practicable after the day of the commencement of the </w:t>
      </w:r>
      <w:r>
        <w:rPr>
          <w:i/>
          <w:snapToGrid w:val="0"/>
        </w:rPr>
        <w:t>Acts Amendment (Electoral Reform) Act 1987</w:t>
      </w:r>
      <w:r>
        <w:rPr>
          <w:snapToGrid w:val="0"/>
        </w:rPr>
        <w:t xml:space="preserve"> </w:t>
      </w:r>
      <w:r>
        <w:rPr>
          <w:snapToGrid w:val="0"/>
          <w:vertAlign w:val="superscript"/>
        </w:rPr>
        <w:t>1</w:t>
      </w:r>
      <w:r>
        <w:rPr>
          <w:snapToGrid w:val="0"/>
        </w:rPr>
        <w:t>.</w:t>
      </w:r>
    </w:p>
    <w:p w:rsidR="001E5543" w:rsidRDefault="000D47EA">
      <w:pPr>
        <w:pStyle w:val="Subsection"/>
        <w:rPr>
          <w:snapToGrid w:val="0"/>
        </w:rPr>
      </w:pPr>
      <w:r>
        <w:rPr>
          <w:snapToGrid w:val="0"/>
        </w:rPr>
        <w:tab/>
        <w:t>(2)</w:t>
      </w:r>
      <w:r>
        <w:rPr>
          <w:snapToGrid w:val="0"/>
        </w:rPr>
        <w:tab/>
        <w:t>If the same division under this Act has applied in respect of 2 successive general elections for the Legislative Assembly the State shall be divided into districts and regions in accordance with this Act as soon as practicable after the day that is one year after the polling day for the second of those general elections.</w:t>
      </w:r>
    </w:p>
    <w:p w:rsidR="001E5543" w:rsidRDefault="000D47EA">
      <w:pPr>
        <w:pStyle w:val="Subsection"/>
        <w:rPr>
          <w:snapToGrid w:val="0"/>
        </w:rPr>
      </w:pPr>
      <w:r>
        <w:rPr>
          <w:snapToGrid w:val="0"/>
        </w:rPr>
        <w:tab/>
        <w:t>(3)</w:t>
      </w:r>
      <w:r>
        <w:rPr>
          <w:snapToGrid w:val="0"/>
        </w:rPr>
        <w:tab/>
        <w:t>The Governor may, by proclamation, direct that the State be divided into districts and regions in accordance with this Act as soon as practicable after the day of the issue of the proclamation.</w:t>
      </w:r>
    </w:p>
    <w:p w:rsidR="001E5543" w:rsidRDefault="000D47EA">
      <w:pPr>
        <w:pStyle w:val="Subsection"/>
        <w:rPr>
          <w:snapToGrid w:val="0"/>
        </w:rPr>
      </w:pPr>
      <w:r>
        <w:rPr>
          <w:snapToGrid w:val="0"/>
        </w:rPr>
        <w:tab/>
        <w:t>(4)</w:t>
      </w:r>
      <w:r>
        <w:rPr>
          <w:snapToGrid w:val="0"/>
        </w:rPr>
        <w:tab/>
        <w:t>A proclamation shall be made under subsection (3) if both Houses of Parliament pass a resolution to that effect.</w:t>
      </w:r>
    </w:p>
    <w:p w:rsidR="001E5543" w:rsidRDefault="000D47EA">
      <w:pPr>
        <w:pStyle w:val="Subsection"/>
        <w:rPr>
          <w:snapToGrid w:val="0"/>
        </w:rPr>
      </w:pPr>
      <w:r>
        <w:rPr>
          <w:snapToGrid w:val="0"/>
        </w:rPr>
        <w:tab/>
        <w:t>(5)</w:t>
      </w:r>
      <w:r>
        <w:rPr>
          <w:snapToGrid w:val="0"/>
        </w:rPr>
        <w:tab/>
        <w:t>The date used for determining the numbers of electors for the purpose of making a division required under subsection (1) or (2) or directed under subsection (3) shall be the day specified in subsection (1), (2) or (3) as the day as soon as practicable after which the division is to be carried out.</w:t>
      </w:r>
    </w:p>
    <w:p w:rsidR="001E5543" w:rsidRDefault="000D47EA">
      <w:pPr>
        <w:pStyle w:val="Footnotesection"/>
      </w:pPr>
      <w:r>
        <w:tab/>
        <w:t xml:space="preserve">[Section 2A inserted by No. 40 of 1987 s. 89.] </w:t>
      </w:r>
    </w:p>
    <w:p w:rsidR="001E5543" w:rsidRDefault="000D47EA">
      <w:pPr>
        <w:pStyle w:val="Heading5"/>
        <w:rPr>
          <w:snapToGrid w:val="0"/>
        </w:rPr>
      </w:pPr>
      <w:bookmarkStart w:id="9" w:name="_Toc411927661"/>
      <w:bookmarkStart w:id="10" w:name="_Toc81297860"/>
      <w:r>
        <w:rPr>
          <w:rStyle w:val="CharSectno"/>
        </w:rPr>
        <w:t>3</w:t>
      </w:r>
      <w:r>
        <w:rPr>
          <w:snapToGrid w:val="0"/>
        </w:rPr>
        <w:t>.</w:t>
      </w:r>
      <w:r>
        <w:rPr>
          <w:snapToGrid w:val="0"/>
        </w:rPr>
        <w:tab/>
        <w:t>Commissioners’ functions</w:t>
      </w:r>
      <w:bookmarkEnd w:id="9"/>
      <w:bookmarkEnd w:id="10"/>
      <w:r>
        <w:rPr>
          <w:snapToGrid w:val="0"/>
        </w:rPr>
        <w:t xml:space="preserve"> </w:t>
      </w:r>
    </w:p>
    <w:p w:rsidR="001E5543" w:rsidRDefault="000D47EA">
      <w:pPr>
        <w:pStyle w:val="Subsection"/>
        <w:rPr>
          <w:snapToGrid w:val="0"/>
        </w:rPr>
      </w:pPr>
      <w:r>
        <w:rPr>
          <w:snapToGrid w:val="0"/>
        </w:rPr>
        <w:tab/>
        <w:t>(1)</w:t>
      </w:r>
      <w:r>
        <w:rPr>
          <w:snapToGrid w:val="0"/>
        </w:rPr>
        <w:tab/>
        <w:t>The Commissioners shall divide the State into districts and regions in accordance with this Act whenever a division of the State is required under section 2A(1) or (2) or directed under section 2A(3).</w:t>
      </w:r>
    </w:p>
    <w:p w:rsidR="001E5543" w:rsidRDefault="000D47EA">
      <w:pPr>
        <w:pStyle w:val="Subsection"/>
        <w:rPr>
          <w:snapToGrid w:val="0"/>
        </w:rPr>
      </w:pPr>
      <w:r>
        <w:rPr>
          <w:snapToGrid w:val="0"/>
        </w:rPr>
        <w:tab/>
        <w:t>(2)</w:t>
      </w:r>
      <w:r>
        <w:rPr>
          <w:snapToGrid w:val="0"/>
        </w:rPr>
        <w:tab/>
        <w:t>For the purposes of carrying out their duty under subsection (1) the Commissioners shall — </w:t>
      </w:r>
    </w:p>
    <w:p w:rsidR="001E5543" w:rsidRDefault="000D47EA">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and in a newspaper circulating throughout the State — </w:t>
      </w:r>
    </w:p>
    <w:p w:rsidR="001E5543" w:rsidRDefault="000D47EA">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rsidR="001E5543" w:rsidRDefault="000D47EA">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rsidR="001E5543" w:rsidRDefault="000D47EA">
      <w:pPr>
        <w:pStyle w:val="Indenta"/>
        <w:rPr>
          <w:snapToGrid w:val="0"/>
        </w:rPr>
      </w:pPr>
      <w:r>
        <w:rPr>
          <w:snapToGrid w:val="0"/>
        </w:rPr>
        <w:tab/>
        <w:t>(b)</w:t>
      </w:r>
      <w:r>
        <w:rPr>
          <w:snapToGrid w:val="0"/>
        </w:rPr>
        <w:tab/>
        <w:t>forthwith after the expiration of the period of 30 days referred to in subparagraph (i) of paragraph (a), cause copies of the suggestions lodged with the Commissioners under that subparagraph to be made available for perusal at the office of the Electoral Commissioner;</w:t>
      </w:r>
    </w:p>
    <w:p w:rsidR="001E5543" w:rsidRDefault="000D47EA">
      <w:pPr>
        <w:pStyle w:val="Indenta"/>
        <w:rPr>
          <w:snapToGrid w:val="0"/>
        </w:rPr>
      </w:pPr>
      <w:r>
        <w:rPr>
          <w:snapToGrid w:val="0"/>
        </w:rPr>
        <w:tab/>
        <w:t>(c)</w:t>
      </w:r>
      <w:r>
        <w:rPr>
          <w:snapToGrid w:val="0"/>
        </w:rPr>
        <w:tab/>
        <w:t>consider all of the suggestions and comments lodged with the Commissioners under paragraph (a);</w:t>
      </w:r>
    </w:p>
    <w:p w:rsidR="001E5543" w:rsidRDefault="000D47EA">
      <w:pPr>
        <w:pStyle w:val="Indenta"/>
        <w:rPr>
          <w:snapToGrid w:val="0"/>
        </w:rPr>
      </w:pPr>
      <w:r>
        <w:rPr>
          <w:snapToGrid w:val="0"/>
        </w:rPr>
        <w:tab/>
        <w:t>(d)</w:t>
      </w:r>
      <w:r>
        <w:rPr>
          <w:snapToGrid w:val="0"/>
        </w:rP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snapToGrid w:val="0"/>
        </w:rPr>
        <w:t>Gazette</w:t>
      </w:r>
      <w:r>
        <w:rPr>
          <w:snapToGrid w:val="0"/>
        </w:rPr>
        <w:t xml:space="preserve"> and in a newspaper circulating throughout the State — </w:t>
      </w:r>
    </w:p>
    <w:p w:rsidR="001E5543" w:rsidRDefault="000D47EA">
      <w:pPr>
        <w:pStyle w:val="Indenti"/>
        <w:rPr>
          <w:snapToGrid w:val="0"/>
        </w:rPr>
      </w:pPr>
      <w:r>
        <w:rPr>
          <w:snapToGrid w:val="0"/>
        </w:rPr>
        <w:tab/>
        <w:t>(i)</w:t>
      </w:r>
      <w:r>
        <w:rPr>
          <w:snapToGrid w:val="0"/>
        </w:rPr>
        <w:tab/>
        <w:t>a map or maps setting out those proposals; and</w:t>
      </w:r>
    </w:p>
    <w:p w:rsidR="001E5543" w:rsidRDefault="000D47EA">
      <w:pPr>
        <w:pStyle w:val="Indenti"/>
        <w:rPr>
          <w:snapToGrid w:val="0"/>
        </w:rPr>
      </w:pPr>
      <w:r>
        <w:rPr>
          <w:snapToGrid w:val="0"/>
        </w:rPr>
        <w:tab/>
        <w:t>(ii)</w:t>
      </w:r>
      <w:r>
        <w:rPr>
          <w:snapToGrid w:val="0"/>
        </w:rPr>
        <w:tab/>
        <w:t>a statement of the Commissioners' reasons for making those proposals;</w:t>
      </w:r>
    </w:p>
    <w:p w:rsidR="001E5543" w:rsidRDefault="000D47EA">
      <w:pPr>
        <w:pStyle w:val="Indenta"/>
        <w:rPr>
          <w:snapToGrid w:val="0"/>
        </w:rPr>
      </w:pPr>
      <w:r>
        <w:rPr>
          <w:snapToGrid w:val="0"/>
        </w:rPr>
        <w:tab/>
        <w:t>(e)</w:t>
      </w:r>
      <w:r>
        <w:rPr>
          <w:snapToGrid w:val="0"/>
        </w:rPr>
        <w:tab/>
        <w:t xml:space="preserve">consider any objections in writing that may be lodged with the Commissioners within 30 days from the day of the publication of the map or maps and statement in the </w:t>
      </w:r>
      <w:r>
        <w:rPr>
          <w:i/>
          <w:snapToGrid w:val="0"/>
        </w:rPr>
        <w:t>Gazette</w:t>
      </w:r>
      <w:r>
        <w:rPr>
          <w:snapToGrid w:val="0"/>
        </w:rPr>
        <w:t xml:space="preserve"> under paragraph (d); and</w:t>
      </w:r>
    </w:p>
    <w:p w:rsidR="001E5543" w:rsidRDefault="000D47EA">
      <w:pPr>
        <w:pStyle w:val="Indenta"/>
        <w:rPr>
          <w:snapToGrid w:val="0"/>
        </w:rPr>
      </w:pPr>
      <w:r>
        <w:rPr>
          <w:snapToGrid w:val="0"/>
        </w:rPr>
        <w:tab/>
        <w:t>(f)</w:t>
      </w:r>
      <w:r>
        <w:rPr>
          <w:snapToGrid w:val="0"/>
        </w:rPr>
        <w:tab/>
        <w:t xml:space="preserve">within 60 days from the expiration of the period of 30 days referred to in paragraph (e), by notice published in the </w:t>
      </w:r>
      <w:r>
        <w:rPr>
          <w:i/>
          <w:snapToGrid w:val="0"/>
        </w:rPr>
        <w:t>Gazette</w:t>
      </w:r>
      <w:r>
        <w:rPr>
          <w:snapToGrid w:val="0"/>
        </w:rPr>
        <w:t>, divide the State in the manner required under subsection (1).</w:t>
      </w:r>
    </w:p>
    <w:p w:rsidR="001E5543" w:rsidRDefault="000D47EA">
      <w:pPr>
        <w:pStyle w:val="Ednotesubsection"/>
        <w:spacing w:before="160"/>
        <w:ind w:left="890" w:hanging="890"/>
      </w:pPr>
      <w:r>
        <w:tab/>
        <w:t>[(3)</w:t>
      </w:r>
      <w:r>
        <w:tab/>
        <w:t>repealed]</w:t>
      </w:r>
    </w:p>
    <w:p w:rsidR="001E5543" w:rsidRDefault="000D47EA">
      <w:pPr>
        <w:pStyle w:val="Subsection"/>
        <w:rPr>
          <w:snapToGrid w:val="0"/>
        </w:rPr>
      </w:pPr>
      <w:r>
        <w:rPr>
          <w:snapToGrid w:val="0"/>
        </w:rPr>
        <w:tab/>
        <w:t>(4)</w:t>
      </w:r>
      <w:r>
        <w:rPr>
          <w:snapToGrid w:val="0"/>
        </w:rPr>
        <w:tab/>
        <w:t>Such additional details and explanatory information (if any) as the Commissioners think appropriate may be included on or published with the map or maps mentioned in subsection (2)(d).</w:t>
      </w:r>
    </w:p>
    <w:p w:rsidR="001E5543" w:rsidRDefault="000D47EA">
      <w:pPr>
        <w:pStyle w:val="Subsection"/>
        <w:rPr>
          <w:snapToGrid w:val="0"/>
        </w:rPr>
      </w:pPr>
      <w:r>
        <w:rPr>
          <w:snapToGrid w:val="0"/>
        </w:rPr>
        <w:tab/>
        <w:t>(5)</w:t>
      </w:r>
      <w:r>
        <w:rPr>
          <w:snapToGrid w:val="0"/>
        </w:rPr>
        <w:tab/>
        <w:t>The notice mentioned in subsection (2)(f) shall set out — </w:t>
      </w:r>
    </w:p>
    <w:p w:rsidR="001E5543" w:rsidRDefault="000D47EA">
      <w:pPr>
        <w:pStyle w:val="Indenta"/>
        <w:rPr>
          <w:snapToGrid w:val="0"/>
        </w:rPr>
      </w:pPr>
      <w:r>
        <w:rPr>
          <w:snapToGrid w:val="0"/>
        </w:rPr>
        <w:tab/>
        <w:t>(a)</w:t>
      </w:r>
      <w:r>
        <w:rPr>
          <w:snapToGrid w:val="0"/>
        </w:rPr>
        <w:tab/>
        <w:t>the quotients obtained under this Act for the purposes of dividing the State into 57 districts;</w:t>
      </w:r>
    </w:p>
    <w:p w:rsidR="001E5543" w:rsidRDefault="000D47EA">
      <w:pPr>
        <w:pStyle w:val="Indenta"/>
        <w:rPr>
          <w:snapToGrid w:val="0"/>
        </w:rPr>
      </w:pPr>
      <w:r>
        <w:rPr>
          <w:snapToGrid w:val="0"/>
        </w:rPr>
        <w:tab/>
        <w:t>(b)</w:t>
      </w:r>
      <w:r>
        <w:rPr>
          <w:snapToGrid w:val="0"/>
        </w:rPr>
        <w:tab/>
        <w:t>in respect of each of the 57 districts — </w:t>
      </w:r>
    </w:p>
    <w:p w:rsidR="001E5543" w:rsidRDefault="000D47EA">
      <w:pPr>
        <w:pStyle w:val="Indenti"/>
        <w:rPr>
          <w:snapToGrid w:val="0"/>
        </w:rPr>
      </w:pPr>
      <w:r>
        <w:rPr>
          <w:snapToGrid w:val="0"/>
        </w:rPr>
        <w:tab/>
        <w:t>(i)</w:t>
      </w:r>
      <w:r>
        <w:rPr>
          <w:snapToGrid w:val="0"/>
        </w:rPr>
        <w:tab/>
        <w:t>the name assigned to the district;</w:t>
      </w:r>
    </w:p>
    <w:p w:rsidR="001E5543" w:rsidRDefault="000D47EA">
      <w:pPr>
        <w:pStyle w:val="Indenti"/>
        <w:rPr>
          <w:snapToGrid w:val="0"/>
        </w:rPr>
      </w:pPr>
      <w:r>
        <w:rPr>
          <w:snapToGrid w:val="0"/>
        </w:rPr>
        <w:tab/>
        <w:t>(ii)</w:t>
      </w:r>
      <w:r>
        <w:rPr>
          <w:snapToGrid w:val="0"/>
        </w:rPr>
        <w:tab/>
        <w:t>the boundaries fixed for the district; and</w:t>
      </w:r>
    </w:p>
    <w:p w:rsidR="001E5543" w:rsidRDefault="000D47EA">
      <w:pPr>
        <w:pStyle w:val="Indenti"/>
        <w:rPr>
          <w:snapToGrid w:val="0"/>
        </w:rPr>
      </w:pPr>
      <w:r>
        <w:rPr>
          <w:snapToGrid w:val="0"/>
        </w:rPr>
        <w:tab/>
        <w:t>(iii)</w:t>
      </w:r>
      <w:r>
        <w:rPr>
          <w:snapToGrid w:val="0"/>
        </w:rPr>
        <w:tab/>
        <w:t>the number of electors within the boundaries as so fixed;</w:t>
      </w:r>
    </w:p>
    <w:p w:rsidR="001E5543" w:rsidRDefault="000D47EA">
      <w:pPr>
        <w:pStyle w:val="Indenta"/>
        <w:rPr>
          <w:snapToGrid w:val="0"/>
        </w:rPr>
      </w:pPr>
      <w:r>
        <w:rPr>
          <w:snapToGrid w:val="0"/>
        </w:rPr>
        <w:tab/>
      </w:r>
      <w:r>
        <w:rPr>
          <w:snapToGrid w:val="0"/>
        </w:rPr>
        <w:tab/>
        <w:t>and</w:t>
      </w:r>
    </w:p>
    <w:p w:rsidR="001E5543" w:rsidRDefault="000D47EA">
      <w:pPr>
        <w:pStyle w:val="Indenta"/>
        <w:keepNext/>
        <w:rPr>
          <w:snapToGrid w:val="0"/>
        </w:rPr>
      </w:pPr>
      <w:r>
        <w:rPr>
          <w:snapToGrid w:val="0"/>
        </w:rPr>
        <w:tab/>
        <w:t>(c)</w:t>
      </w:r>
      <w:r>
        <w:rPr>
          <w:snapToGrid w:val="0"/>
        </w:rPr>
        <w:tab/>
        <w:t>the districts included in each of the regions,</w:t>
      </w:r>
    </w:p>
    <w:p w:rsidR="001E5543" w:rsidRDefault="000D47EA">
      <w:pPr>
        <w:pStyle w:val="Subsection"/>
        <w:rPr>
          <w:snapToGrid w:val="0"/>
        </w:rPr>
      </w:pPr>
      <w:r>
        <w:rPr>
          <w:snapToGrid w:val="0"/>
        </w:rPr>
        <w:tab/>
      </w:r>
      <w:r>
        <w:rPr>
          <w:snapToGrid w:val="0"/>
        </w:rPr>
        <w:tab/>
        <w:t>and shall include a map or maps showing the boundaries referred to in paragraph (b)(ii) and the boundaries of the regions.</w:t>
      </w:r>
    </w:p>
    <w:p w:rsidR="001E5543" w:rsidRDefault="000D47EA">
      <w:pPr>
        <w:pStyle w:val="Subsection"/>
        <w:rPr>
          <w:snapToGrid w:val="0"/>
        </w:rPr>
      </w:pPr>
      <w:r>
        <w:rPr>
          <w:snapToGrid w:val="0"/>
        </w:rPr>
        <w:tab/>
        <w:t>(6)</w:t>
      </w:r>
      <w:r>
        <w:rPr>
          <w:snapToGrid w:val="0"/>
        </w:rPr>
        <w:tab/>
        <w:t>Submissions under subsection (2)(a)(i), comments under subsection (2)(a)(ii) and objections under subsection (2)(e) may be made by any person.</w:t>
      </w:r>
    </w:p>
    <w:p w:rsidR="001E5543" w:rsidRDefault="000D47EA">
      <w:pPr>
        <w:pStyle w:val="Footnotesection"/>
      </w:pPr>
      <w:r>
        <w:tab/>
        <w:t xml:space="preserve">[Section 3 inserted by No. 62 of 1985 s. 4; amended by No. 40 of 1987 s. 90.] </w:t>
      </w:r>
    </w:p>
    <w:p w:rsidR="001E5543" w:rsidRDefault="000D47EA">
      <w:pPr>
        <w:pStyle w:val="Ednotesection"/>
      </w:pPr>
      <w:r>
        <w:t>[</w:t>
      </w:r>
      <w:r>
        <w:rPr>
          <w:b/>
        </w:rPr>
        <w:t>4.</w:t>
      </w:r>
      <w:r>
        <w:rPr>
          <w:b/>
        </w:rPr>
        <w:tab/>
      </w:r>
      <w:r>
        <w:rPr>
          <w:b/>
        </w:rPr>
        <w:tab/>
      </w:r>
      <w:r>
        <w:t xml:space="preserve">Repealed by No. 40 of 1987 s. 91.] </w:t>
      </w:r>
    </w:p>
    <w:p w:rsidR="001E5543" w:rsidRDefault="000D47EA">
      <w:pPr>
        <w:pStyle w:val="Ednotesection"/>
      </w:pPr>
      <w:r>
        <w:t>[</w:t>
      </w:r>
      <w:r>
        <w:rPr>
          <w:b/>
        </w:rPr>
        <w:t>5.</w:t>
      </w:r>
      <w:r>
        <w:rPr>
          <w:b/>
        </w:rPr>
        <w:tab/>
      </w:r>
      <w:r>
        <w:rPr>
          <w:b/>
        </w:rPr>
        <w:tab/>
      </w:r>
      <w:r>
        <w:t xml:space="preserve">Repealed by No. 63 of 1975 s. 4.] </w:t>
      </w:r>
    </w:p>
    <w:p w:rsidR="001E5543" w:rsidRDefault="000D47EA">
      <w:pPr>
        <w:pStyle w:val="Heading5"/>
        <w:rPr>
          <w:snapToGrid w:val="0"/>
        </w:rPr>
      </w:pPr>
      <w:bookmarkStart w:id="11" w:name="_Toc411927662"/>
      <w:bookmarkStart w:id="12" w:name="_Toc81297861"/>
      <w:r>
        <w:rPr>
          <w:rStyle w:val="CharSectno"/>
        </w:rPr>
        <w:t>6</w:t>
      </w:r>
      <w:r>
        <w:rPr>
          <w:snapToGrid w:val="0"/>
        </w:rPr>
        <w:t>.</w:t>
      </w:r>
      <w:r>
        <w:rPr>
          <w:snapToGrid w:val="0"/>
        </w:rPr>
        <w:tab/>
        <w:t>Basis for division of the State into districts</w:t>
      </w:r>
      <w:bookmarkEnd w:id="11"/>
      <w:bookmarkEnd w:id="12"/>
      <w:r>
        <w:rPr>
          <w:snapToGrid w:val="0"/>
        </w:rPr>
        <w:t xml:space="preserve"> </w:t>
      </w:r>
    </w:p>
    <w:p w:rsidR="001E5543" w:rsidRDefault="000D47EA">
      <w:pPr>
        <w:pStyle w:val="Subsection"/>
        <w:rPr>
          <w:snapToGrid w:val="0"/>
        </w:rPr>
      </w:pPr>
      <w:r>
        <w:rPr>
          <w:snapToGrid w:val="0"/>
        </w:rPr>
        <w:tab/>
        <w:t>(1)</w:t>
      </w:r>
      <w:r>
        <w:rPr>
          <w:snapToGrid w:val="0"/>
        </w:rPr>
        <w:tab/>
        <w:t>The Commissioners shall — </w:t>
      </w:r>
    </w:p>
    <w:p w:rsidR="001E5543" w:rsidRDefault="000D47EA">
      <w:pPr>
        <w:pStyle w:val="Indenta"/>
        <w:rPr>
          <w:snapToGrid w:val="0"/>
        </w:rPr>
      </w:pPr>
      <w:r>
        <w:rPr>
          <w:snapToGrid w:val="0"/>
        </w:rPr>
        <w:tab/>
        <w:t>(a)</w:t>
      </w:r>
      <w:r>
        <w:rPr>
          <w:snapToGrid w:val="0"/>
        </w:rPr>
        <w:tab/>
        <w:t>divide the Metropolitan Area into 34 districts; and</w:t>
      </w:r>
    </w:p>
    <w:p w:rsidR="001E5543" w:rsidRDefault="000D47EA">
      <w:pPr>
        <w:pStyle w:val="Indenta"/>
        <w:rPr>
          <w:snapToGrid w:val="0"/>
        </w:rPr>
      </w:pPr>
      <w:r>
        <w:rPr>
          <w:snapToGrid w:val="0"/>
        </w:rPr>
        <w:tab/>
        <w:t>(b)</w:t>
      </w:r>
      <w:r>
        <w:rPr>
          <w:snapToGrid w:val="0"/>
        </w:rPr>
        <w:tab/>
        <w:t>divide the area comprising the remainder of the State into 23 districts.</w:t>
      </w:r>
    </w:p>
    <w:p w:rsidR="001E5543" w:rsidRDefault="000D47EA">
      <w:pPr>
        <w:pStyle w:val="Subsection"/>
        <w:rPr>
          <w:snapToGrid w:val="0"/>
        </w:rPr>
      </w:pPr>
      <w:r>
        <w:rPr>
          <w:snapToGrid w:val="0"/>
        </w:rPr>
        <w:tab/>
        <w:t>(2)</w:t>
      </w:r>
      <w:r>
        <w:rPr>
          <w:snapToGrid w:val="0"/>
        </w:rPr>
        <w:tab/>
        <w:t>The Commissioners shall make the division of an area mentioned in subsection (1)(a) or (b) into districts in accordance with the principle that the number of enrolled electors comprised in any district in the area must not be more than 15% greater, or more than 15% less, than the quotient obtained by dividing the total number of enrolled electors in the area by the number of districts into which the area is to be divided.</w:t>
      </w:r>
    </w:p>
    <w:p w:rsidR="001E5543" w:rsidRDefault="000D47EA">
      <w:pPr>
        <w:pStyle w:val="Footnotesection"/>
      </w:pPr>
      <w:r>
        <w:tab/>
        <w:t xml:space="preserve">[Section 6 inserted by No. 40 of 1987 s. 92.] </w:t>
      </w:r>
    </w:p>
    <w:p w:rsidR="001E5543" w:rsidRDefault="000D47EA">
      <w:pPr>
        <w:pStyle w:val="Heading5"/>
        <w:rPr>
          <w:snapToGrid w:val="0"/>
        </w:rPr>
      </w:pPr>
      <w:bookmarkStart w:id="13" w:name="_Toc411927663"/>
      <w:bookmarkStart w:id="14" w:name="_Toc81297862"/>
      <w:r>
        <w:rPr>
          <w:rStyle w:val="CharSectno"/>
        </w:rPr>
        <w:t>7</w:t>
      </w:r>
      <w:r>
        <w:rPr>
          <w:snapToGrid w:val="0"/>
        </w:rPr>
        <w:t>.</w:t>
      </w:r>
      <w:r>
        <w:rPr>
          <w:snapToGrid w:val="0"/>
        </w:rPr>
        <w:tab/>
        <w:t>Matters to be considered in dividing the State into regions and districts</w:t>
      </w:r>
      <w:bookmarkEnd w:id="13"/>
      <w:bookmarkEnd w:id="14"/>
      <w:r>
        <w:rPr>
          <w:snapToGrid w:val="0"/>
        </w:rPr>
        <w:t xml:space="preserve"> </w:t>
      </w:r>
    </w:p>
    <w:p w:rsidR="001E5543" w:rsidRDefault="000D47EA">
      <w:pPr>
        <w:pStyle w:val="Subsection"/>
        <w:rPr>
          <w:snapToGrid w:val="0"/>
        </w:rPr>
      </w:pPr>
      <w:r>
        <w:rPr>
          <w:snapToGrid w:val="0"/>
        </w:rPr>
        <w:tab/>
      </w:r>
      <w:r>
        <w:rPr>
          <w:snapToGrid w:val="0"/>
        </w:rPr>
        <w:tab/>
        <w:t>In making the division of the State into regions and districts the Commissioners shall give due consideration to — </w:t>
      </w:r>
    </w:p>
    <w:p w:rsidR="001E5543" w:rsidRDefault="000D47EA">
      <w:pPr>
        <w:pStyle w:val="Indenta"/>
        <w:rPr>
          <w:snapToGrid w:val="0"/>
        </w:rPr>
      </w:pPr>
      <w:r>
        <w:rPr>
          <w:snapToGrid w:val="0"/>
        </w:rPr>
        <w:tab/>
        <w:t>(a)</w:t>
      </w:r>
      <w:r>
        <w:rPr>
          <w:snapToGrid w:val="0"/>
        </w:rPr>
        <w:tab/>
        <w:t>community of interest;</w:t>
      </w:r>
    </w:p>
    <w:p w:rsidR="001E5543" w:rsidRDefault="000D47EA">
      <w:pPr>
        <w:pStyle w:val="Indenta"/>
        <w:rPr>
          <w:snapToGrid w:val="0"/>
        </w:rPr>
      </w:pPr>
      <w:r>
        <w:rPr>
          <w:snapToGrid w:val="0"/>
        </w:rPr>
        <w:tab/>
        <w:t>(b)</w:t>
      </w:r>
      <w:r>
        <w:rPr>
          <w:snapToGrid w:val="0"/>
        </w:rPr>
        <w:tab/>
        <w:t>means of communication and distance from the capital;</w:t>
      </w:r>
    </w:p>
    <w:p w:rsidR="001E5543" w:rsidRDefault="000D47EA">
      <w:pPr>
        <w:pStyle w:val="Indenta"/>
        <w:rPr>
          <w:snapToGrid w:val="0"/>
        </w:rPr>
      </w:pPr>
      <w:r>
        <w:rPr>
          <w:snapToGrid w:val="0"/>
        </w:rPr>
        <w:tab/>
        <w:t>(c)</w:t>
      </w:r>
      <w:r>
        <w:rPr>
          <w:snapToGrid w:val="0"/>
        </w:rPr>
        <w:tab/>
        <w:t>physical features;</w:t>
      </w:r>
    </w:p>
    <w:p w:rsidR="001E5543" w:rsidRDefault="000D47EA">
      <w:pPr>
        <w:pStyle w:val="Indenta"/>
        <w:rPr>
          <w:snapToGrid w:val="0"/>
        </w:rPr>
      </w:pPr>
      <w:r>
        <w:rPr>
          <w:snapToGrid w:val="0"/>
        </w:rPr>
        <w:tab/>
        <w:t>(d)</w:t>
      </w:r>
      <w:r>
        <w:rPr>
          <w:snapToGrid w:val="0"/>
        </w:rPr>
        <w:tab/>
        <w:t>existing boundaries of regions and districts;</w:t>
      </w:r>
    </w:p>
    <w:p w:rsidR="001E5543" w:rsidRDefault="000D47EA">
      <w:pPr>
        <w:pStyle w:val="Indenta"/>
        <w:rPr>
          <w:snapToGrid w:val="0"/>
        </w:rPr>
      </w:pPr>
      <w:r>
        <w:rPr>
          <w:snapToGrid w:val="0"/>
        </w:rPr>
        <w:tab/>
        <w:t>(e)</w:t>
      </w:r>
      <w:r>
        <w:rPr>
          <w:snapToGrid w:val="0"/>
        </w:rPr>
        <w:tab/>
        <w:t>existing local government boundaries;</w:t>
      </w:r>
    </w:p>
    <w:p w:rsidR="001E5543" w:rsidRDefault="000D47EA">
      <w:pPr>
        <w:pStyle w:val="Indenta"/>
        <w:rPr>
          <w:snapToGrid w:val="0"/>
        </w:rPr>
      </w:pPr>
      <w:r>
        <w:rPr>
          <w:snapToGrid w:val="0"/>
        </w:rPr>
        <w:tab/>
        <w:t>(f)</w:t>
      </w:r>
      <w:r>
        <w:rPr>
          <w:snapToGrid w:val="0"/>
        </w:rPr>
        <w:tab/>
        <w:t>the trend of demographic changes,</w:t>
      </w:r>
    </w:p>
    <w:p w:rsidR="001E5543" w:rsidRDefault="000D47EA">
      <w:pPr>
        <w:pStyle w:val="Subsection"/>
        <w:rPr>
          <w:snapToGrid w:val="0"/>
        </w:rPr>
      </w:pPr>
      <w:r>
        <w:rPr>
          <w:snapToGrid w:val="0"/>
        </w:rPr>
        <w:tab/>
      </w:r>
      <w:r>
        <w:rPr>
          <w:snapToGrid w:val="0"/>
        </w:rPr>
        <w:tab/>
        <w:t>and where the State is divided for the first time — </w:t>
      </w:r>
    </w:p>
    <w:p w:rsidR="001E5543" w:rsidRDefault="000D47EA">
      <w:pPr>
        <w:pStyle w:val="Indenta"/>
        <w:rPr>
          <w:snapToGrid w:val="0"/>
        </w:rPr>
      </w:pPr>
      <w:r>
        <w:rPr>
          <w:snapToGrid w:val="0"/>
        </w:rPr>
        <w:tab/>
        <w:t>(g)</w:t>
      </w:r>
      <w:r>
        <w:rPr>
          <w:snapToGrid w:val="0"/>
        </w:rPr>
        <w:tab/>
        <w:t>boundaries of the electoral provinces and electoral districts into which the State was divided prior to the division.</w:t>
      </w:r>
    </w:p>
    <w:p w:rsidR="001E5543" w:rsidRDefault="000D47EA">
      <w:pPr>
        <w:pStyle w:val="Footnotesection"/>
      </w:pPr>
      <w:r>
        <w:tab/>
        <w:t xml:space="preserve">[Section 7 inserted by No. 40 of 1987 s. 92.] </w:t>
      </w:r>
    </w:p>
    <w:p w:rsidR="001E5543" w:rsidRDefault="000D47EA">
      <w:pPr>
        <w:pStyle w:val="Heading5"/>
        <w:rPr>
          <w:snapToGrid w:val="0"/>
        </w:rPr>
      </w:pPr>
      <w:bookmarkStart w:id="15" w:name="_Toc411927664"/>
      <w:bookmarkStart w:id="16" w:name="_Toc81297863"/>
      <w:r>
        <w:rPr>
          <w:rStyle w:val="CharSectno"/>
        </w:rPr>
        <w:t>8</w:t>
      </w:r>
      <w:r>
        <w:rPr>
          <w:snapToGrid w:val="0"/>
        </w:rPr>
        <w:t>.</w:t>
      </w:r>
      <w:r>
        <w:rPr>
          <w:snapToGrid w:val="0"/>
        </w:rPr>
        <w:tab/>
        <w:t>Power of Commissioners to modify boundaries of electoral districts</w:t>
      </w:r>
      <w:bookmarkEnd w:id="15"/>
      <w:bookmarkEnd w:id="16"/>
      <w:r>
        <w:rPr>
          <w:snapToGrid w:val="0"/>
        </w:rPr>
        <w:t xml:space="preserve"> </w:t>
      </w:r>
    </w:p>
    <w:p w:rsidR="001E5543" w:rsidRDefault="000D47EA">
      <w:pPr>
        <w:pStyle w:val="Subsection"/>
        <w:rPr>
          <w:snapToGrid w:val="0"/>
        </w:rPr>
      </w:pPr>
      <w:r>
        <w:rPr>
          <w:snapToGrid w:val="0"/>
        </w:rPr>
        <w:tab/>
        <w:t>(1)</w:t>
      </w:r>
      <w:r>
        <w:rPr>
          <w:snapToGrid w:val="0"/>
        </w:rPr>
        <w:tab/>
        <w:t>In the exercise of the powers conferred on the Commissioners by this Act, the boundaries of the districts may be modified by the Commissioners by excising portions therefrom, or by adding other portions thereto and the electoral districts may be designated and redesignated.</w:t>
      </w:r>
    </w:p>
    <w:p w:rsidR="001E5543" w:rsidRDefault="000D47EA">
      <w:pPr>
        <w:pStyle w:val="Ednotesubsection"/>
        <w:spacing w:before="160"/>
        <w:ind w:left="890" w:hanging="890"/>
      </w:pPr>
      <w:r>
        <w:tab/>
        <w:t>[(2)</w:t>
      </w:r>
      <w:r>
        <w:tab/>
        <w:t>repealed]</w:t>
      </w:r>
    </w:p>
    <w:p w:rsidR="001E5543" w:rsidRDefault="000D47EA">
      <w:pPr>
        <w:pStyle w:val="Footnotesection"/>
      </w:pPr>
      <w:r>
        <w:tab/>
        <w:t xml:space="preserve">[Section 8 inserted by No. 48 of 1965 s. 8; amended by No. 13 of 1981 s. 15; No. 40 of 1987 s. 93.] </w:t>
      </w:r>
    </w:p>
    <w:p w:rsidR="001E5543" w:rsidRDefault="000D47EA">
      <w:pPr>
        <w:pStyle w:val="Heading5"/>
        <w:rPr>
          <w:snapToGrid w:val="0"/>
        </w:rPr>
      </w:pPr>
      <w:bookmarkStart w:id="17" w:name="_Toc411927665"/>
      <w:bookmarkStart w:id="18" w:name="_Toc81297864"/>
      <w:r>
        <w:rPr>
          <w:rStyle w:val="CharSectno"/>
        </w:rPr>
        <w:t>9</w:t>
      </w:r>
      <w:r>
        <w:rPr>
          <w:snapToGrid w:val="0"/>
        </w:rPr>
        <w:t>.</w:t>
      </w:r>
      <w:r>
        <w:rPr>
          <w:snapToGrid w:val="0"/>
        </w:rPr>
        <w:tab/>
        <w:t>Basis for division of the State into regions</w:t>
      </w:r>
      <w:bookmarkEnd w:id="17"/>
      <w:bookmarkEnd w:id="18"/>
      <w:r>
        <w:rPr>
          <w:snapToGrid w:val="0"/>
        </w:rPr>
        <w:t xml:space="preserve"> </w:t>
      </w:r>
    </w:p>
    <w:p w:rsidR="001E5543" w:rsidRDefault="000D47EA">
      <w:pPr>
        <w:pStyle w:val="Subsection"/>
        <w:rPr>
          <w:snapToGrid w:val="0"/>
        </w:rPr>
      </w:pPr>
      <w:r>
        <w:rPr>
          <w:snapToGrid w:val="0"/>
        </w:rPr>
        <w:tab/>
      </w:r>
      <w:r>
        <w:rPr>
          <w:snapToGrid w:val="0"/>
        </w:rPr>
        <w:tab/>
        <w:t>The Commissioners shall divide the State into 6 regions so that — </w:t>
      </w:r>
    </w:p>
    <w:p w:rsidR="001E5543" w:rsidRDefault="000D47EA">
      <w:pPr>
        <w:pStyle w:val="Indenta"/>
        <w:rPr>
          <w:snapToGrid w:val="0"/>
        </w:rPr>
      </w:pPr>
      <w:r>
        <w:rPr>
          <w:snapToGrid w:val="0"/>
        </w:rPr>
        <w:tab/>
        <w:t>(a)</w:t>
      </w:r>
      <w:r>
        <w:rPr>
          <w:snapToGrid w:val="0"/>
        </w:rPr>
        <w:tab/>
        <w:t>3 regions, to be known, respectively, as the North Metropolitan Region, the South Metropolitan Region and the East Metropolitan Region, each consist of complete and contiguous districts that together form the Metropolitan Area;</w:t>
      </w:r>
    </w:p>
    <w:p w:rsidR="001E5543" w:rsidRDefault="000D47EA">
      <w:pPr>
        <w:pStyle w:val="Indenta"/>
        <w:rPr>
          <w:snapToGrid w:val="0"/>
        </w:rPr>
      </w:pPr>
      <w:r>
        <w:rPr>
          <w:snapToGrid w:val="0"/>
        </w:rPr>
        <w:tab/>
        <w:t>(b)</w:t>
      </w:r>
      <w:r>
        <w:rPr>
          <w:snapToGrid w:val="0"/>
        </w:rPr>
        <w:tab/>
        <w:t>one region, to be known as the Mining and Pastoral Region, consists of complete and contiguous districts that are remote from the capital and where the land use is primarily for mining and pastoral purposes;</w:t>
      </w:r>
    </w:p>
    <w:p w:rsidR="001E5543" w:rsidRDefault="000D47EA">
      <w:pPr>
        <w:pStyle w:val="Indenta"/>
        <w:rPr>
          <w:snapToGrid w:val="0"/>
        </w:rPr>
      </w:pPr>
      <w:r>
        <w:rPr>
          <w:snapToGrid w:val="0"/>
        </w:rPr>
        <w:tab/>
        <w:t>(c)</w:t>
      </w:r>
      <w:r>
        <w:rPr>
          <w:snapToGrid w:val="0"/>
        </w:rPr>
        <w:tab/>
        <w:t>one region, known as the Agricultural Region, consists of complete and contiguous districts that together form an area that is generally south, or south and west, of and adjacent to the Mining and Pastoral Region; and</w:t>
      </w:r>
    </w:p>
    <w:p w:rsidR="001E5543" w:rsidRDefault="000D47EA">
      <w:pPr>
        <w:pStyle w:val="Indenta"/>
        <w:rPr>
          <w:snapToGrid w:val="0"/>
        </w:rPr>
      </w:pPr>
      <w:r>
        <w:rPr>
          <w:snapToGrid w:val="0"/>
        </w:rPr>
        <w:tab/>
        <w:t>(d)</w:t>
      </w:r>
      <w:r>
        <w:rPr>
          <w:snapToGrid w:val="0"/>
        </w:rPr>
        <w:tab/>
        <w:t>the remaining region, to be known as the South West Region, consists of complete and contiguous districts.</w:t>
      </w:r>
    </w:p>
    <w:p w:rsidR="001E5543" w:rsidRDefault="000D47EA">
      <w:pPr>
        <w:pStyle w:val="Footnotesection"/>
      </w:pPr>
      <w:r>
        <w:tab/>
        <w:t xml:space="preserve">[Section 9 inserted by No. 40 of 1987 s. 94.] </w:t>
      </w:r>
    </w:p>
    <w:p w:rsidR="001E5543" w:rsidRDefault="000D47EA">
      <w:pPr>
        <w:pStyle w:val="Ednotesection"/>
      </w:pPr>
      <w:r>
        <w:t>[</w:t>
      </w:r>
      <w:r>
        <w:rPr>
          <w:b/>
        </w:rPr>
        <w:t>10.</w:t>
      </w:r>
      <w:r>
        <w:t xml:space="preserve"> </w:t>
      </w:r>
      <w:r>
        <w:tab/>
      </w:r>
      <w:r>
        <w:tab/>
        <w:t xml:space="preserve">Repealed by No. 62 of 1985 s. 8.] </w:t>
      </w:r>
    </w:p>
    <w:p w:rsidR="001E5543" w:rsidRDefault="000D47EA">
      <w:pPr>
        <w:pStyle w:val="Heading5"/>
        <w:rPr>
          <w:snapToGrid w:val="0"/>
        </w:rPr>
      </w:pPr>
      <w:bookmarkStart w:id="19" w:name="_Toc411927666"/>
      <w:bookmarkStart w:id="20" w:name="_Toc81297865"/>
      <w:r>
        <w:rPr>
          <w:rStyle w:val="CharSectno"/>
        </w:rPr>
        <w:t>11</w:t>
      </w:r>
      <w:r>
        <w:rPr>
          <w:snapToGrid w:val="0"/>
        </w:rPr>
        <w:t>.</w:t>
      </w:r>
      <w:r>
        <w:rPr>
          <w:snapToGrid w:val="0"/>
        </w:rPr>
        <w:tab/>
        <w:t>Effect of notice dividing the State into districts and regions</w:t>
      </w:r>
      <w:bookmarkEnd w:id="19"/>
      <w:bookmarkEnd w:id="20"/>
      <w:r>
        <w:rPr>
          <w:snapToGrid w:val="0"/>
        </w:rPr>
        <w:t xml:space="preserve"> </w:t>
      </w:r>
    </w:p>
    <w:p w:rsidR="001E5543" w:rsidRDefault="000D47EA">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3(2)(f), the division of the State by the Commissioners into districts and regions as set out in that notice takes effect and has the force of law and applies in respect of —</w:t>
      </w:r>
    </w:p>
    <w:p w:rsidR="001E5543" w:rsidRDefault="000D47EA">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Legislative Assembly held after that date; and</w:t>
      </w:r>
    </w:p>
    <w:p w:rsidR="001E5543" w:rsidRDefault="000D47EA">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Legislative Council held after that date,</w:t>
      </w:r>
    </w:p>
    <w:p w:rsidR="001E5543" w:rsidRDefault="000D47EA">
      <w:pPr>
        <w:pStyle w:val="Subsection"/>
        <w:rPr>
          <w:snapToGrid w:val="0"/>
        </w:rPr>
      </w:pPr>
      <w:r>
        <w:rPr>
          <w:snapToGrid w:val="0"/>
        </w:rPr>
        <w:tab/>
      </w:r>
      <w:r>
        <w:rPr>
          <w:snapToGrid w:val="0"/>
        </w:rPr>
        <w:tab/>
        <w:t>unless and until a further division of the State into districts and regions takes effect under this section.</w:t>
      </w:r>
    </w:p>
    <w:p w:rsidR="001E5543" w:rsidRDefault="000D47EA">
      <w:pPr>
        <w:pStyle w:val="Footnotesection"/>
      </w:pPr>
      <w:r>
        <w:tab/>
        <w:t xml:space="preserve">[Section 11 inserted by No. 40 of 1987 s. 95.] </w:t>
      </w:r>
    </w:p>
    <w:p w:rsidR="001E5543" w:rsidRDefault="000D47EA">
      <w:pPr>
        <w:pStyle w:val="Ednotesection"/>
      </w:pPr>
      <w:r>
        <w:t>[</w:t>
      </w:r>
      <w:r>
        <w:rPr>
          <w:b/>
        </w:rPr>
        <w:t>12.</w:t>
      </w:r>
      <w:r>
        <w:tab/>
      </w:r>
      <w:r>
        <w:tab/>
        <w:t xml:space="preserve">Repealed by No. 62 of 1985 s. 10.] </w:t>
      </w:r>
    </w:p>
    <w:p w:rsidR="001E5543" w:rsidRDefault="000D47EA">
      <w:pPr>
        <w:pStyle w:val="Heading5"/>
        <w:rPr>
          <w:snapToGrid w:val="0"/>
        </w:rPr>
      </w:pPr>
      <w:bookmarkStart w:id="21" w:name="_Toc411927667"/>
      <w:bookmarkStart w:id="22" w:name="_Toc81297866"/>
      <w:r>
        <w:rPr>
          <w:rStyle w:val="CharSectno"/>
        </w:rPr>
        <w:t>13</w:t>
      </w:r>
      <w:r>
        <w:rPr>
          <w:snapToGrid w:val="0"/>
        </w:rPr>
        <w:t>.</w:t>
      </w:r>
      <w:r>
        <w:rPr>
          <w:snapToGrid w:val="0"/>
        </w:rPr>
        <w:tab/>
        <w:t>Amendments to be passed by absolute majorities of members of Council and Assembly</w:t>
      </w:r>
      <w:bookmarkEnd w:id="21"/>
      <w:bookmarkEnd w:id="22"/>
      <w:r>
        <w:rPr>
          <w:snapToGrid w:val="0"/>
        </w:rPr>
        <w:t xml:space="preserve"> </w:t>
      </w:r>
    </w:p>
    <w:p w:rsidR="001E5543" w:rsidRDefault="000D47EA">
      <w:pPr>
        <w:pStyle w:val="Subsection"/>
        <w:rPr>
          <w:snapToGrid w:val="0"/>
        </w:rPr>
      </w:pPr>
      <w:r>
        <w:rPr>
          <w:snapToGrid w:val="0"/>
        </w:rPr>
        <w:tab/>
      </w:r>
      <w:r>
        <w:rPr>
          <w:snapToGrid w:val="0"/>
        </w:rPr>
        <w:tab/>
        <w:t>It shall not be lawful to present to the Governor for Her Majesty’s assent any Bill to amend this Act, unless the second and third readings of such Bill shall have been passed with the concurrence of an absolute majority of the whole number of the members for the time being of the Legislative Council and the Legislative Assembly respectively.</w:t>
      </w:r>
    </w:p>
    <w:p w:rsidR="001E5543" w:rsidRDefault="000D47EA">
      <w:pPr>
        <w:pStyle w:val="Ednotesection"/>
      </w:pPr>
      <w:r>
        <w:t>[</w:t>
      </w:r>
      <w:r>
        <w:rPr>
          <w:b/>
        </w:rPr>
        <w:t>14.</w:t>
      </w:r>
      <w:r>
        <w:tab/>
        <w:t xml:space="preserve"> </w:t>
      </w:r>
      <w:r>
        <w:tab/>
        <w:t xml:space="preserve">Repealed by No. 48 of 1965 s. 14.] </w:t>
      </w:r>
    </w:p>
    <w:p w:rsidR="001E5543" w:rsidRDefault="000D47EA">
      <w:pPr>
        <w:pStyle w:val="Ednotesection"/>
      </w:pPr>
      <w:r>
        <w:t>[</w:t>
      </w:r>
      <w:r>
        <w:rPr>
          <w:b/>
        </w:rPr>
        <w:t>15.</w:t>
      </w:r>
      <w:r>
        <w:t xml:space="preserve"> </w:t>
      </w:r>
      <w:r>
        <w:tab/>
      </w:r>
      <w:r>
        <w:tab/>
        <w:t xml:space="preserve">Repealed by No. 48 of 1965 s. 15.] </w:t>
      </w:r>
    </w:p>
    <w:p w:rsidR="001E5543" w:rsidRDefault="000D47EA">
      <w:pPr>
        <w:pStyle w:val="Ednotesection"/>
        <w:tabs>
          <w:tab w:val="clear" w:pos="605"/>
          <w:tab w:val="clear" w:pos="893"/>
        </w:tabs>
        <w:spacing w:before="400"/>
        <w:ind w:left="890" w:firstLine="0"/>
      </w:pPr>
      <w:r>
        <w:t>[</w:t>
      </w:r>
      <w:r>
        <w:rPr>
          <w:bCs/>
        </w:rPr>
        <w:t>Schedules 1 and 2</w:t>
      </w:r>
      <w:r>
        <w:t xml:space="preserve"> repealed by No. 40 of 1985 s. 96.] </w:t>
      </w:r>
    </w:p>
    <w:p w:rsidR="001E5543" w:rsidRDefault="001E5543">
      <w:pPr>
        <w:rPr>
          <w:rStyle w:val="CharDivText"/>
        </w:rPr>
        <w:sectPr w:rsidR="001E5543">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E5543" w:rsidRDefault="000D47EA">
      <w:pPr>
        <w:pStyle w:val="nHeading2"/>
      </w:pPr>
      <w:bookmarkStart w:id="23" w:name="_Toc74716311"/>
      <w:bookmarkStart w:id="24" w:name="_Toc74717996"/>
      <w:bookmarkStart w:id="25" w:name="_Toc78081058"/>
      <w:bookmarkStart w:id="26" w:name="_Toc81297867"/>
      <w:r>
        <w:t>Notes</w:t>
      </w:r>
      <w:bookmarkEnd w:id="23"/>
      <w:bookmarkEnd w:id="24"/>
      <w:bookmarkEnd w:id="25"/>
      <w:bookmarkEnd w:id="26"/>
    </w:p>
    <w:p w:rsidR="001E5543" w:rsidRDefault="000D47EA">
      <w:pPr>
        <w:pStyle w:val="nSubsection"/>
        <w:rPr>
          <w:snapToGrid w:val="0"/>
        </w:rPr>
      </w:pPr>
      <w:r>
        <w:rPr>
          <w:snapToGrid w:val="0"/>
          <w:vertAlign w:val="superscript"/>
        </w:rPr>
        <w:t>1</w:t>
      </w:r>
      <w:r>
        <w:rPr>
          <w:snapToGrid w:val="0"/>
        </w:rPr>
        <w:tab/>
        <w:t xml:space="preserve">This reprint is a compilation as at 6 August 2004 of the </w:t>
      </w:r>
      <w:r>
        <w:rPr>
          <w:i/>
          <w:noProof/>
          <w:snapToGrid w:val="0"/>
        </w:rPr>
        <w:t>Electoral Distribution Act 1947</w:t>
      </w:r>
      <w:r>
        <w:rPr>
          <w:snapToGrid w:val="0"/>
        </w:rPr>
        <w:t xml:space="preserve"> and includes the amendments made by the other written laws referred to in the following table.  The table also contains information about any reprint.</w:t>
      </w:r>
    </w:p>
    <w:p w:rsidR="001E5543" w:rsidRDefault="000D47EA">
      <w:pPr>
        <w:pStyle w:val="nHeading3"/>
        <w:rPr>
          <w:snapToGrid w:val="0"/>
        </w:rPr>
      </w:pPr>
      <w:bookmarkStart w:id="27" w:name="_Toc81297868"/>
      <w:r>
        <w:rPr>
          <w:snapToGrid w:val="0"/>
        </w:rPr>
        <w:t>Compilation table</w:t>
      </w:r>
      <w:bookmarkEnd w:id="2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E5543">
        <w:trPr>
          <w:tblHeader/>
        </w:trPr>
        <w:tc>
          <w:tcPr>
            <w:tcW w:w="2268" w:type="dxa"/>
            <w:tcBorders>
              <w:top w:val="single" w:sz="8" w:space="0" w:color="auto"/>
              <w:bottom w:val="single" w:sz="8" w:space="0" w:color="auto"/>
            </w:tcBorders>
          </w:tcPr>
          <w:p w:rsidR="001E5543" w:rsidRDefault="000D47EA">
            <w:pPr>
              <w:pStyle w:val="nTable"/>
              <w:spacing w:after="40"/>
              <w:rPr>
                <w:b/>
                <w:sz w:val="19"/>
              </w:rPr>
            </w:pPr>
            <w:r>
              <w:rPr>
                <w:b/>
                <w:sz w:val="19"/>
              </w:rPr>
              <w:t>Short title</w:t>
            </w:r>
          </w:p>
        </w:tc>
        <w:tc>
          <w:tcPr>
            <w:tcW w:w="1134" w:type="dxa"/>
            <w:tcBorders>
              <w:top w:val="single" w:sz="8" w:space="0" w:color="auto"/>
              <w:bottom w:val="single" w:sz="8" w:space="0" w:color="auto"/>
            </w:tcBorders>
          </w:tcPr>
          <w:p w:rsidR="001E5543" w:rsidRDefault="000D47E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E5543" w:rsidRDefault="000D47EA">
            <w:pPr>
              <w:pStyle w:val="nTable"/>
              <w:spacing w:after="40"/>
              <w:rPr>
                <w:b/>
                <w:sz w:val="19"/>
              </w:rPr>
            </w:pPr>
            <w:r>
              <w:rPr>
                <w:b/>
                <w:sz w:val="19"/>
              </w:rPr>
              <w:t>Assent</w:t>
            </w:r>
          </w:p>
        </w:tc>
        <w:tc>
          <w:tcPr>
            <w:tcW w:w="2551" w:type="dxa"/>
            <w:tcBorders>
              <w:top w:val="single" w:sz="8" w:space="0" w:color="auto"/>
              <w:bottom w:val="single" w:sz="8" w:space="0" w:color="auto"/>
            </w:tcBorders>
          </w:tcPr>
          <w:p w:rsidR="001E5543" w:rsidRDefault="000D47EA">
            <w:pPr>
              <w:pStyle w:val="nTable"/>
              <w:spacing w:after="40"/>
              <w:rPr>
                <w:b/>
                <w:sz w:val="19"/>
              </w:rPr>
            </w:pPr>
            <w:r>
              <w:rPr>
                <w:b/>
                <w:sz w:val="19"/>
              </w:rPr>
              <w:t>Commencement</w:t>
            </w:r>
          </w:p>
        </w:tc>
      </w:tr>
      <w:tr w:rsidR="001E5543">
        <w:tc>
          <w:tcPr>
            <w:tcW w:w="2268" w:type="dxa"/>
            <w:tcBorders>
              <w:top w:val="single" w:sz="8" w:space="0" w:color="auto"/>
            </w:tcBorders>
          </w:tcPr>
          <w:p w:rsidR="001E5543" w:rsidRDefault="000D47EA">
            <w:pPr>
              <w:pStyle w:val="nTable"/>
              <w:spacing w:after="40"/>
              <w:rPr>
                <w:iCs/>
                <w:sz w:val="19"/>
                <w:vertAlign w:val="superscript"/>
              </w:rPr>
            </w:pPr>
            <w:r>
              <w:rPr>
                <w:i/>
                <w:sz w:val="19"/>
              </w:rPr>
              <w:t>Electoral Districts Act 1947</w:t>
            </w:r>
            <w:r>
              <w:rPr>
                <w:iCs/>
                <w:sz w:val="19"/>
                <w:vertAlign w:val="superscript"/>
              </w:rPr>
              <w:t> 2</w:t>
            </w:r>
          </w:p>
        </w:tc>
        <w:tc>
          <w:tcPr>
            <w:tcW w:w="1134" w:type="dxa"/>
            <w:tcBorders>
              <w:top w:val="single" w:sz="8" w:space="0" w:color="auto"/>
            </w:tcBorders>
          </w:tcPr>
          <w:p w:rsidR="001E5543" w:rsidRDefault="000D47EA">
            <w:pPr>
              <w:pStyle w:val="nTable"/>
              <w:spacing w:after="40"/>
              <w:rPr>
                <w:sz w:val="19"/>
              </w:rPr>
            </w:pPr>
            <w:r>
              <w:rPr>
                <w:sz w:val="19"/>
              </w:rPr>
              <w:t>51 of 1947</w:t>
            </w:r>
          </w:p>
        </w:tc>
        <w:tc>
          <w:tcPr>
            <w:tcW w:w="1134" w:type="dxa"/>
            <w:tcBorders>
              <w:top w:val="single" w:sz="8" w:space="0" w:color="auto"/>
            </w:tcBorders>
          </w:tcPr>
          <w:p w:rsidR="001E5543" w:rsidRDefault="000D47EA">
            <w:pPr>
              <w:pStyle w:val="nTable"/>
              <w:spacing w:after="40"/>
              <w:rPr>
                <w:sz w:val="19"/>
              </w:rPr>
            </w:pPr>
            <w:r>
              <w:rPr>
                <w:sz w:val="19"/>
              </w:rPr>
              <w:t>19 Dec 1947</w:t>
            </w:r>
          </w:p>
        </w:tc>
        <w:tc>
          <w:tcPr>
            <w:tcW w:w="2551" w:type="dxa"/>
            <w:tcBorders>
              <w:top w:val="single" w:sz="8" w:space="0" w:color="auto"/>
            </w:tcBorders>
          </w:tcPr>
          <w:p w:rsidR="001E5543" w:rsidRDefault="000D47EA">
            <w:pPr>
              <w:pStyle w:val="nTable"/>
              <w:spacing w:after="40"/>
              <w:rPr>
                <w:sz w:val="19"/>
              </w:rPr>
            </w:pPr>
            <w:r>
              <w:rPr>
                <w:sz w:val="19"/>
              </w:rPr>
              <w:t xml:space="preserve">19 Mar 1948 (see s. 1 and </w:t>
            </w:r>
            <w:r>
              <w:rPr>
                <w:i/>
                <w:sz w:val="19"/>
              </w:rPr>
              <w:t>Gazette</w:t>
            </w:r>
            <w:r>
              <w:rPr>
                <w:sz w:val="19"/>
              </w:rPr>
              <w:t xml:space="preserve"> 19 Mar 1948 p. 628)</w:t>
            </w:r>
          </w:p>
        </w:tc>
      </w:tr>
      <w:tr w:rsidR="001E5543">
        <w:tc>
          <w:tcPr>
            <w:tcW w:w="2268" w:type="dxa"/>
          </w:tcPr>
          <w:p w:rsidR="001E5543" w:rsidRDefault="000D47EA">
            <w:pPr>
              <w:pStyle w:val="nTable"/>
              <w:spacing w:after="40"/>
              <w:rPr>
                <w:sz w:val="19"/>
              </w:rPr>
            </w:pPr>
            <w:r>
              <w:rPr>
                <w:i/>
                <w:sz w:val="19"/>
              </w:rPr>
              <w:t>Electoral Districts Act Amendment Act 1955</w:t>
            </w:r>
          </w:p>
        </w:tc>
        <w:tc>
          <w:tcPr>
            <w:tcW w:w="1134" w:type="dxa"/>
          </w:tcPr>
          <w:p w:rsidR="001E5543" w:rsidRDefault="000D47EA">
            <w:pPr>
              <w:pStyle w:val="nTable"/>
              <w:spacing w:after="40"/>
              <w:rPr>
                <w:sz w:val="19"/>
              </w:rPr>
            </w:pPr>
            <w:r>
              <w:rPr>
                <w:sz w:val="19"/>
              </w:rPr>
              <w:t>4 of 1955</w:t>
            </w:r>
          </w:p>
        </w:tc>
        <w:tc>
          <w:tcPr>
            <w:tcW w:w="1134" w:type="dxa"/>
          </w:tcPr>
          <w:p w:rsidR="001E5543" w:rsidRDefault="000D47EA">
            <w:pPr>
              <w:pStyle w:val="nTable"/>
              <w:spacing w:after="40"/>
              <w:rPr>
                <w:sz w:val="19"/>
              </w:rPr>
            </w:pPr>
            <w:r>
              <w:rPr>
                <w:sz w:val="19"/>
              </w:rPr>
              <w:t>13 Oct 1955</w:t>
            </w:r>
          </w:p>
        </w:tc>
        <w:tc>
          <w:tcPr>
            <w:tcW w:w="2551" w:type="dxa"/>
          </w:tcPr>
          <w:p w:rsidR="001E5543" w:rsidRDefault="000D47EA">
            <w:pPr>
              <w:pStyle w:val="nTable"/>
              <w:spacing w:after="40"/>
              <w:rPr>
                <w:sz w:val="19"/>
              </w:rPr>
            </w:pPr>
            <w:r>
              <w:rPr>
                <w:sz w:val="19"/>
              </w:rPr>
              <w:t>13 Oct 1955</w:t>
            </w:r>
          </w:p>
        </w:tc>
      </w:tr>
      <w:tr w:rsidR="001E5543">
        <w:tc>
          <w:tcPr>
            <w:tcW w:w="2268" w:type="dxa"/>
          </w:tcPr>
          <w:p w:rsidR="001E5543" w:rsidRDefault="000D47EA">
            <w:pPr>
              <w:pStyle w:val="nTable"/>
              <w:spacing w:after="40"/>
              <w:rPr>
                <w:sz w:val="19"/>
              </w:rPr>
            </w:pPr>
            <w:r>
              <w:rPr>
                <w:i/>
                <w:sz w:val="19"/>
              </w:rPr>
              <w:t>Electoral Districts Act Amendment Act 1963</w:t>
            </w:r>
          </w:p>
        </w:tc>
        <w:tc>
          <w:tcPr>
            <w:tcW w:w="1134" w:type="dxa"/>
          </w:tcPr>
          <w:p w:rsidR="001E5543" w:rsidRDefault="000D47EA">
            <w:pPr>
              <w:pStyle w:val="nTable"/>
              <w:spacing w:after="40"/>
              <w:rPr>
                <w:sz w:val="19"/>
              </w:rPr>
            </w:pPr>
            <w:r>
              <w:rPr>
                <w:sz w:val="19"/>
              </w:rPr>
              <w:t>69 of 1963</w:t>
            </w:r>
          </w:p>
        </w:tc>
        <w:tc>
          <w:tcPr>
            <w:tcW w:w="1134" w:type="dxa"/>
          </w:tcPr>
          <w:p w:rsidR="001E5543" w:rsidRDefault="000D47EA">
            <w:pPr>
              <w:pStyle w:val="nTable"/>
              <w:spacing w:after="40"/>
              <w:rPr>
                <w:sz w:val="19"/>
              </w:rPr>
            </w:pPr>
            <w:r>
              <w:rPr>
                <w:sz w:val="19"/>
              </w:rPr>
              <w:t>17 Dec 1963</w:t>
            </w:r>
          </w:p>
        </w:tc>
        <w:tc>
          <w:tcPr>
            <w:tcW w:w="2551" w:type="dxa"/>
          </w:tcPr>
          <w:p w:rsidR="001E5543" w:rsidRDefault="000D47EA">
            <w:pPr>
              <w:pStyle w:val="nTable"/>
              <w:spacing w:after="40"/>
              <w:rPr>
                <w:sz w:val="19"/>
              </w:rPr>
            </w:pPr>
            <w:r>
              <w:rPr>
                <w:sz w:val="19"/>
              </w:rPr>
              <w:t xml:space="preserve">28 Feb 1964 (see s. 2 and </w:t>
            </w:r>
            <w:r>
              <w:rPr>
                <w:i/>
                <w:sz w:val="19"/>
              </w:rPr>
              <w:t>Gazette</w:t>
            </w:r>
            <w:r>
              <w:rPr>
                <w:sz w:val="19"/>
              </w:rPr>
              <w:t xml:space="preserve"> 28 Feb 1964 p. 905)</w:t>
            </w:r>
          </w:p>
        </w:tc>
      </w:tr>
      <w:tr w:rsidR="001E5543">
        <w:trPr>
          <w:cantSplit/>
        </w:trPr>
        <w:tc>
          <w:tcPr>
            <w:tcW w:w="7087" w:type="dxa"/>
            <w:gridSpan w:val="4"/>
          </w:tcPr>
          <w:p w:rsidR="001E5543" w:rsidRDefault="000D47EA">
            <w:pPr>
              <w:pStyle w:val="nTable"/>
              <w:spacing w:after="40"/>
              <w:rPr>
                <w:iCs/>
                <w:sz w:val="19"/>
              </w:rPr>
            </w:pPr>
            <w:r>
              <w:rPr>
                <w:b/>
                <w:bCs/>
                <w:sz w:val="19"/>
              </w:rPr>
              <w:t xml:space="preserve">Reprint of the </w:t>
            </w:r>
            <w:r>
              <w:rPr>
                <w:b/>
                <w:bCs/>
                <w:i/>
                <w:sz w:val="19"/>
              </w:rPr>
              <w:t>Electoral Districts Act 1947</w:t>
            </w:r>
            <w:r>
              <w:rPr>
                <w:b/>
                <w:bCs/>
                <w:iCs/>
                <w:sz w:val="19"/>
              </w:rPr>
              <w:t xml:space="preserve"> approved 15 Jan 1965 in Volume 20 of Reprinted Acts</w:t>
            </w:r>
            <w:r>
              <w:rPr>
                <w:iCs/>
                <w:sz w:val="19"/>
              </w:rPr>
              <w:t xml:space="preserve"> (includes amendments listed above)</w:t>
            </w:r>
          </w:p>
        </w:tc>
      </w:tr>
      <w:tr w:rsidR="001E5543">
        <w:tc>
          <w:tcPr>
            <w:tcW w:w="2268" w:type="dxa"/>
          </w:tcPr>
          <w:p w:rsidR="001E5543" w:rsidRDefault="000D47EA">
            <w:pPr>
              <w:pStyle w:val="nTable"/>
              <w:spacing w:after="40"/>
              <w:rPr>
                <w:sz w:val="19"/>
              </w:rPr>
            </w:pPr>
            <w:r>
              <w:rPr>
                <w:i/>
                <w:sz w:val="19"/>
              </w:rPr>
              <w:t>Electoral Districts Act Amendment Act 1965</w:t>
            </w:r>
          </w:p>
        </w:tc>
        <w:tc>
          <w:tcPr>
            <w:tcW w:w="1134" w:type="dxa"/>
          </w:tcPr>
          <w:p w:rsidR="001E5543" w:rsidRDefault="000D47EA">
            <w:pPr>
              <w:pStyle w:val="nTable"/>
              <w:spacing w:after="40"/>
              <w:rPr>
                <w:sz w:val="19"/>
              </w:rPr>
            </w:pPr>
            <w:r>
              <w:rPr>
                <w:sz w:val="19"/>
              </w:rPr>
              <w:t>48 of 1965</w:t>
            </w:r>
          </w:p>
        </w:tc>
        <w:tc>
          <w:tcPr>
            <w:tcW w:w="1134" w:type="dxa"/>
          </w:tcPr>
          <w:p w:rsidR="001E5543" w:rsidRDefault="000D47EA">
            <w:pPr>
              <w:pStyle w:val="nTable"/>
              <w:spacing w:after="40"/>
              <w:rPr>
                <w:sz w:val="19"/>
              </w:rPr>
            </w:pPr>
            <w:r>
              <w:rPr>
                <w:sz w:val="19"/>
              </w:rPr>
              <w:t>8 Nov 1965</w:t>
            </w:r>
          </w:p>
        </w:tc>
        <w:tc>
          <w:tcPr>
            <w:tcW w:w="2551" w:type="dxa"/>
          </w:tcPr>
          <w:p w:rsidR="001E5543" w:rsidRDefault="000D47EA">
            <w:pPr>
              <w:pStyle w:val="nTable"/>
              <w:spacing w:after="40"/>
              <w:rPr>
                <w:sz w:val="19"/>
              </w:rPr>
            </w:pPr>
            <w:r>
              <w:rPr>
                <w:sz w:val="19"/>
              </w:rPr>
              <w:t xml:space="preserve">12 Nov 1965 (see s. 2 and </w:t>
            </w:r>
            <w:r>
              <w:rPr>
                <w:i/>
                <w:sz w:val="19"/>
              </w:rPr>
              <w:t>Gazette</w:t>
            </w:r>
            <w:r>
              <w:rPr>
                <w:sz w:val="19"/>
              </w:rPr>
              <w:t xml:space="preserve"> 12 Nov 1965 p. 3913)</w:t>
            </w:r>
          </w:p>
        </w:tc>
      </w:tr>
      <w:tr w:rsidR="001E5543">
        <w:trPr>
          <w:cantSplit/>
        </w:trPr>
        <w:tc>
          <w:tcPr>
            <w:tcW w:w="7087" w:type="dxa"/>
            <w:gridSpan w:val="4"/>
          </w:tcPr>
          <w:p w:rsidR="001E5543" w:rsidRDefault="000D47EA">
            <w:pPr>
              <w:pStyle w:val="nTable"/>
              <w:spacing w:after="40"/>
              <w:rPr>
                <w:iCs/>
                <w:sz w:val="19"/>
              </w:rPr>
            </w:pPr>
            <w:r>
              <w:rPr>
                <w:b/>
                <w:bCs/>
                <w:sz w:val="19"/>
              </w:rPr>
              <w:t xml:space="preserve">Reprint of the </w:t>
            </w:r>
            <w:r>
              <w:rPr>
                <w:b/>
                <w:bCs/>
                <w:i/>
                <w:sz w:val="19"/>
              </w:rPr>
              <w:t>Electoral Districts Act 1947</w:t>
            </w:r>
            <w:r>
              <w:rPr>
                <w:b/>
                <w:bCs/>
                <w:iCs/>
                <w:sz w:val="19"/>
              </w:rPr>
              <w:t xml:space="preserve"> approved 25 Jul 1966 in Volume 21 of Reprinted Acts</w:t>
            </w:r>
            <w:r>
              <w:rPr>
                <w:iCs/>
                <w:sz w:val="19"/>
              </w:rPr>
              <w:t xml:space="preserve"> (includes amendments listed above)</w:t>
            </w:r>
          </w:p>
        </w:tc>
      </w:tr>
      <w:tr w:rsidR="001E5543">
        <w:tc>
          <w:tcPr>
            <w:tcW w:w="2268" w:type="dxa"/>
          </w:tcPr>
          <w:p w:rsidR="001E5543" w:rsidRDefault="000D47EA">
            <w:pPr>
              <w:pStyle w:val="nTable"/>
              <w:spacing w:after="40"/>
              <w:rPr>
                <w:sz w:val="19"/>
              </w:rPr>
            </w:pPr>
            <w:r>
              <w:rPr>
                <w:i/>
                <w:sz w:val="19"/>
              </w:rPr>
              <w:t>Electoral Districts Act Amendment Act 1975</w:t>
            </w:r>
          </w:p>
        </w:tc>
        <w:tc>
          <w:tcPr>
            <w:tcW w:w="1134" w:type="dxa"/>
          </w:tcPr>
          <w:p w:rsidR="001E5543" w:rsidRDefault="000D47EA">
            <w:pPr>
              <w:pStyle w:val="nTable"/>
              <w:spacing w:after="40"/>
              <w:rPr>
                <w:sz w:val="19"/>
              </w:rPr>
            </w:pPr>
            <w:r>
              <w:rPr>
                <w:sz w:val="19"/>
              </w:rPr>
              <w:t>63 of 1975</w:t>
            </w:r>
          </w:p>
        </w:tc>
        <w:tc>
          <w:tcPr>
            <w:tcW w:w="1134" w:type="dxa"/>
          </w:tcPr>
          <w:p w:rsidR="001E5543" w:rsidRDefault="000D47EA">
            <w:pPr>
              <w:pStyle w:val="nTable"/>
              <w:spacing w:after="40"/>
              <w:rPr>
                <w:sz w:val="19"/>
              </w:rPr>
            </w:pPr>
            <w:r>
              <w:rPr>
                <w:sz w:val="19"/>
              </w:rPr>
              <w:t>24 Oct 1975</w:t>
            </w:r>
          </w:p>
        </w:tc>
        <w:tc>
          <w:tcPr>
            <w:tcW w:w="2551" w:type="dxa"/>
          </w:tcPr>
          <w:p w:rsidR="001E5543" w:rsidRDefault="000D47EA">
            <w:pPr>
              <w:pStyle w:val="nTable"/>
              <w:spacing w:after="40"/>
              <w:rPr>
                <w:sz w:val="19"/>
              </w:rPr>
            </w:pPr>
            <w:r>
              <w:rPr>
                <w:sz w:val="19"/>
              </w:rPr>
              <w:t>24 Oct 1975</w:t>
            </w:r>
          </w:p>
        </w:tc>
      </w:tr>
      <w:tr w:rsidR="001E5543">
        <w:trPr>
          <w:cantSplit/>
        </w:trPr>
        <w:tc>
          <w:tcPr>
            <w:tcW w:w="7087" w:type="dxa"/>
            <w:gridSpan w:val="4"/>
          </w:tcPr>
          <w:p w:rsidR="001E5543" w:rsidRDefault="000D47EA">
            <w:pPr>
              <w:pStyle w:val="nTable"/>
              <w:spacing w:after="40"/>
              <w:rPr>
                <w:iCs/>
                <w:sz w:val="19"/>
              </w:rPr>
            </w:pPr>
            <w:r>
              <w:rPr>
                <w:b/>
                <w:bCs/>
                <w:sz w:val="19"/>
              </w:rPr>
              <w:t xml:space="preserve">Reprint of the </w:t>
            </w:r>
            <w:r>
              <w:rPr>
                <w:b/>
                <w:bCs/>
                <w:i/>
                <w:sz w:val="19"/>
              </w:rPr>
              <w:t>Electoral Districts Act 1947</w:t>
            </w:r>
            <w:r>
              <w:rPr>
                <w:b/>
                <w:bCs/>
                <w:iCs/>
                <w:sz w:val="19"/>
              </w:rPr>
              <w:t xml:space="preserve"> approved 14 Jul 1977</w:t>
            </w:r>
            <w:r>
              <w:rPr>
                <w:iCs/>
                <w:sz w:val="19"/>
              </w:rPr>
              <w:t xml:space="preserve"> (includes amendments listed above)</w:t>
            </w:r>
          </w:p>
        </w:tc>
      </w:tr>
      <w:tr w:rsidR="001E5543">
        <w:tc>
          <w:tcPr>
            <w:tcW w:w="2268" w:type="dxa"/>
          </w:tcPr>
          <w:p w:rsidR="001E5543" w:rsidRDefault="000D47EA">
            <w:pPr>
              <w:pStyle w:val="nTable"/>
              <w:spacing w:after="40"/>
              <w:rPr>
                <w:sz w:val="19"/>
              </w:rPr>
            </w:pPr>
            <w:r>
              <w:rPr>
                <w:i/>
                <w:sz w:val="19"/>
              </w:rPr>
              <w:t>Acts Amendment (Electoral Provinces and Districts) Act 1981</w:t>
            </w:r>
            <w:r>
              <w:rPr>
                <w:sz w:val="19"/>
              </w:rPr>
              <w:t xml:space="preserve"> Pt. II</w:t>
            </w:r>
          </w:p>
        </w:tc>
        <w:tc>
          <w:tcPr>
            <w:tcW w:w="1134" w:type="dxa"/>
          </w:tcPr>
          <w:p w:rsidR="001E5543" w:rsidRDefault="000D47EA">
            <w:pPr>
              <w:pStyle w:val="nTable"/>
              <w:spacing w:after="40"/>
              <w:rPr>
                <w:sz w:val="19"/>
              </w:rPr>
            </w:pPr>
            <w:r>
              <w:rPr>
                <w:sz w:val="19"/>
              </w:rPr>
              <w:t>13 of 1981</w:t>
            </w:r>
          </w:p>
        </w:tc>
        <w:tc>
          <w:tcPr>
            <w:tcW w:w="1134" w:type="dxa"/>
          </w:tcPr>
          <w:p w:rsidR="001E5543" w:rsidRDefault="000D47EA">
            <w:pPr>
              <w:pStyle w:val="nTable"/>
              <w:spacing w:after="40"/>
              <w:rPr>
                <w:sz w:val="19"/>
              </w:rPr>
            </w:pPr>
            <w:r>
              <w:rPr>
                <w:sz w:val="19"/>
              </w:rPr>
              <w:t>22 May 1981</w:t>
            </w:r>
          </w:p>
        </w:tc>
        <w:tc>
          <w:tcPr>
            <w:tcW w:w="2551" w:type="dxa"/>
          </w:tcPr>
          <w:p w:rsidR="001E5543" w:rsidRDefault="000D47EA">
            <w:pPr>
              <w:pStyle w:val="nTable"/>
              <w:spacing w:after="40"/>
              <w:rPr>
                <w:sz w:val="19"/>
              </w:rPr>
            </w:pPr>
            <w:r>
              <w:rPr>
                <w:sz w:val="19"/>
              </w:rPr>
              <w:t>22 May 1981</w:t>
            </w:r>
          </w:p>
        </w:tc>
      </w:tr>
      <w:tr w:rsidR="001E5543">
        <w:tc>
          <w:tcPr>
            <w:tcW w:w="2268" w:type="dxa"/>
          </w:tcPr>
          <w:p w:rsidR="001E5543" w:rsidRDefault="000D47EA">
            <w:pPr>
              <w:pStyle w:val="nTable"/>
              <w:spacing w:after="40"/>
              <w:rPr>
                <w:sz w:val="19"/>
              </w:rPr>
            </w:pPr>
            <w:r>
              <w:rPr>
                <w:i/>
                <w:sz w:val="19"/>
              </w:rPr>
              <w:t>Electoral Districts Amendment Act 1985</w:t>
            </w:r>
          </w:p>
        </w:tc>
        <w:tc>
          <w:tcPr>
            <w:tcW w:w="1134" w:type="dxa"/>
          </w:tcPr>
          <w:p w:rsidR="001E5543" w:rsidRDefault="000D47EA">
            <w:pPr>
              <w:pStyle w:val="nTable"/>
              <w:spacing w:after="40"/>
              <w:rPr>
                <w:sz w:val="19"/>
              </w:rPr>
            </w:pPr>
            <w:r>
              <w:rPr>
                <w:sz w:val="19"/>
              </w:rPr>
              <w:t>62 of 1985</w:t>
            </w:r>
          </w:p>
        </w:tc>
        <w:tc>
          <w:tcPr>
            <w:tcW w:w="1134" w:type="dxa"/>
          </w:tcPr>
          <w:p w:rsidR="001E5543" w:rsidRDefault="000D47EA">
            <w:pPr>
              <w:pStyle w:val="nTable"/>
              <w:spacing w:after="40"/>
              <w:rPr>
                <w:sz w:val="19"/>
              </w:rPr>
            </w:pPr>
            <w:r>
              <w:rPr>
                <w:sz w:val="19"/>
              </w:rPr>
              <w:t>5 Nov 1985</w:t>
            </w:r>
          </w:p>
        </w:tc>
        <w:tc>
          <w:tcPr>
            <w:tcW w:w="2551" w:type="dxa"/>
          </w:tcPr>
          <w:p w:rsidR="001E5543" w:rsidRDefault="000D47EA">
            <w:pPr>
              <w:pStyle w:val="nTable"/>
              <w:spacing w:after="40"/>
              <w:rPr>
                <w:sz w:val="19"/>
              </w:rPr>
            </w:pPr>
            <w:r>
              <w:rPr>
                <w:sz w:val="19"/>
              </w:rPr>
              <w:t>5 Nov 1985 (see s. 2)</w:t>
            </w:r>
          </w:p>
        </w:tc>
      </w:tr>
      <w:tr w:rsidR="001E5543">
        <w:tc>
          <w:tcPr>
            <w:tcW w:w="2268" w:type="dxa"/>
          </w:tcPr>
          <w:p w:rsidR="001E5543" w:rsidRDefault="000D47EA">
            <w:pPr>
              <w:pStyle w:val="nTable"/>
              <w:spacing w:after="40"/>
              <w:rPr>
                <w:sz w:val="19"/>
              </w:rPr>
            </w:pPr>
            <w:r>
              <w:rPr>
                <w:i/>
                <w:sz w:val="19"/>
              </w:rPr>
              <w:t>Acts Amendment (Electoral Reform) Act 1987</w:t>
            </w:r>
            <w:r>
              <w:rPr>
                <w:sz w:val="19"/>
              </w:rPr>
              <w:t xml:space="preserve"> Pt. V</w:t>
            </w:r>
          </w:p>
        </w:tc>
        <w:tc>
          <w:tcPr>
            <w:tcW w:w="1134" w:type="dxa"/>
          </w:tcPr>
          <w:p w:rsidR="001E5543" w:rsidRDefault="000D47EA">
            <w:pPr>
              <w:pStyle w:val="nTable"/>
              <w:spacing w:after="40"/>
              <w:rPr>
                <w:sz w:val="19"/>
              </w:rPr>
            </w:pPr>
            <w:r>
              <w:rPr>
                <w:sz w:val="19"/>
              </w:rPr>
              <w:t>40 of 1987</w:t>
            </w:r>
          </w:p>
        </w:tc>
        <w:tc>
          <w:tcPr>
            <w:tcW w:w="1134" w:type="dxa"/>
          </w:tcPr>
          <w:p w:rsidR="001E5543" w:rsidRDefault="000D47EA">
            <w:pPr>
              <w:pStyle w:val="nTable"/>
              <w:spacing w:after="40"/>
              <w:rPr>
                <w:sz w:val="19"/>
              </w:rPr>
            </w:pPr>
            <w:r>
              <w:rPr>
                <w:sz w:val="19"/>
              </w:rPr>
              <w:t>12 Jul 1987</w:t>
            </w:r>
          </w:p>
        </w:tc>
        <w:tc>
          <w:tcPr>
            <w:tcW w:w="2551" w:type="dxa"/>
          </w:tcPr>
          <w:p w:rsidR="001E5543" w:rsidRDefault="000D47EA">
            <w:pPr>
              <w:pStyle w:val="nTable"/>
              <w:spacing w:after="40"/>
              <w:rPr>
                <w:sz w:val="19"/>
              </w:rPr>
            </w:pPr>
            <w:r>
              <w:rPr>
                <w:sz w:val="19"/>
              </w:rPr>
              <w:t xml:space="preserve">30 Oct 1987 (see s. 2 and </w:t>
            </w:r>
            <w:r>
              <w:rPr>
                <w:i/>
                <w:sz w:val="19"/>
              </w:rPr>
              <w:t>Gazette</w:t>
            </w:r>
            <w:r>
              <w:rPr>
                <w:sz w:val="19"/>
              </w:rPr>
              <w:t xml:space="preserve"> 30 Oct 1987 p. 3977)</w:t>
            </w:r>
          </w:p>
        </w:tc>
      </w:tr>
      <w:tr w:rsidR="001E5543">
        <w:tc>
          <w:tcPr>
            <w:tcW w:w="2268" w:type="dxa"/>
          </w:tcPr>
          <w:p w:rsidR="001E5543" w:rsidRDefault="000D47EA">
            <w:pPr>
              <w:pStyle w:val="nTable"/>
              <w:keepNext/>
              <w:spacing w:after="40"/>
              <w:rPr>
                <w:sz w:val="19"/>
              </w:rPr>
            </w:pPr>
            <w:r>
              <w:rPr>
                <w:i/>
                <w:sz w:val="19"/>
              </w:rPr>
              <w:t>Electoral Distribution (Rottnest Island) Amendment Act 1987</w:t>
            </w:r>
          </w:p>
        </w:tc>
        <w:tc>
          <w:tcPr>
            <w:tcW w:w="1134" w:type="dxa"/>
          </w:tcPr>
          <w:p w:rsidR="001E5543" w:rsidRDefault="000D47EA">
            <w:pPr>
              <w:pStyle w:val="nTable"/>
              <w:keepNext/>
              <w:spacing w:after="40"/>
              <w:rPr>
                <w:sz w:val="19"/>
              </w:rPr>
            </w:pPr>
            <w:r>
              <w:rPr>
                <w:sz w:val="19"/>
              </w:rPr>
              <w:t>76 of 1987</w:t>
            </w:r>
          </w:p>
        </w:tc>
        <w:tc>
          <w:tcPr>
            <w:tcW w:w="1134" w:type="dxa"/>
          </w:tcPr>
          <w:p w:rsidR="001E5543" w:rsidRDefault="000D47EA">
            <w:pPr>
              <w:pStyle w:val="nTable"/>
              <w:keepNext/>
              <w:spacing w:after="40"/>
              <w:rPr>
                <w:sz w:val="19"/>
              </w:rPr>
            </w:pPr>
            <w:r>
              <w:rPr>
                <w:sz w:val="19"/>
              </w:rPr>
              <w:t>26 Nov 1987</w:t>
            </w:r>
          </w:p>
        </w:tc>
        <w:tc>
          <w:tcPr>
            <w:tcW w:w="2551" w:type="dxa"/>
          </w:tcPr>
          <w:p w:rsidR="001E5543" w:rsidRDefault="000D47EA">
            <w:pPr>
              <w:pStyle w:val="nTable"/>
              <w:keepNext/>
              <w:spacing w:after="40"/>
              <w:rPr>
                <w:sz w:val="19"/>
              </w:rPr>
            </w:pPr>
            <w:r>
              <w:rPr>
                <w:sz w:val="19"/>
              </w:rPr>
              <w:t>26 Nov 1987 (see s. 2)</w:t>
            </w:r>
          </w:p>
        </w:tc>
      </w:tr>
      <w:tr w:rsidR="001E5543">
        <w:trPr>
          <w:cantSplit/>
        </w:trPr>
        <w:tc>
          <w:tcPr>
            <w:tcW w:w="7087" w:type="dxa"/>
            <w:gridSpan w:val="4"/>
          </w:tcPr>
          <w:p w:rsidR="001E5543" w:rsidRDefault="000D47EA">
            <w:pPr>
              <w:pStyle w:val="nTable"/>
              <w:spacing w:after="40"/>
              <w:rPr>
                <w:iCs/>
                <w:sz w:val="19"/>
              </w:rPr>
            </w:pPr>
            <w:r>
              <w:rPr>
                <w:b/>
                <w:bCs/>
                <w:sz w:val="19"/>
              </w:rPr>
              <w:t xml:space="preserve">Reprint of the </w:t>
            </w:r>
            <w:r>
              <w:rPr>
                <w:b/>
                <w:bCs/>
                <w:i/>
                <w:sz w:val="19"/>
              </w:rPr>
              <w:t>Electoral Distribution Act 1947</w:t>
            </w:r>
            <w:r>
              <w:rPr>
                <w:b/>
                <w:bCs/>
                <w:iCs/>
                <w:sz w:val="19"/>
              </w:rPr>
              <w:t xml:space="preserve"> as at 26 Nov 1987</w:t>
            </w:r>
            <w:r>
              <w:rPr>
                <w:iCs/>
                <w:sz w:val="19"/>
              </w:rPr>
              <w:t xml:space="preserve"> (includes amendments listed above)</w:t>
            </w:r>
          </w:p>
        </w:tc>
      </w:tr>
      <w:tr w:rsidR="001E5543">
        <w:tc>
          <w:tcPr>
            <w:tcW w:w="2268" w:type="dxa"/>
          </w:tcPr>
          <w:p w:rsidR="001E5543" w:rsidRDefault="000D47EA">
            <w:pPr>
              <w:pStyle w:val="nTable"/>
              <w:keepLines/>
              <w:spacing w:after="40"/>
              <w:rPr>
                <w:sz w:val="19"/>
              </w:rPr>
            </w:pPr>
            <w:r>
              <w:rPr>
                <w:sz w:val="19"/>
              </w:rPr>
              <w:br w:type="page"/>
            </w:r>
            <w:r>
              <w:rPr>
                <w:i/>
                <w:sz w:val="19"/>
              </w:rPr>
              <w:t>Financial Administration Legislation Amendment Act 1993</w:t>
            </w:r>
            <w:r>
              <w:rPr>
                <w:sz w:val="19"/>
              </w:rPr>
              <w:t xml:space="preserve"> s. 11</w:t>
            </w:r>
          </w:p>
        </w:tc>
        <w:tc>
          <w:tcPr>
            <w:tcW w:w="1134" w:type="dxa"/>
          </w:tcPr>
          <w:p w:rsidR="001E5543" w:rsidRDefault="000D47EA">
            <w:pPr>
              <w:pStyle w:val="nTable"/>
              <w:keepLines/>
              <w:spacing w:after="40"/>
              <w:rPr>
                <w:sz w:val="19"/>
              </w:rPr>
            </w:pPr>
            <w:r>
              <w:rPr>
                <w:sz w:val="19"/>
              </w:rPr>
              <w:t>6 of 1993</w:t>
            </w:r>
          </w:p>
        </w:tc>
        <w:tc>
          <w:tcPr>
            <w:tcW w:w="1134" w:type="dxa"/>
          </w:tcPr>
          <w:p w:rsidR="001E5543" w:rsidRDefault="000D47EA">
            <w:pPr>
              <w:pStyle w:val="nTable"/>
              <w:keepLines/>
              <w:spacing w:after="40"/>
              <w:rPr>
                <w:sz w:val="19"/>
              </w:rPr>
            </w:pPr>
            <w:r>
              <w:rPr>
                <w:sz w:val="19"/>
              </w:rPr>
              <w:t>27 Aug 1993</w:t>
            </w:r>
          </w:p>
        </w:tc>
        <w:tc>
          <w:tcPr>
            <w:tcW w:w="2551" w:type="dxa"/>
          </w:tcPr>
          <w:p w:rsidR="001E5543" w:rsidRDefault="000D47EA">
            <w:pPr>
              <w:pStyle w:val="nTable"/>
              <w:keepLines/>
              <w:spacing w:after="40"/>
              <w:rPr>
                <w:sz w:val="19"/>
              </w:rPr>
            </w:pPr>
            <w:r>
              <w:rPr>
                <w:sz w:val="19"/>
              </w:rPr>
              <w:t>1 Jul 1993 (see s. 2(1))</w:t>
            </w:r>
          </w:p>
        </w:tc>
      </w:tr>
      <w:tr w:rsidR="001E5543">
        <w:tc>
          <w:tcPr>
            <w:tcW w:w="2268" w:type="dxa"/>
          </w:tcPr>
          <w:p w:rsidR="001E5543" w:rsidRDefault="000D47EA">
            <w:pPr>
              <w:pStyle w:val="nTable"/>
              <w:spacing w:after="40"/>
              <w:rPr>
                <w:sz w:val="19"/>
              </w:rPr>
            </w:pPr>
            <w:r>
              <w:rPr>
                <w:i/>
                <w:sz w:val="19"/>
              </w:rPr>
              <w:t>Financial Legislation Amendment Act 1996</w:t>
            </w:r>
            <w:r>
              <w:rPr>
                <w:sz w:val="19"/>
              </w:rPr>
              <w:t xml:space="preserve"> s. 64</w:t>
            </w:r>
          </w:p>
        </w:tc>
        <w:tc>
          <w:tcPr>
            <w:tcW w:w="1134" w:type="dxa"/>
          </w:tcPr>
          <w:p w:rsidR="001E5543" w:rsidRDefault="000D47EA">
            <w:pPr>
              <w:pStyle w:val="nTable"/>
              <w:spacing w:after="40"/>
              <w:rPr>
                <w:sz w:val="19"/>
              </w:rPr>
            </w:pPr>
            <w:r>
              <w:rPr>
                <w:sz w:val="19"/>
              </w:rPr>
              <w:t>49 of 1996</w:t>
            </w:r>
          </w:p>
        </w:tc>
        <w:tc>
          <w:tcPr>
            <w:tcW w:w="1134" w:type="dxa"/>
          </w:tcPr>
          <w:p w:rsidR="001E5543" w:rsidRDefault="000D47EA">
            <w:pPr>
              <w:pStyle w:val="nTable"/>
              <w:spacing w:after="40"/>
              <w:rPr>
                <w:sz w:val="19"/>
              </w:rPr>
            </w:pPr>
            <w:r>
              <w:rPr>
                <w:sz w:val="19"/>
              </w:rPr>
              <w:t>25 Oct 1996</w:t>
            </w:r>
          </w:p>
        </w:tc>
        <w:tc>
          <w:tcPr>
            <w:tcW w:w="2551" w:type="dxa"/>
          </w:tcPr>
          <w:p w:rsidR="001E5543" w:rsidRDefault="000D47EA">
            <w:pPr>
              <w:pStyle w:val="nTable"/>
              <w:spacing w:after="40"/>
              <w:rPr>
                <w:sz w:val="19"/>
              </w:rPr>
            </w:pPr>
            <w:r>
              <w:rPr>
                <w:sz w:val="19"/>
              </w:rPr>
              <w:t>25 Oct 1996 (see s. 2(1))</w:t>
            </w:r>
          </w:p>
        </w:tc>
      </w:tr>
      <w:tr w:rsidR="001E5543">
        <w:trPr>
          <w:cantSplit/>
        </w:trPr>
        <w:tc>
          <w:tcPr>
            <w:tcW w:w="7087" w:type="dxa"/>
            <w:gridSpan w:val="4"/>
            <w:tcBorders>
              <w:bottom w:val="single" w:sz="8" w:space="0" w:color="auto"/>
            </w:tcBorders>
          </w:tcPr>
          <w:p w:rsidR="001E5543" w:rsidRDefault="000D47EA">
            <w:pPr>
              <w:pStyle w:val="nTable"/>
              <w:spacing w:after="40"/>
              <w:rPr>
                <w:sz w:val="19"/>
              </w:rPr>
            </w:pPr>
            <w:r>
              <w:rPr>
                <w:b/>
                <w:bCs/>
                <w:sz w:val="19"/>
              </w:rPr>
              <w:t xml:space="preserve">Reprint 5: The </w:t>
            </w:r>
            <w:r>
              <w:rPr>
                <w:b/>
                <w:bCs/>
                <w:i/>
                <w:sz w:val="19"/>
              </w:rPr>
              <w:t>Electoral Distribution Act 1947</w:t>
            </w:r>
            <w:r>
              <w:rPr>
                <w:b/>
                <w:bCs/>
                <w:iCs/>
                <w:sz w:val="19"/>
              </w:rPr>
              <w:t xml:space="preserve"> as at 6 Aug 2004</w:t>
            </w:r>
            <w:r>
              <w:rPr>
                <w:iCs/>
                <w:sz w:val="19"/>
              </w:rPr>
              <w:t xml:space="preserve"> (includes amendments listed above)</w:t>
            </w:r>
          </w:p>
        </w:tc>
      </w:tr>
    </w:tbl>
    <w:p w:rsidR="001E5543" w:rsidRDefault="000D47EA">
      <w:pPr>
        <w:pStyle w:val="nSubsection"/>
        <w:rPr>
          <w:snapToGrid w:val="0"/>
        </w:rPr>
      </w:pPr>
      <w:r>
        <w:rPr>
          <w:snapToGrid w:val="0"/>
          <w:vertAlign w:val="superscript"/>
        </w:rPr>
        <w:t>2</w:t>
      </w:r>
      <w:r>
        <w:rPr>
          <w:snapToGrid w:val="0"/>
        </w:rPr>
        <w:tab/>
        <w:t xml:space="preserve">Now known as the </w:t>
      </w:r>
      <w:r>
        <w:rPr>
          <w:i/>
          <w:iCs/>
          <w:snapToGrid w:val="0"/>
        </w:rPr>
        <w:t>Electoral Distribution Act 1947</w:t>
      </w:r>
      <w:r>
        <w:rPr>
          <w:snapToGrid w:val="0"/>
        </w:rPr>
        <w:t>; short title changed (see note under s. 1).</w:t>
      </w:r>
    </w:p>
    <w:p w:rsidR="001E5543" w:rsidRDefault="001E5543">
      <w:pPr>
        <w:rPr>
          <w:snapToGrid w:val="0"/>
        </w:rPr>
      </w:pPr>
    </w:p>
    <w:p w:rsidR="001E5543" w:rsidRDefault="001E5543">
      <w:pPr>
        <w:rPr>
          <w:snapToGrid w:val="0"/>
        </w:rPr>
        <w:sectPr w:rsidR="001E5543">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1E5543" w:rsidRDefault="001E5543">
      <w:pPr>
        <w:rPr>
          <w:snapToGrid w:val="0"/>
        </w:rPr>
      </w:pPr>
      <w:bookmarkStart w:id="28" w:name="UpToHere"/>
      <w:bookmarkEnd w:id="28"/>
    </w:p>
    <w:sectPr w:rsidR="001E5543">
      <w:headerReference w:type="even" r:id="rId31"/>
      <w:headerReference w:type="default" r:id="rId32"/>
      <w:headerReference w:type="firs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43" w:rsidRDefault="000D47EA">
      <w:r>
        <w:separator/>
      </w:r>
    </w:p>
  </w:endnote>
  <w:endnote w:type="continuationSeparator" w:id="0">
    <w:p w:rsidR="001E5543" w:rsidRDefault="000D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Footer"/>
      <w:tabs>
        <w:tab w:val="clear" w:pos="4153"/>
        <w:tab w:val="right" w:pos="7088"/>
      </w:tabs>
      <w:rPr>
        <w:rStyle w:val="PageNumber"/>
      </w:rPr>
    </w:pPr>
  </w:p>
  <w:p w:rsidR="001E5543" w:rsidRDefault="000D4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A81">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A81">
      <w:rPr>
        <w:rFonts w:ascii="Arial" w:hAnsi="Arial" w:cs="Arial"/>
        <w:sz w:val="20"/>
        <w:lang w:val="en-US"/>
      </w:rPr>
      <w:t>06 Aug 2004</w:t>
    </w:r>
    <w:r>
      <w:rPr>
        <w:rFonts w:ascii="Arial" w:hAnsi="Arial" w:cs="Arial"/>
        <w:sz w:val="20"/>
        <w:lang w:val="en-US"/>
      </w:rPr>
      <w:fldChar w:fldCharType="end"/>
    </w:r>
  </w:p>
  <w:p w:rsidR="001E5543" w:rsidRDefault="000D47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Footer"/>
      <w:tabs>
        <w:tab w:val="clear" w:pos="4153"/>
        <w:tab w:val="right" w:pos="7088"/>
      </w:tabs>
      <w:rPr>
        <w:rStyle w:val="PageNumber"/>
      </w:rPr>
    </w:pPr>
  </w:p>
  <w:p w:rsidR="001E5543" w:rsidRDefault="000D4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A81">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A81">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rsidR="001E5543" w:rsidRDefault="000D47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Footer"/>
      <w:tabs>
        <w:tab w:val="clear" w:pos="4153"/>
        <w:tab w:val="right" w:pos="7088"/>
      </w:tabs>
      <w:rPr>
        <w:rStyle w:val="PageNumber"/>
      </w:rPr>
    </w:pPr>
  </w:p>
  <w:p w:rsidR="001E5543" w:rsidRDefault="000D4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A81">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A81">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rsidR="001E5543" w:rsidRDefault="000D47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Footer"/>
      <w:tabs>
        <w:tab w:val="clear" w:pos="4153"/>
        <w:tab w:val="right" w:pos="7088"/>
      </w:tabs>
      <w:rPr>
        <w:rStyle w:val="PageNumber"/>
      </w:rPr>
    </w:pPr>
  </w:p>
  <w:p w:rsidR="001E5543" w:rsidRDefault="000D4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A81">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A81">
      <w:rPr>
        <w:rFonts w:ascii="Arial" w:hAnsi="Arial" w:cs="Arial"/>
        <w:sz w:val="20"/>
        <w:lang w:val="en-US"/>
      </w:rPr>
      <w:t>06 Aug 2004</w:t>
    </w:r>
    <w:r>
      <w:rPr>
        <w:rFonts w:ascii="Arial" w:hAnsi="Arial" w:cs="Arial"/>
        <w:sz w:val="20"/>
        <w:lang w:val="en-US"/>
      </w:rPr>
      <w:fldChar w:fldCharType="end"/>
    </w:r>
  </w:p>
  <w:p w:rsidR="001E5543" w:rsidRDefault="000D47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Footer"/>
      <w:tabs>
        <w:tab w:val="clear" w:pos="4153"/>
        <w:tab w:val="right" w:pos="7088"/>
      </w:tabs>
      <w:rPr>
        <w:rStyle w:val="PageNumber"/>
      </w:rPr>
    </w:pPr>
  </w:p>
  <w:p w:rsidR="001E5543" w:rsidRDefault="000D4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A81">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A81">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E5543" w:rsidRDefault="000D47E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Footer"/>
      <w:tabs>
        <w:tab w:val="clear" w:pos="4153"/>
        <w:tab w:val="right" w:pos="7088"/>
      </w:tabs>
      <w:rPr>
        <w:rStyle w:val="PageNumber"/>
      </w:rPr>
    </w:pPr>
  </w:p>
  <w:p w:rsidR="001E5543" w:rsidRDefault="000D4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A81">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A81">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0A81">
      <w:rPr>
        <w:rStyle w:val="PageNumber"/>
        <w:rFonts w:ascii="Arial" w:hAnsi="Arial" w:cs="Arial"/>
        <w:noProof/>
      </w:rPr>
      <w:t>i</w:t>
    </w:r>
    <w:r>
      <w:rPr>
        <w:rStyle w:val="PageNumber"/>
        <w:rFonts w:ascii="Arial" w:hAnsi="Arial" w:cs="Arial"/>
      </w:rPr>
      <w:fldChar w:fldCharType="end"/>
    </w:r>
  </w:p>
  <w:p w:rsidR="001E5543" w:rsidRDefault="000D47E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Footer"/>
      <w:tabs>
        <w:tab w:val="clear" w:pos="4153"/>
        <w:tab w:val="right" w:pos="7088"/>
      </w:tabs>
      <w:rPr>
        <w:rStyle w:val="PageNumber"/>
      </w:rPr>
    </w:pPr>
  </w:p>
  <w:p w:rsidR="001E5543" w:rsidRDefault="000D4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0A81">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A81">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A81">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 xml:space="preserve"> </w:t>
    </w:r>
  </w:p>
  <w:p w:rsidR="001E5543" w:rsidRDefault="000D47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Footer"/>
      <w:tabs>
        <w:tab w:val="clear" w:pos="4153"/>
        <w:tab w:val="right" w:pos="7088"/>
      </w:tabs>
      <w:rPr>
        <w:rStyle w:val="PageNumber"/>
      </w:rPr>
    </w:pPr>
  </w:p>
  <w:p w:rsidR="001E5543" w:rsidRDefault="000D4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A81">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A81">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0A81">
      <w:rPr>
        <w:rStyle w:val="CharPageNo"/>
        <w:rFonts w:ascii="Arial" w:hAnsi="Arial"/>
        <w:noProof/>
      </w:rPr>
      <w:t>11</w:t>
    </w:r>
    <w:r>
      <w:rPr>
        <w:rStyle w:val="CharPageNo"/>
        <w:rFonts w:ascii="Arial" w:hAnsi="Arial"/>
      </w:rPr>
      <w:fldChar w:fldCharType="end"/>
    </w:r>
  </w:p>
  <w:p w:rsidR="001E5543" w:rsidRDefault="000D47E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Footer"/>
      <w:tabs>
        <w:tab w:val="clear" w:pos="4153"/>
        <w:tab w:val="right" w:pos="7088"/>
      </w:tabs>
      <w:rPr>
        <w:rStyle w:val="PageNumber"/>
      </w:rPr>
    </w:pPr>
  </w:p>
  <w:p w:rsidR="001E5543" w:rsidRDefault="000D4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A81">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A81">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0A81">
      <w:rPr>
        <w:rStyle w:val="CharPageNo"/>
        <w:rFonts w:ascii="Arial" w:hAnsi="Arial"/>
        <w:noProof/>
      </w:rPr>
      <w:t>1</w:t>
    </w:r>
    <w:r>
      <w:rPr>
        <w:rStyle w:val="CharPageNo"/>
        <w:rFonts w:ascii="Arial" w:hAnsi="Arial"/>
      </w:rPr>
      <w:fldChar w:fldCharType="end"/>
    </w:r>
  </w:p>
  <w:p w:rsidR="001E5543" w:rsidRDefault="000D47E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43" w:rsidRDefault="000D47EA">
      <w:r>
        <w:separator/>
      </w:r>
    </w:p>
  </w:footnote>
  <w:footnote w:type="continuationSeparator" w:id="0">
    <w:p w:rsidR="001E5543" w:rsidRDefault="000D4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81" w:rsidRDefault="00F50A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5543">
      <w:trPr>
        <w:cantSplit/>
      </w:trPr>
      <w:tc>
        <w:tcPr>
          <w:tcW w:w="7312" w:type="dxa"/>
          <w:gridSpan w:val="2"/>
        </w:tcPr>
        <w:p w:rsidR="001E5543" w:rsidRDefault="000D47EA">
          <w:pPr>
            <w:pStyle w:val="HeaderActNameLeft"/>
          </w:pPr>
          <w:fldSimple w:instr=" Styleref &quot;Name of Act/Reg&quot; ">
            <w:r w:rsidR="00F50A81">
              <w:rPr>
                <w:noProof/>
              </w:rPr>
              <w:t>Electoral Distribution Act 1947</w:t>
            </w:r>
          </w:fldSimple>
        </w:p>
      </w:tc>
    </w:tr>
    <w:tr w:rsidR="001E5543">
      <w:tc>
        <w:tcPr>
          <w:tcW w:w="1548" w:type="dxa"/>
        </w:tcPr>
        <w:p w:rsidR="001E5543" w:rsidRDefault="001E5543">
          <w:pPr>
            <w:pStyle w:val="HeaderNumberLeft"/>
          </w:pPr>
        </w:p>
      </w:tc>
      <w:tc>
        <w:tcPr>
          <w:tcW w:w="5764" w:type="dxa"/>
        </w:tcPr>
        <w:p w:rsidR="001E5543" w:rsidRDefault="001E5543">
          <w:pPr>
            <w:pStyle w:val="HeaderTextLeft"/>
          </w:pPr>
        </w:p>
      </w:tc>
    </w:tr>
    <w:tr w:rsidR="001E5543">
      <w:tc>
        <w:tcPr>
          <w:tcW w:w="1548" w:type="dxa"/>
        </w:tcPr>
        <w:p w:rsidR="001E5543" w:rsidRDefault="001E5543">
          <w:pPr>
            <w:pStyle w:val="HeaderNumberLeft"/>
          </w:pPr>
        </w:p>
      </w:tc>
      <w:tc>
        <w:tcPr>
          <w:tcW w:w="5764" w:type="dxa"/>
        </w:tcPr>
        <w:p w:rsidR="001E5543" w:rsidRDefault="001E5543">
          <w:pPr>
            <w:pStyle w:val="HeaderTextLeft"/>
          </w:pPr>
        </w:p>
      </w:tc>
    </w:tr>
    <w:tr w:rsidR="001E5543">
      <w:trPr>
        <w:cantSplit/>
      </w:trPr>
      <w:tc>
        <w:tcPr>
          <w:tcW w:w="7312" w:type="dxa"/>
          <w:gridSpan w:val="2"/>
        </w:tcPr>
        <w:p w:rsidR="001E5543" w:rsidRDefault="001E5543">
          <w:pPr>
            <w:pStyle w:val="HeaderSectionLeft"/>
          </w:pPr>
        </w:p>
      </w:tc>
    </w:tr>
  </w:tbl>
  <w:p w:rsidR="001E5543" w:rsidRDefault="001E554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5543">
      <w:trPr>
        <w:cantSplit/>
      </w:trPr>
      <w:tc>
        <w:tcPr>
          <w:tcW w:w="7312" w:type="dxa"/>
          <w:gridSpan w:val="2"/>
        </w:tcPr>
        <w:p w:rsidR="001E5543" w:rsidRDefault="000D47EA">
          <w:pPr>
            <w:pStyle w:val="HeaderActNameRight"/>
          </w:pPr>
          <w:fldSimple w:instr=" Styleref &quot;Name of Act/Reg&quot; ">
            <w:r w:rsidR="00F50A81">
              <w:rPr>
                <w:noProof/>
              </w:rPr>
              <w:t>Electoral Distribution Act 1947</w:t>
            </w:r>
          </w:fldSimple>
        </w:p>
      </w:tc>
    </w:tr>
    <w:tr w:rsidR="001E5543">
      <w:tc>
        <w:tcPr>
          <w:tcW w:w="5760" w:type="dxa"/>
        </w:tcPr>
        <w:p w:rsidR="001E5543" w:rsidRDefault="001E5543">
          <w:pPr>
            <w:pStyle w:val="HeaderTextRight"/>
          </w:pPr>
        </w:p>
      </w:tc>
      <w:tc>
        <w:tcPr>
          <w:tcW w:w="1552" w:type="dxa"/>
        </w:tcPr>
        <w:p w:rsidR="001E5543" w:rsidRDefault="001E5543">
          <w:pPr>
            <w:pStyle w:val="HeaderNumberRight"/>
          </w:pPr>
        </w:p>
      </w:tc>
    </w:tr>
    <w:tr w:rsidR="001E5543">
      <w:tc>
        <w:tcPr>
          <w:tcW w:w="5760" w:type="dxa"/>
        </w:tcPr>
        <w:p w:rsidR="001E5543" w:rsidRDefault="001E5543">
          <w:pPr>
            <w:pStyle w:val="HeaderTextRight"/>
          </w:pPr>
        </w:p>
      </w:tc>
      <w:tc>
        <w:tcPr>
          <w:tcW w:w="1552" w:type="dxa"/>
        </w:tcPr>
        <w:p w:rsidR="001E5543" w:rsidRDefault="001E5543">
          <w:pPr>
            <w:pStyle w:val="HeaderNumberRight"/>
          </w:pPr>
        </w:p>
      </w:tc>
    </w:tr>
    <w:tr w:rsidR="001E5543">
      <w:trPr>
        <w:cantSplit/>
      </w:trPr>
      <w:tc>
        <w:tcPr>
          <w:tcW w:w="7312" w:type="dxa"/>
          <w:gridSpan w:val="2"/>
        </w:tcPr>
        <w:p w:rsidR="001E5543" w:rsidRDefault="001E5543">
          <w:pPr>
            <w:pStyle w:val="HeaderSectionRight"/>
          </w:pPr>
        </w:p>
      </w:tc>
    </w:tr>
  </w:tbl>
  <w:p w:rsidR="001E5543" w:rsidRDefault="001E554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0D47EA">
    <w:pPr>
      <w:pStyle w:val="headerpartodd"/>
      <w:ind w:left="0" w:firstLine="0"/>
      <w:rPr>
        <w:i/>
      </w:rPr>
    </w:pPr>
    <w:r>
      <w:rPr>
        <w:i/>
      </w:rPr>
      <w:fldChar w:fldCharType="begin"/>
    </w:r>
    <w:r>
      <w:rPr>
        <w:i/>
      </w:rPr>
      <w:instrText xml:space="preserve"> Styleref "Name of Act/Reg" </w:instrText>
    </w:r>
    <w:r>
      <w:rPr>
        <w:i/>
      </w:rPr>
      <w:fldChar w:fldCharType="separate"/>
    </w:r>
    <w:r w:rsidR="00F50A81">
      <w:rPr>
        <w:i/>
        <w:noProof/>
      </w:rPr>
      <w:t>Electoral Distribution Act 1947</w:t>
    </w:r>
    <w:r>
      <w:rPr>
        <w:i/>
      </w:rPr>
      <w:fldChar w:fldCharType="end"/>
    </w:r>
  </w:p>
  <w:p w:rsidR="001E5543" w:rsidRDefault="001E5543">
    <w:pPr>
      <w:pStyle w:val="headerpartodd"/>
      <w:ind w:left="0" w:firstLine="0"/>
      <w:rPr>
        <w:b w:val="0"/>
        <w:i/>
      </w:rPr>
    </w:pPr>
  </w:p>
  <w:p w:rsidR="001E5543" w:rsidRDefault="001E5543">
    <w:pPr>
      <w:pStyle w:val="headerpart"/>
    </w:pPr>
  </w:p>
  <w:p w:rsidR="001E5543" w:rsidRDefault="001E5543">
    <w:pPr>
      <w:pStyle w:val="headerpart"/>
    </w:pPr>
  </w:p>
  <w:p w:rsidR="001E5543" w:rsidRDefault="001E5543">
    <w:pPr>
      <w:pBdr>
        <w:bottom w:val="single" w:sz="6" w:space="1" w:color="auto"/>
      </w:pBdr>
      <w:rPr>
        <w:b/>
      </w:rPr>
    </w:pPr>
  </w:p>
  <w:p w:rsidR="001E5543" w:rsidRDefault="001E554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0D47EA">
    <w:pPr>
      <w:pStyle w:val="headerpartodd"/>
      <w:ind w:left="0" w:firstLine="0"/>
      <w:jc w:val="right"/>
      <w:rPr>
        <w:i/>
      </w:rPr>
    </w:pPr>
    <w:r>
      <w:rPr>
        <w:i/>
      </w:rPr>
      <w:fldChar w:fldCharType="begin"/>
    </w:r>
    <w:r>
      <w:rPr>
        <w:i/>
      </w:rPr>
      <w:instrText xml:space="preserve"> Styleref "Name of Act/Reg" </w:instrText>
    </w:r>
    <w:r>
      <w:rPr>
        <w:i/>
      </w:rPr>
      <w:fldChar w:fldCharType="separate"/>
    </w:r>
    <w:r w:rsidR="00F50A81">
      <w:rPr>
        <w:i/>
        <w:noProof/>
      </w:rPr>
      <w:t>Electoral Distribution Act 1947</w:t>
    </w:r>
    <w:r>
      <w:rPr>
        <w:i/>
      </w:rPr>
      <w:fldChar w:fldCharType="end"/>
    </w:r>
  </w:p>
  <w:p w:rsidR="001E5543" w:rsidRDefault="001E5543">
    <w:pPr>
      <w:pStyle w:val="headerpartodd"/>
      <w:ind w:left="0" w:firstLine="0"/>
      <w:jc w:val="right"/>
      <w:rPr>
        <w:b w:val="0"/>
        <w:i/>
      </w:rPr>
    </w:pPr>
  </w:p>
  <w:p w:rsidR="001E5543" w:rsidRDefault="001E5543">
    <w:pPr>
      <w:pStyle w:val="headerpart"/>
      <w:jc w:val="right"/>
    </w:pPr>
  </w:p>
  <w:p w:rsidR="001E5543" w:rsidRDefault="001E5543">
    <w:pPr>
      <w:pStyle w:val="headerpart"/>
      <w:jc w:val="right"/>
    </w:pPr>
  </w:p>
  <w:p w:rsidR="001E5543" w:rsidRDefault="001E5543">
    <w:pPr>
      <w:pBdr>
        <w:bottom w:val="single" w:sz="6" w:space="1" w:color="auto"/>
      </w:pBdr>
      <w:jc w:val="right"/>
      <w:rPr>
        <w:b/>
      </w:rPr>
    </w:pPr>
  </w:p>
  <w:p w:rsidR="001E5543" w:rsidRDefault="001E554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81" w:rsidRDefault="00F50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81" w:rsidRDefault="00F50A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5543">
      <w:trPr>
        <w:cantSplit/>
      </w:trPr>
      <w:tc>
        <w:tcPr>
          <w:tcW w:w="7312" w:type="dxa"/>
          <w:gridSpan w:val="2"/>
        </w:tcPr>
        <w:p w:rsidR="001E5543" w:rsidRDefault="000D47EA">
          <w:pPr>
            <w:pStyle w:val="HeaderActNameLeft"/>
          </w:pPr>
          <w:r>
            <w:rPr>
              <w:i w:val="0"/>
            </w:rPr>
            <w:fldChar w:fldCharType="begin"/>
          </w:r>
          <w:r>
            <w:rPr>
              <w:i w:val="0"/>
            </w:rPr>
            <w:instrText xml:space="preserve"> Styleref "Name of Act/Reg" </w:instrText>
          </w:r>
          <w:r>
            <w:rPr>
              <w:i w:val="0"/>
            </w:rPr>
            <w:fldChar w:fldCharType="separate"/>
          </w:r>
          <w:r w:rsidR="00F50A81">
            <w:rPr>
              <w:i w:val="0"/>
              <w:noProof/>
            </w:rPr>
            <w:t>Electoral Distribution Act 1947</w:t>
          </w:r>
          <w:r>
            <w:rPr>
              <w:i w:val="0"/>
            </w:rPr>
            <w:fldChar w:fldCharType="end"/>
          </w:r>
        </w:p>
      </w:tc>
    </w:tr>
    <w:tr w:rsidR="001E5543">
      <w:tc>
        <w:tcPr>
          <w:tcW w:w="1548" w:type="dxa"/>
        </w:tcPr>
        <w:p w:rsidR="001E5543" w:rsidRDefault="001E5543">
          <w:pPr>
            <w:pStyle w:val="HeaderNumberLeft"/>
          </w:pPr>
        </w:p>
      </w:tc>
      <w:tc>
        <w:tcPr>
          <w:tcW w:w="5764" w:type="dxa"/>
        </w:tcPr>
        <w:p w:rsidR="001E5543" w:rsidRDefault="001E5543">
          <w:pPr>
            <w:pStyle w:val="HeaderTextLeft"/>
          </w:pPr>
        </w:p>
      </w:tc>
    </w:tr>
    <w:tr w:rsidR="001E5543">
      <w:tc>
        <w:tcPr>
          <w:tcW w:w="1548" w:type="dxa"/>
        </w:tcPr>
        <w:p w:rsidR="001E5543" w:rsidRDefault="001E5543">
          <w:pPr>
            <w:pStyle w:val="HeaderNumberLeft"/>
          </w:pPr>
        </w:p>
      </w:tc>
      <w:tc>
        <w:tcPr>
          <w:tcW w:w="5764" w:type="dxa"/>
        </w:tcPr>
        <w:p w:rsidR="001E5543" w:rsidRDefault="001E5543">
          <w:pPr>
            <w:pStyle w:val="HeaderTextLeft"/>
          </w:pPr>
        </w:p>
      </w:tc>
    </w:tr>
    <w:tr w:rsidR="001E5543">
      <w:trPr>
        <w:cantSplit/>
      </w:trPr>
      <w:tc>
        <w:tcPr>
          <w:tcW w:w="7312" w:type="dxa"/>
          <w:gridSpan w:val="2"/>
        </w:tcPr>
        <w:p w:rsidR="001E5543" w:rsidRDefault="001E5543">
          <w:pPr>
            <w:pStyle w:val="HeaderSectionLeft"/>
          </w:pPr>
        </w:p>
      </w:tc>
    </w:tr>
  </w:tbl>
  <w:p w:rsidR="001E5543" w:rsidRDefault="001E554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5543">
      <w:trPr>
        <w:cantSplit/>
      </w:trPr>
      <w:tc>
        <w:tcPr>
          <w:tcW w:w="7312" w:type="dxa"/>
          <w:gridSpan w:val="2"/>
        </w:tcPr>
        <w:p w:rsidR="001E5543" w:rsidRDefault="000D47EA">
          <w:pPr>
            <w:pStyle w:val="HeaderActNameRight"/>
          </w:pPr>
          <w:fldSimple w:instr=" Styleref &quot;Name of Act/Reg&quot; ">
            <w:r w:rsidR="00F50A81">
              <w:rPr>
                <w:noProof/>
              </w:rPr>
              <w:t>Electoral Distribution Act 1947</w:t>
            </w:r>
          </w:fldSimple>
        </w:p>
      </w:tc>
    </w:tr>
    <w:tr w:rsidR="001E5543">
      <w:tc>
        <w:tcPr>
          <w:tcW w:w="5760" w:type="dxa"/>
        </w:tcPr>
        <w:p w:rsidR="001E5543" w:rsidRDefault="001E5543">
          <w:pPr>
            <w:pStyle w:val="HeaderTextRight"/>
          </w:pPr>
        </w:p>
      </w:tc>
      <w:tc>
        <w:tcPr>
          <w:tcW w:w="1552" w:type="dxa"/>
        </w:tcPr>
        <w:p w:rsidR="001E5543" w:rsidRDefault="001E5543">
          <w:pPr>
            <w:pStyle w:val="HeaderNumberRight"/>
          </w:pPr>
        </w:p>
      </w:tc>
    </w:tr>
    <w:tr w:rsidR="001E5543">
      <w:tc>
        <w:tcPr>
          <w:tcW w:w="5760" w:type="dxa"/>
        </w:tcPr>
        <w:p w:rsidR="001E5543" w:rsidRDefault="001E5543">
          <w:pPr>
            <w:pStyle w:val="HeaderTextRight"/>
          </w:pPr>
        </w:p>
      </w:tc>
      <w:tc>
        <w:tcPr>
          <w:tcW w:w="1552" w:type="dxa"/>
        </w:tcPr>
        <w:p w:rsidR="001E5543" w:rsidRDefault="001E5543">
          <w:pPr>
            <w:pStyle w:val="HeaderNumberRight"/>
          </w:pPr>
        </w:p>
      </w:tc>
    </w:tr>
    <w:tr w:rsidR="001E5543">
      <w:trPr>
        <w:cantSplit/>
      </w:trPr>
      <w:tc>
        <w:tcPr>
          <w:tcW w:w="7312" w:type="dxa"/>
          <w:gridSpan w:val="2"/>
        </w:tcPr>
        <w:p w:rsidR="001E5543" w:rsidRDefault="001E5543">
          <w:pPr>
            <w:pStyle w:val="HeaderSectionRight"/>
          </w:pPr>
        </w:p>
      </w:tc>
    </w:tr>
  </w:tbl>
  <w:p w:rsidR="001E5543" w:rsidRDefault="001E554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1E5543">
      <w:trPr>
        <w:cantSplit/>
      </w:trPr>
      <w:tc>
        <w:tcPr>
          <w:tcW w:w="7263" w:type="dxa"/>
          <w:gridSpan w:val="2"/>
        </w:tcPr>
        <w:p w:rsidR="001E5543" w:rsidRDefault="000D47EA">
          <w:pPr>
            <w:pStyle w:val="HeaderActNameLeft"/>
          </w:pPr>
          <w:fldSimple w:instr=" Styleref &quot;Name of Act/Reg&quot; ">
            <w:r w:rsidR="00F50A81">
              <w:rPr>
                <w:noProof/>
              </w:rPr>
              <w:t>Electoral Distribution Act 1947</w:t>
            </w:r>
          </w:fldSimple>
        </w:p>
      </w:tc>
    </w:tr>
    <w:tr w:rsidR="001E5543">
      <w:tc>
        <w:tcPr>
          <w:tcW w:w="1520" w:type="dxa"/>
        </w:tcPr>
        <w:p w:rsidR="001E5543" w:rsidRDefault="000D47EA">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rsidR="001E5543" w:rsidRDefault="000D47EA">
          <w:pPr>
            <w:pStyle w:val="HeaderTextLeft"/>
          </w:pPr>
          <w:r>
            <w:fldChar w:fldCharType="begin"/>
          </w:r>
          <w:r>
            <w:instrText xml:space="preserve"> STYLEREF CharPartText </w:instrText>
          </w:r>
          <w:r>
            <w:fldChar w:fldCharType="end"/>
          </w:r>
        </w:p>
      </w:tc>
    </w:tr>
    <w:tr w:rsidR="001E5543">
      <w:tc>
        <w:tcPr>
          <w:tcW w:w="1520" w:type="dxa"/>
        </w:tcPr>
        <w:p w:rsidR="001E5543" w:rsidRDefault="000D47EA">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rsidR="001E5543" w:rsidRDefault="000D47EA">
          <w:pPr>
            <w:pStyle w:val="HeaderTextLeft"/>
          </w:pPr>
          <w:r>
            <w:fldChar w:fldCharType="begin"/>
          </w:r>
          <w:r>
            <w:instrText xml:space="preserve"> STYLEREF CharDivText </w:instrText>
          </w:r>
          <w:r>
            <w:fldChar w:fldCharType="end"/>
          </w:r>
        </w:p>
      </w:tc>
    </w:tr>
    <w:tr w:rsidR="001E5543">
      <w:trPr>
        <w:cantSplit/>
      </w:trPr>
      <w:tc>
        <w:tcPr>
          <w:tcW w:w="7263" w:type="dxa"/>
          <w:gridSpan w:val="2"/>
        </w:tcPr>
        <w:p w:rsidR="001E5543" w:rsidRDefault="000D47EA">
          <w:pPr>
            <w:pStyle w:val="HeaderSectionLeft"/>
          </w:pPr>
          <w:r>
            <w:t xml:space="preserve">s. </w:t>
          </w:r>
          <w:fldSimple w:instr=" styleref CharSectno ">
            <w:r w:rsidR="00F50A81">
              <w:rPr>
                <w:noProof/>
              </w:rPr>
              <w:t>1</w:t>
            </w:r>
          </w:fldSimple>
        </w:p>
      </w:tc>
    </w:tr>
  </w:tbl>
  <w:p w:rsidR="001E5543" w:rsidRDefault="001E554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1E5543">
      <w:trPr>
        <w:cantSplit/>
      </w:trPr>
      <w:tc>
        <w:tcPr>
          <w:tcW w:w="7263" w:type="dxa"/>
          <w:gridSpan w:val="2"/>
        </w:tcPr>
        <w:p w:rsidR="001E5543" w:rsidRDefault="000D47EA">
          <w:pPr>
            <w:pStyle w:val="HeaderActNameRight"/>
            <w:ind w:right="17"/>
          </w:pPr>
          <w:fldSimple w:instr=" Styleref &quot;Name of Act/Reg&quot; ">
            <w:r w:rsidR="00F50A81">
              <w:rPr>
                <w:noProof/>
              </w:rPr>
              <w:t>Electoral Distribution Act 1947</w:t>
            </w:r>
          </w:fldSimple>
        </w:p>
      </w:tc>
    </w:tr>
    <w:tr w:rsidR="001E5543">
      <w:tc>
        <w:tcPr>
          <w:tcW w:w="5742" w:type="dxa"/>
        </w:tcPr>
        <w:p w:rsidR="001E5543" w:rsidRDefault="000D47EA">
          <w:pPr>
            <w:pStyle w:val="HeaderTextRight"/>
          </w:pPr>
          <w:r>
            <w:fldChar w:fldCharType="begin"/>
          </w:r>
          <w:r>
            <w:instrText xml:space="preserve"> STYLEREF CharPartText </w:instrText>
          </w:r>
          <w:r>
            <w:fldChar w:fldCharType="end"/>
          </w:r>
        </w:p>
      </w:tc>
      <w:tc>
        <w:tcPr>
          <w:tcW w:w="1521" w:type="dxa"/>
        </w:tcPr>
        <w:p w:rsidR="001E5543" w:rsidRDefault="000D47EA">
          <w:pPr>
            <w:pStyle w:val="HeaderNumberRight"/>
            <w:ind w:right="17"/>
          </w:pPr>
          <w:r>
            <w:fldChar w:fldCharType="begin"/>
          </w:r>
          <w:r>
            <w:instrText xml:space="preserve"> STYLEREF CharPartNo </w:instrText>
          </w:r>
          <w:r>
            <w:fldChar w:fldCharType="end"/>
          </w:r>
        </w:p>
      </w:tc>
    </w:tr>
    <w:tr w:rsidR="001E5543">
      <w:tc>
        <w:tcPr>
          <w:tcW w:w="5742" w:type="dxa"/>
        </w:tcPr>
        <w:p w:rsidR="001E5543" w:rsidRDefault="000D47EA">
          <w:pPr>
            <w:pStyle w:val="HeaderTextRight"/>
          </w:pPr>
          <w:r>
            <w:fldChar w:fldCharType="begin"/>
          </w:r>
          <w:r>
            <w:instrText xml:space="preserve"> STYLEREF CharDivText </w:instrText>
          </w:r>
          <w:r>
            <w:fldChar w:fldCharType="end"/>
          </w:r>
        </w:p>
      </w:tc>
      <w:tc>
        <w:tcPr>
          <w:tcW w:w="1521" w:type="dxa"/>
        </w:tcPr>
        <w:p w:rsidR="001E5543" w:rsidRDefault="000D47EA">
          <w:pPr>
            <w:pStyle w:val="HeaderNumberRight"/>
            <w:ind w:right="17"/>
          </w:pPr>
          <w:r>
            <w:fldChar w:fldCharType="begin"/>
          </w:r>
          <w:r>
            <w:instrText xml:space="preserve"> STYLEREF CharDivNo </w:instrText>
          </w:r>
          <w:r>
            <w:fldChar w:fldCharType="end"/>
          </w:r>
        </w:p>
      </w:tc>
    </w:tr>
    <w:tr w:rsidR="001E5543">
      <w:trPr>
        <w:cantSplit/>
      </w:trPr>
      <w:tc>
        <w:tcPr>
          <w:tcW w:w="7263" w:type="dxa"/>
          <w:gridSpan w:val="2"/>
        </w:tcPr>
        <w:p w:rsidR="001E5543" w:rsidRDefault="000D47EA">
          <w:pPr>
            <w:pStyle w:val="HeaderSectionRight"/>
            <w:ind w:right="17"/>
          </w:pPr>
          <w:r>
            <w:t xml:space="preserve">s. </w:t>
          </w:r>
          <w:fldSimple w:instr=" styleref CharSectno ">
            <w:r w:rsidR="00F50A81">
              <w:rPr>
                <w:noProof/>
              </w:rPr>
              <w:t>1</w:t>
            </w:r>
          </w:fldSimple>
        </w:p>
      </w:tc>
    </w:tr>
  </w:tbl>
  <w:p w:rsidR="001E5543" w:rsidRDefault="001E554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43" w:rsidRDefault="001E5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39"/>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EA"/>
    <w:rsid w:val="000D47EA"/>
    <w:rsid w:val="001E5543"/>
    <w:rsid w:val="00B20359"/>
    <w:rsid w:val="00F46A45"/>
    <w:rsid w:val="00F50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2675</Words>
  <Characters>12922</Characters>
  <Application>Microsoft Office Word</Application>
  <DocSecurity>0</DocSecurity>
  <Lines>403</Lines>
  <Paragraphs>229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15368</CharactersWithSpaces>
  <SharedDoc>false</SharedDoc>
  <HLinks>
    <vt:vector size="12" baseType="variant">
      <vt:variant>
        <vt:i4>3014716</vt:i4>
      </vt:variant>
      <vt:variant>
        <vt:i4>2426</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Distribution Act 1947 - 05-a0-02</dc:title>
  <dc:subject/>
  <dc:creator>peacocki</dc:creator>
  <cp:keywords/>
  <cp:lastModifiedBy>svcMRProcess</cp:lastModifiedBy>
  <cp:revision>4</cp:revision>
  <cp:lastPrinted>2006-04-06T08:44:00Z</cp:lastPrinted>
  <dcterms:created xsi:type="dcterms:W3CDTF">2013-02-15T03:02:00Z</dcterms:created>
  <dcterms:modified xsi:type="dcterms:W3CDTF">2013-02-15T03:02:00Z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1947</vt:lpwstr>
  </property>
  <property fmtid="{D5CDD505-2E9C-101B-9397-08002B2CF9AE}" pid="3" name="CommencementDate">
    <vt:lpwstr>20040806</vt:lpwstr>
  </property>
  <property fmtid="{D5CDD505-2E9C-101B-9397-08002B2CF9AE}" pid="4" name="ReprintNo">
    <vt:lpwstr>5</vt:lpwstr>
  </property>
  <property fmtid="{D5CDD505-2E9C-101B-9397-08002B2CF9AE}" pid="5" name="DocumentType">
    <vt:lpwstr>Act</vt:lpwstr>
  </property>
  <property fmtid="{D5CDD505-2E9C-101B-9397-08002B2CF9AE}" pid="6" name="OwlsUID">
    <vt:i4>243</vt:i4>
  </property>
  <property fmtid="{D5CDD505-2E9C-101B-9397-08002B2CF9AE}" pid="7" name="AsAtDate">
    <vt:lpwstr>06 Aug 2004</vt:lpwstr>
  </property>
  <property fmtid="{D5CDD505-2E9C-101B-9397-08002B2CF9AE}" pid="8" name="Suffix">
    <vt:lpwstr>05-a0-02</vt:lpwstr>
  </property>
</Properties>
</file>