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B2" w:rsidRDefault="00B258A3">
      <w:pPr>
        <w:pStyle w:val="WA"/>
      </w:pPr>
      <w:bookmarkStart w:id="0" w:name="_GoBack"/>
      <w:bookmarkEnd w:id="0"/>
      <w:r>
        <w:t>Western Australia</w:t>
      </w:r>
    </w:p>
    <w:p w:rsidR="00A243B2" w:rsidRDefault="00B258A3">
      <w:pPr>
        <w:pStyle w:val="NameofActRegPage1"/>
        <w:spacing w:before="3760" w:after="4200"/>
      </w:pPr>
      <w:r>
        <w:fldChar w:fldCharType="begin"/>
      </w:r>
      <w:r>
        <w:instrText xml:space="preserve"> STYLEREF "Name Of Act/Reg"</w:instrText>
      </w:r>
      <w:r>
        <w:fldChar w:fldCharType="separate"/>
      </w:r>
      <w:r w:rsidR="00C63C3C">
        <w:rPr>
          <w:noProof/>
        </w:rPr>
        <w:t>Employment Agents Act 1976</w:t>
      </w:r>
      <w:r>
        <w:fldChar w:fldCharType="end"/>
      </w:r>
    </w:p>
    <w:p w:rsidR="00A243B2" w:rsidRDefault="00A243B2">
      <w:pPr>
        <w:jc w:val="center"/>
        <w:rPr>
          <w:b/>
        </w:rPr>
        <w:sectPr w:rsidR="00A243B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243B2" w:rsidRDefault="00B258A3">
      <w:pPr>
        <w:pStyle w:val="WA"/>
      </w:pPr>
      <w:r>
        <w:lastRenderedPageBreak/>
        <w:t>Western Australia</w:t>
      </w:r>
    </w:p>
    <w:p w:rsidR="00A243B2" w:rsidRDefault="00B258A3">
      <w:pPr>
        <w:pStyle w:val="NameofActRegPage1"/>
      </w:pPr>
      <w:r>
        <w:fldChar w:fldCharType="begin"/>
      </w:r>
      <w:r>
        <w:instrText xml:space="preserve"> STYLEREF "Name Of Act/Reg"</w:instrText>
      </w:r>
      <w:r>
        <w:fldChar w:fldCharType="separate"/>
      </w:r>
      <w:r w:rsidR="00C63C3C">
        <w:rPr>
          <w:noProof/>
        </w:rPr>
        <w:t>Employment Agents Act 1976</w:t>
      </w:r>
      <w:r>
        <w:fldChar w:fldCharType="end"/>
      </w:r>
    </w:p>
    <w:p w:rsidR="00A243B2" w:rsidRDefault="00B258A3">
      <w:pPr>
        <w:pStyle w:val="Arrangement"/>
      </w:pPr>
      <w:r>
        <w:t>CONTENTS</w:t>
      </w:r>
    </w:p>
    <w:p w:rsidR="00A243B2" w:rsidRDefault="00B258A3">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_Toc139446675 \h </w:instrText>
      </w:r>
      <w:r>
        <w:fldChar w:fldCharType="separate"/>
      </w:r>
      <w:r w:rsidR="00C63C3C">
        <w:t>1</w:t>
      </w:r>
      <w:r>
        <w:fldChar w:fldCharType="end"/>
      </w:r>
    </w:p>
    <w:p w:rsidR="00A243B2" w:rsidRDefault="00B258A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_Toc139446676 \h </w:instrText>
      </w:r>
      <w:r>
        <w:fldChar w:fldCharType="separate"/>
      </w:r>
      <w:r w:rsidR="00C63C3C">
        <w:t>1</w:t>
      </w:r>
      <w:r>
        <w:fldChar w:fldCharType="end"/>
      </w:r>
    </w:p>
    <w:p w:rsidR="00A243B2" w:rsidRDefault="00B258A3">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_Toc139446677 \h </w:instrText>
      </w:r>
      <w:r>
        <w:fldChar w:fldCharType="separate"/>
      </w:r>
      <w:r w:rsidR="00C63C3C">
        <w:t>1</w:t>
      </w:r>
      <w:r>
        <w:fldChar w:fldCharType="end"/>
      </w:r>
    </w:p>
    <w:p w:rsidR="00A243B2" w:rsidRDefault="00B258A3">
      <w:pPr>
        <w:pStyle w:val="TOC8"/>
        <w:rPr>
          <w:sz w:val="24"/>
          <w:szCs w:val="24"/>
        </w:rPr>
      </w:pPr>
      <w:r>
        <w:rPr>
          <w:szCs w:val="24"/>
        </w:rPr>
        <w:t>5</w:t>
      </w:r>
      <w:r>
        <w:rPr>
          <w:snapToGrid w:val="0"/>
          <w:szCs w:val="24"/>
        </w:rPr>
        <w:t>.</w:t>
      </w:r>
      <w:r>
        <w:rPr>
          <w:snapToGrid w:val="0"/>
          <w:szCs w:val="24"/>
        </w:rPr>
        <w:tab/>
        <w:t>Employment agents</w:t>
      </w:r>
      <w:r>
        <w:tab/>
      </w:r>
      <w:r>
        <w:fldChar w:fldCharType="begin"/>
      </w:r>
      <w:r>
        <w:instrText xml:space="preserve"> PAGEREF _Toc139446678 \h </w:instrText>
      </w:r>
      <w:r>
        <w:fldChar w:fldCharType="separate"/>
      </w:r>
      <w:r w:rsidR="00C63C3C">
        <w:t>2</w:t>
      </w:r>
      <w:r>
        <w:fldChar w:fldCharType="end"/>
      </w:r>
    </w:p>
    <w:p w:rsidR="00A243B2" w:rsidRDefault="00B258A3">
      <w:pPr>
        <w:pStyle w:val="TOC8"/>
        <w:rPr>
          <w:sz w:val="24"/>
          <w:szCs w:val="24"/>
        </w:rPr>
      </w:pPr>
      <w:r>
        <w:rPr>
          <w:szCs w:val="24"/>
        </w:rPr>
        <w:t>7</w:t>
      </w:r>
      <w:r>
        <w:rPr>
          <w:snapToGrid w:val="0"/>
          <w:szCs w:val="24"/>
        </w:rPr>
        <w:t>.</w:t>
      </w:r>
      <w:r>
        <w:rPr>
          <w:snapToGrid w:val="0"/>
          <w:szCs w:val="24"/>
        </w:rPr>
        <w:tab/>
        <w:t>Application of this Act</w:t>
      </w:r>
      <w:r>
        <w:tab/>
      </w:r>
      <w:r>
        <w:fldChar w:fldCharType="begin"/>
      </w:r>
      <w:r>
        <w:instrText xml:space="preserve"> PAGEREF _Toc139446679 \h </w:instrText>
      </w:r>
      <w:r>
        <w:fldChar w:fldCharType="separate"/>
      </w:r>
      <w:r w:rsidR="00C63C3C">
        <w:t>3</w:t>
      </w:r>
      <w:r>
        <w:fldChar w:fldCharType="end"/>
      </w:r>
    </w:p>
    <w:p w:rsidR="00A243B2" w:rsidRDefault="00B258A3">
      <w:pPr>
        <w:pStyle w:val="TOC8"/>
        <w:rPr>
          <w:sz w:val="24"/>
          <w:szCs w:val="24"/>
        </w:rPr>
      </w:pPr>
      <w:r>
        <w:rPr>
          <w:szCs w:val="24"/>
        </w:rPr>
        <w:t>8</w:t>
      </w:r>
      <w:r>
        <w:rPr>
          <w:snapToGrid w:val="0"/>
          <w:szCs w:val="24"/>
        </w:rPr>
        <w:t>.</w:t>
      </w:r>
      <w:r>
        <w:rPr>
          <w:snapToGrid w:val="0"/>
          <w:szCs w:val="24"/>
        </w:rPr>
        <w:tab/>
        <w:t>Exemptions</w:t>
      </w:r>
      <w:r>
        <w:tab/>
      </w:r>
      <w:r>
        <w:fldChar w:fldCharType="begin"/>
      </w:r>
      <w:r>
        <w:instrText xml:space="preserve"> PAGEREF _Toc139446680 \h </w:instrText>
      </w:r>
      <w:r>
        <w:fldChar w:fldCharType="separate"/>
      </w:r>
      <w:r w:rsidR="00C63C3C">
        <w:t>4</w:t>
      </w:r>
      <w:r>
        <w:fldChar w:fldCharType="end"/>
      </w:r>
    </w:p>
    <w:p w:rsidR="00A243B2" w:rsidRDefault="00B258A3">
      <w:pPr>
        <w:pStyle w:val="TOC8"/>
        <w:rPr>
          <w:sz w:val="24"/>
          <w:szCs w:val="24"/>
        </w:rPr>
      </w:pPr>
      <w:r>
        <w:rPr>
          <w:szCs w:val="24"/>
        </w:rPr>
        <w:t>9</w:t>
      </w:r>
      <w:r>
        <w:rPr>
          <w:snapToGrid w:val="0"/>
          <w:szCs w:val="24"/>
        </w:rPr>
        <w:t>.</w:t>
      </w:r>
      <w:r>
        <w:rPr>
          <w:snapToGrid w:val="0"/>
          <w:szCs w:val="24"/>
        </w:rPr>
        <w:tab/>
        <w:t>Employment of seamen</w:t>
      </w:r>
      <w:r>
        <w:tab/>
      </w:r>
      <w:r>
        <w:fldChar w:fldCharType="begin"/>
      </w:r>
      <w:r>
        <w:instrText xml:space="preserve"> PAGEREF _Toc139446681 \h </w:instrText>
      </w:r>
      <w:r>
        <w:fldChar w:fldCharType="separate"/>
      </w:r>
      <w:r w:rsidR="00C63C3C">
        <w:t>4</w:t>
      </w:r>
      <w:r>
        <w:fldChar w:fldCharType="end"/>
      </w:r>
    </w:p>
    <w:p w:rsidR="00A243B2" w:rsidRDefault="00B258A3">
      <w:pPr>
        <w:pStyle w:val="TOC8"/>
        <w:rPr>
          <w:sz w:val="24"/>
          <w:szCs w:val="24"/>
        </w:rPr>
      </w:pPr>
      <w:r>
        <w:rPr>
          <w:szCs w:val="24"/>
        </w:rPr>
        <w:t>9A.</w:t>
      </w:r>
      <w:r>
        <w:rPr>
          <w:szCs w:val="24"/>
        </w:rPr>
        <w:tab/>
        <w:t>Commissioner</w:t>
      </w:r>
      <w:r>
        <w:tab/>
      </w:r>
      <w:r>
        <w:fldChar w:fldCharType="begin"/>
      </w:r>
      <w:r>
        <w:instrText xml:space="preserve"> PAGEREF _Toc139446682 \h </w:instrText>
      </w:r>
      <w:r>
        <w:fldChar w:fldCharType="separate"/>
      </w:r>
      <w:r w:rsidR="00C63C3C">
        <w:t>4</w:t>
      </w:r>
      <w:r>
        <w:fldChar w:fldCharType="end"/>
      </w:r>
    </w:p>
    <w:p w:rsidR="00A243B2" w:rsidRDefault="00B258A3">
      <w:pPr>
        <w:pStyle w:val="TOC8"/>
        <w:rPr>
          <w:sz w:val="24"/>
          <w:szCs w:val="24"/>
        </w:rPr>
      </w:pPr>
      <w:r>
        <w:rPr>
          <w:szCs w:val="24"/>
        </w:rPr>
        <w:t>10</w:t>
      </w:r>
      <w:r>
        <w:rPr>
          <w:snapToGrid w:val="0"/>
          <w:szCs w:val="24"/>
        </w:rPr>
        <w:t>.</w:t>
      </w:r>
      <w:r>
        <w:rPr>
          <w:snapToGrid w:val="0"/>
          <w:szCs w:val="24"/>
        </w:rPr>
        <w:tab/>
        <w:t>Administrative arrangements</w:t>
      </w:r>
      <w:r>
        <w:tab/>
      </w:r>
      <w:r>
        <w:fldChar w:fldCharType="begin"/>
      </w:r>
      <w:r>
        <w:instrText xml:space="preserve"> PAGEREF _Toc139446683 \h </w:instrText>
      </w:r>
      <w:r>
        <w:fldChar w:fldCharType="separate"/>
      </w:r>
      <w:r w:rsidR="00C63C3C">
        <w:t>4</w:t>
      </w:r>
      <w:r>
        <w:fldChar w:fldCharType="end"/>
      </w:r>
    </w:p>
    <w:p w:rsidR="00A243B2" w:rsidRDefault="00B258A3">
      <w:pPr>
        <w:pStyle w:val="TOC8"/>
        <w:rPr>
          <w:sz w:val="24"/>
          <w:szCs w:val="24"/>
        </w:rPr>
      </w:pPr>
      <w:r>
        <w:rPr>
          <w:szCs w:val="24"/>
        </w:rPr>
        <w:t>10A</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_Toc139446684 \h </w:instrText>
      </w:r>
      <w:r>
        <w:fldChar w:fldCharType="separate"/>
      </w:r>
      <w:r w:rsidR="00C63C3C">
        <w:t>5</w:t>
      </w:r>
      <w:r>
        <w:fldChar w:fldCharType="end"/>
      </w:r>
    </w:p>
    <w:p w:rsidR="00A243B2" w:rsidRDefault="00B258A3">
      <w:pPr>
        <w:pStyle w:val="TOC8"/>
        <w:rPr>
          <w:sz w:val="24"/>
          <w:szCs w:val="24"/>
        </w:rPr>
      </w:pPr>
      <w:r>
        <w:rPr>
          <w:szCs w:val="24"/>
        </w:rPr>
        <w:t>11A</w:t>
      </w:r>
      <w:r>
        <w:rPr>
          <w:snapToGrid w:val="0"/>
          <w:szCs w:val="24"/>
        </w:rPr>
        <w:t>.</w:t>
      </w:r>
      <w:r>
        <w:rPr>
          <w:snapToGrid w:val="0"/>
          <w:szCs w:val="24"/>
        </w:rPr>
        <w:tab/>
        <w:t>Officers</w:t>
      </w:r>
      <w:r>
        <w:tab/>
      </w:r>
      <w:r>
        <w:fldChar w:fldCharType="begin"/>
      </w:r>
      <w:r>
        <w:instrText xml:space="preserve"> PAGEREF _Toc139446685 \h </w:instrText>
      </w:r>
      <w:r>
        <w:fldChar w:fldCharType="separate"/>
      </w:r>
      <w:r w:rsidR="00C63C3C">
        <w:t>6</w:t>
      </w:r>
      <w:r>
        <w:fldChar w:fldCharType="end"/>
      </w:r>
    </w:p>
    <w:p w:rsidR="00A243B2" w:rsidRDefault="00B258A3">
      <w:pPr>
        <w:pStyle w:val="TOC8"/>
        <w:rPr>
          <w:sz w:val="24"/>
          <w:szCs w:val="24"/>
        </w:rPr>
      </w:pPr>
      <w:r>
        <w:rPr>
          <w:szCs w:val="24"/>
        </w:rPr>
        <w:t>11E</w:t>
      </w:r>
      <w:r>
        <w:rPr>
          <w:snapToGrid w:val="0"/>
          <w:szCs w:val="24"/>
        </w:rPr>
        <w:t>.</w:t>
      </w:r>
      <w:r>
        <w:rPr>
          <w:snapToGrid w:val="0"/>
          <w:szCs w:val="24"/>
        </w:rPr>
        <w:tab/>
        <w:t>Conduct of proceedings</w:t>
      </w:r>
      <w:r>
        <w:tab/>
      </w:r>
      <w:r>
        <w:fldChar w:fldCharType="begin"/>
      </w:r>
      <w:r>
        <w:instrText xml:space="preserve"> PAGEREF _Toc139446686 \h </w:instrText>
      </w:r>
      <w:r>
        <w:fldChar w:fldCharType="separate"/>
      </w:r>
      <w:r w:rsidR="00C63C3C">
        <w:t>6</w:t>
      </w:r>
      <w:r>
        <w:fldChar w:fldCharType="end"/>
      </w:r>
    </w:p>
    <w:p w:rsidR="00A243B2" w:rsidRDefault="00B258A3">
      <w:pPr>
        <w:pStyle w:val="TOC8"/>
        <w:rPr>
          <w:sz w:val="24"/>
          <w:szCs w:val="24"/>
        </w:rPr>
      </w:pPr>
      <w:r>
        <w:rPr>
          <w:szCs w:val="24"/>
        </w:rPr>
        <w:t>12</w:t>
      </w:r>
      <w:r>
        <w:rPr>
          <w:snapToGrid w:val="0"/>
          <w:szCs w:val="24"/>
        </w:rPr>
        <w:t>.</w:t>
      </w:r>
      <w:r>
        <w:rPr>
          <w:snapToGrid w:val="0"/>
          <w:szCs w:val="24"/>
        </w:rPr>
        <w:tab/>
        <w:t>Employment agents to be licensed</w:t>
      </w:r>
      <w:r>
        <w:tab/>
      </w:r>
      <w:r>
        <w:fldChar w:fldCharType="begin"/>
      </w:r>
      <w:r>
        <w:instrText xml:space="preserve"> PAGEREF _Toc139446687 \h </w:instrText>
      </w:r>
      <w:r>
        <w:fldChar w:fldCharType="separate"/>
      </w:r>
      <w:r w:rsidR="00C63C3C">
        <w:t>6</w:t>
      </w:r>
      <w:r>
        <w:fldChar w:fldCharType="end"/>
      </w:r>
    </w:p>
    <w:p w:rsidR="00A243B2" w:rsidRDefault="00B258A3">
      <w:pPr>
        <w:pStyle w:val="TOC8"/>
        <w:rPr>
          <w:sz w:val="24"/>
          <w:szCs w:val="24"/>
        </w:rPr>
      </w:pPr>
      <w:r>
        <w:rPr>
          <w:szCs w:val="24"/>
        </w:rPr>
        <w:t>13</w:t>
      </w:r>
      <w:r>
        <w:rPr>
          <w:snapToGrid w:val="0"/>
          <w:szCs w:val="24"/>
        </w:rPr>
        <w:t>.</w:t>
      </w:r>
      <w:r>
        <w:rPr>
          <w:snapToGrid w:val="0"/>
          <w:szCs w:val="24"/>
        </w:rPr>
        <w:tab/>
        <w:t>Duration of licences</w:t>
      </w:r>
      <w:r>
        <w:tab/>
      </w:r>
      <w:r>
        <w:fldChar w:fldCharType="begin"/>
      </w:r>
      <w:r>
        <w:instrText xml:space="preserve"> PAGEREF _Toc139446688 \h </w:instrText>
      </w:r>
      <w:r>
        <w:fldChar w:fldCharType="separate"/>
      </w:r>
      <w:r w:rsidR="00C63C3C">
        <w:t>7</w:t>
      </w:r>
      <w:r>
        <w:fldChar w:fldCharType="end"/>
      </w:r>
    </w:p>
    <w:p w:rsidR="00A243B2" w:rsidRDefault="00B258A3">
      <w:pPr>
        <w:pStyle w:val="TOC8"/>
        <w:rPr>
          <w:sz w:val="24"/>
          <w:szCs w:val="24"/>
        </w:rPr>
      </w:pPr>
      <w:r>
        <w:rPr>
          <w:szCs w:val="24"/>
        </w:rPr>
        <w:t>14</w:t>
      </w:r>
      <w:r>
        <w:rPr>
          <w:snapToGrid w:val="0"/>
          <w:szCs w:val="24"/>
        </w:rPr>
        <w:t>.</w:t>
      </w:r>
      <w:r>
        <w:rPr>
          <w:snapToGrid w:val="0"/>
          <w:szCs w:val="24"/>
        </w:rPr>
        <w:tab/>
        <w:t>Kinds of licence</w:t>
      </w:r>
      <w:r>
        <w:tab/>
      </w:r>
      <w:r>
        <w:fldChar w:fldCharType="begin"/>
      </w:r>
      <w:r>
        <w:instrText xml:space="preserve"> PAGEREF _Toc139446689 \h </w:instrText>
      </w:r>
      <w:r>
        <w:fldChar w:fldCharType="separate"/>
      </w:r>
      <w:r w:rsidR="00C63C3C">
        <w:t>8</w:t>
      </w:r>
      <w:r>
        <w:fldChar w:fldCharType="end"/>
      </w:r>
    </w:p>
    <w:p w:rsidR="00A243B2" w:rsidRDefault="00B258A3">
      <w:pPr>
        <w:pStyle w:val="TOC8"/>
        <w:rPr>
          <w:sz w:val="24"/>
          <w:szCs w:val="24"/>
        </w:rPr>
      </w:pPr>
      <w:r>
        <w:rPr>
          <w:szCs w:val="24"/>
        </w:rPr>
        <w:t>15</w:t>
      </w:r>
      <w:r>
        <w:rPr>
          <w:snapToGrid w:val="0"/>
          <w:szCs w:val="24"/>
        </w:rPr>
        <w:t>.</w:t>
      </w:r>
      <w:r>
        <w:rPr>
          <w:snapToGrid w:val="0"/>
          <w:szCs w:val="24"/>
        </w:rPr>
        <w:tab/>
        <w:t>Classes of business</w:t>
      </w:r>
      <w:r>
        <w:tab/>
      </w:r>
      <w:r>
        <w:fldChar w:fldCharType="begin"/>
      </w:r>
      <w:r>
        <w:instrText xml:space="preserve"> PAGEREF _Toc139446690 \h </w:instrText>
      </w:r>
      <w:r>
        <w:fldChar w:fldCharType="separate"/>
      </w:r>
      <w:r w:rsidR="00C63C3C">
        <w:t>9</w:t>
      </w:r>
      <w:r>
        <w:fldChar w:fldCharType="end"/>
      </w:r>
    </w:p>
    <w:p w:rsidR="00A243B2" w:rsidRDefault="00B258A3">
      <w:pPr>
        <w:pStyle w:val="TOC8"/>
        <w:rPr>
          <w:sz w:val="24"/>
          <w:szCs w:val="24"/>
        </w:rPr>
      </w:pPr>
      <w:r>
        <w:rPr>
          <w:szCs w:val="24"/>
        </w:rPr>
        <w:t>16</w:t>
      </w:r>
      <w:r>
        <w:rPr>
          <w:snapToGrid w:val="0"/>
          <w:szCs w:val="24"/>
        </w:rPr>
        <w:t>.</w:t>
      </w:r>
      <w:r>
        <w:rPr>
          <w:snapToGrid w:val="0"/>
          <w:szCs w:val="24"/>
        </w:rPr>
        <w:tab/>
        <w:t>Separate places of business, and change of address</w:t>
      </w:r>
      <w:r>
        <w:tab/>
      </w:r>
      <w:r>
        <w:fldChar w:fldCharType="begin"/>
      </w:r>
      <w:r>
        <w:instrText xml:space="preserve"> PAGEREF _Toc139446691 \h </w:instrText>
      </w:r>
      <w:r>
        <w:fldChar w:fldCharType="separate"/>
      </w:r>
      <w:r w:rsidR="00C63C3C">
        <w:t>9</w:t>
      </w:r>
      <w:r>
        <w:fldChar w:fldCharType="end"/>
      </w:r>
    </w:p>
    <w:p w:rsidR="00A243B2" w:rsidRDefault="00B258A3">
      <w:pPr>
        <w:pStyle w:val="TOC8"/>
        <w:rPr>
          <w:sz w:val="24"/>
          <w:szCs w:val="24"/>
        </w:rPr>
      </w:pPr>
      <w:r>
        <w:rPr>
          <w:szCs w:val="24"/>
        </w:rPr>
        <w:t>17</w:t>
      </w:r>
      <w:r>
        <w:rPr>
          <w:snapToGrid w:val="0"/>
          <w:szCs w:val="24"/>
        </w:rPr>
        <w:t>.</w:t>
      </w:r>
      <w:r>
        <w:rPr>
          <w:snapToGrid w:val="0"/>
          <w:szCs w:val="24"/>
        </w:rPr>
        <w:tab/>
        <w:t>Supervision and management</w:t>
      </w:r>
      <w:r>
        <w:tab/>
      </w:r>
      <w:r>
        <w:fldChar w:fldCharType="begin"/>
      </w:r>
      <w:r>
        <w:instrText xml:space="preserve"> PAGEREF _Toc139446692 \h </w:instrText>
      </w:r>
      <w:r>
        <w:fldChar w:fldCharType="separate"/>
      </w:r>
      <w:r w:rsidR="00C63C3C">
        <w:t>10</w:t>
      </w:r>
      <w:r>
        <w:fldChar w:fldCharType="end"/>
      </w:r>
    </w:p>
    <w:p w:rsidR="00A243B2" w:rsidRDefault="00B258A3">
      <w:pPr>
        <w:pStyle w:val="TOC8"/>
        <w:rPr>
          <w:sz w:val="24"/>
          <w:szCs w:val="24"/>
        </w:rPr>
      </w:pPr>
      <w:r>
        <w:rPr>
          <w:szCs w:val="24"/>
        </w:rPr>
        <w:t>18</w:t>
      </w:r>
      <w:r>
        <w:rPr>
          <w:snapToGrid w:val="0"/>
          <w:szCs w:val="24"/>
        </w:rPr>
        <w:t>.</w:t>
      </w:r>
      <w:r>
        <w:rPr>
          <w:snapToGrid w:val="0"/>
          <w:szCs w:val="24"/>
        </w:rPr>
        <w:tab/>
        <w:t>Applications</w:t>
      </w:r>
      <w:r>
        <w:tab/>
      </w:r>
      <w:r>
        <w:fldChar w:fldCharType="begin"/>
      </w:r>
      <w:r>
        <w:instrText xml:space="preserve"> PAGEREF _Toc139446693 \h </w:instrText>
      </w:r>
      <w:r>
        <w:fldChar w:fldCharType="separate"/>
      </w:r>
      <w:r w:rsidR="00C63C3C">
        <w:t>10</w:t>
      </w:r>
      <w:r>
        <w:fldChar w:fldCharType="end"/>
      </w:r>
    </w:p>
    <w:p w:rsidR="00A243B2" w:rsidRDefault="00B258A3">
      <w:pPr>
        <w:pStyle w:val="TOC8"/>
        <w:rPr>
          <w:sz w:val="24"/>
          <w:szCs w:val="24"/>
        </w:rPr>
      </w:pPr>
      <w:r>
        <w:rPr>
          <w:szCs w:val="24"/>
        </w:rPr>
        <w:t>19</w:t>
      </w:r>
      <w:r>
        <w:rPr>
          <w:snapToGrid w:val="0"/>
          <w:szCs w:val="24"/>
        </w:rPr>
        <w:t>.</w:t>
      </w:r>
      <w:r>
        <w:rPr>
          <w:snapToGrid w:val="0"/>
          <w:szCs w:val="24"/>
        </w:rPr>
        <w:tab/>
        <w:t>Licences may be issued for the benefit of a firm or body corporate</w:t>
      </w:r>
      <w:r>
        <w:tab/>
      </w:r>
      <w:r>
        <w:fldChar w:fldCharType="begin"/>
      </w:r>
      <w:r>
        <w:instrText xml:space="preserve"> PAGEREF _Toc139446694 \h </w:instrText>
      </w:r>
      <w:r>
        <w:fldChar w:fldCharType="separate"/>
      </w:r>
      <w:r w:rsidR="00C63C3C">
        <w:t>11</w:t>
      </w:r>
      <w:r>
        <w:fldChar w:fldCharType="end"/>
      </w:r>
    </w:p>
    <w:p w:rsidR="00A243B2" w:rsidRDefault="00B258A3">
      <w:pPr>
        <w:pStyle w:val="TOC8"/>
        <w:rPr>
          <w:sz w:val="24"/>
          <w:szCs w:val="24"/>
        </w:rPr>
      </w:pPr>
      <w:r>
        <w:rPr>
          <w:szCs w:val="24"/>
        </w:rPr>
        <w:t>20</w:t>
      </w:r>
      <w:r>
        <w:rPr>
          <w:snapToGrid w:val="0"/>
          <w:szCs w:val="24"/>
        </w:rPr>
        <w:t>.</w:t>
      </w:r>
      <w:r>
        <w:rPr>
          <w:snapToGrid w:val="0"/>
          <w:szCs w:val="24"/>
        </w:rPr>
        <w:tab/>
        <w:t>Objections</w:t>
      </w:r>
      <w:r>
        <w:tab/>
      </w:r>
      <w:r>
        <w:fldChar w:fldCharType="begin"/>
      </w:r>
      <w:r>
        <w:instrText xml:space="preserve"> PAGEREF _Toc139446695 \h </w:instrText>
      </w:r>
      <w:r>
        <w:fldChar w:fldCharType="separate"/>
      </w:r>
      <w:r w:rsidR="00C63C3C">
        <w:t>13</w:t>
      </w:r>
      <w:r>
        <w:fldChar w:fldCharType="end"/>
      </w:r>
    </w:p>
    <w:p w:rsidR="00A243B2" w:rsidRDefault="00B258A3">
      <w:pPr>
        <w:pStyle w:val="TOC8"/>
        <w:rPr>
          <w:sz w:val="24"/>
          <w:szCs w:val="24"/>
        </w:rPr>
      </w:pPr>
      <w:r>
        <w:rPr>
          <w:szCs w:val="24"/>
        </w:rPr>
        <w:t>21</w:t>
      </w:r>
      <w:r>
        <w:rPr>
          <w:snapToGrid w:val="0"/>
          <w:szCs w:val="24"/>
        </w:rPr>
        <w:t>.</w:t>
      </w:r>
      <w:r>
        <w:rPr>
          <w:snapToGrid w:val="0"/>
          <w:szCs w:val="24"/>
        </w:rPr>
        <w:tab/>
        <w:t>Conditional licences</w:t>
      </w:r>
      <w:r>
        <w:tab/>
      </w:r>
      <w:r>
        <w:fldChar w:fldCharType="begin"/>
      </w:r>
      <w:r>
        <w:instrText xml:space="preserve"> PAGEREF _Toc139446696 \h </w:instrText>
      </w:r>
      <w:r>
        <w:fldChar w:fldCharType="separate"/>
      </w:r>
      <w:r w:rsidR="00C63C3C">
        <w:t>13</w:t>
      </w:r>
      <w:r>
        <w:fldChar w:fldCharType="end"/>
      </w:r>
    </w:p>
    <w:p w:rsidR="00A243B2" w:rsidRDefault="00B258A3">
      <w:pPr>
        <w:pStyle w:val="TOC8"/>
        <w:rPr>
          <w:sz w:val="24"/>
          <w:szCs w:val="24"/>
        </w:rPr>
      </w:pPr>
      <w:r>
        <w:rPr>
          <w:szCs w:val="24"/>
        </w:rPr>
        <w:t>22</w:t>
      </w:r>
      <w:r>
        <w:rPr>
          <w:snapToGrid w:val="0"/>
          <w:szCs w:val="24"/>
        </w:rPr>
        <w:t>.</w:t>
      </w:r>
      <w:r>
        <w:rPr>
          <w:snapToGrid w:val="0"/>
          <w:szCs w:val="24"/>
        </w:rPr>
        <w:tab/>
        <w:t>Issue of licences</w:t>
      </w:r>
      <w:r>
        <w:tab/>
      </w:r>
      <w:r>
        <w:fldChar w:fldCharType="begin"/>
      </w:r>
      <w:r>
        <w:instrText xml:space="preserve"> PAGEREF _Toc139446697 \h </w:instrText>
      </w:r>
      <w:r>
        <w:fldChar w:fldCharType="separate"/>
      </w:r>
      <w:r w:rsidR="00C63C3C">
        <w:t>14</w:t>
      </w:r>
      <w:r>
        <w:fldChar w:fldCharType="end"/>
      </w:r>
    </w:p>
    <w:p w:rsidR="00A243B2" w:rsidRDefault="00B258A3">
      <w:pPr>
        <w:pStyle w:val="TOC8"/>
        <w:rPr>
          <w:sz w:val="24"/>
          <w:szCs w:val="24"/>
        </w:rPr>
      </w:pPr>
      <w:r>
        <w:rPr>
          <w:szCs w:val="24"/>
        </w:rPr>
        <w:t>25</w:t>
      </w:r>
      <w:r>
        <w:rPr>
          <w:snapToGrid w:val="0"/>
          <w:szCs w:val="24"/>
        </w:rPr>
        <w:t>.</w:t>
      </w:r>
      <w:r>
        <w:rPr>
          <w:snapToGrid w:val="0"/>
          <w:szCs w:val="24"/>
        </w:rPr>
        <w:tab/>
        <w:t>Suspension, cancellation and disqualification</w:t>
      </w:r>
      <w:r>
        <w:tab/>
      </w:r>
      <w:r>
        <w:fldChar w:fldCharType="begin"/>
      </w:r>
      <w:r>
        <w:instrText xml:space="preserve"> PAGEREF _Toc139446698 \h </w:instrText>
      </w:r>
      <w:r>
        <w:fldChar w:fldCharType="separate"/>
      </w:r>
      <w:r w:rsidR="00C63C3C">
        <w:t>15</w:t>
      </w:r>
      <w:r>
        <w:fldChar w:fldCharType="end"/>
      </w:r>
    </w:p>
    <w:p w:rsidR="00A243B2" w:rsidRDefault="00B258A3">
      <w:pPr>
        <w:pStyle w:val="TOC8"/>
        <w:rPr>
          <w:sz w:val="24"/>
          <w:szCs w:val="24"/>
        </w:rPr>
      </w:pPr>
      <w:r>
        <w:rPr>
          <w:szCs w:val="24"/>
        </w:rPr>
        <w:t>26</w:t>
      </w:r>
      <w:r>
        <w:rPr>
          <w:snapToGrid w:val="0"/>
          <w:szCs w:val="24"/>
        </w:rPr>
        <w:t>.</w:t>
      </w:r>
      <w:r>
        <w:rPr>
          <w:snapToGrid w:val="0"/>
          <w:szCs w:val="24"/>
        </w:rPr>
        <w:tab/>
        <w:t>Form of licence</w:t>
      </w:r>
      <w:r>
        <w:tab/>
      </w:r>
      <w:r>
        <w:fldChar w:fldCharType="begin"/>
      </w:r>
      <w:r>
        <w:instrText xml:space="preserve"> PAGEREF _Toc139446699 \h </w:instrText>
      </w:r>
      <w:r>
        <w:fldChar w:fldCharType="separate"/>
      </w:r>
      <w:r w:rsidR="00C63C3C">
        <w:t>16</w:t>
      </w:r>
      <w:r>
        <w:fldChar w:fldCharType="end"/>
      </w:r>
    </w:p>
    <w:p w:rsidR="00A243B2" w:rsidRDefault="00B258A3">
      <w:pPr>
        <w:pStyle w:val="TOC8"/>
        <w:rPr>
          <w:sz w:val="24"/>
          <w:szCs w:val="24"/>
        </w:rPr>
      </w:pPr>
      <w:r>
        <w:rPr>
          <w:szCs w:val="24"/>
        </w:rPr>
        <w:t>27</w:t>
      </w:r>
      <w:r>
        <w:rPr>
          <w:snapToGrid w:val="0"/>
          <w:szCs w:val="24"/>
        </w:rPr>
        <w:t>.</w:t>
      </w:r>
      <w:r>
        <w:rPr>
          <w:snapToGrid w:val="0"/>
          <w:szCs w:val="24"/>
        </w:rPr>
        <w:tab/>
        <w:t>Register</w:t>
      </w:r>
      <w:r>
        <w:tab/>
      </w:r>
      <w:r>
        <w:fldChar w:fldCharType="begin"/>
      </w:r>
      <w:r>
        <w:instrText xml:space="preserve"> PAGEREF _Toc139446700 \h </w:instrText>
      </w:r>
      <w:r>
        <w:fldChar w:fldCharType="separate"/>
      </w:r>
      <w:r w:rsidR="00C63C3C">
        <w:t>16</w:t>
      </w:r>
      <w:r>
        <w:fldChar w:fldCharType="end"/>
      </w:r>
    </w:p>
    <w:p w:rsidR="00A243B2" w:rsidRDefault="00B258A3">
      <w:pPr>
        <w:pStyle w:val="TOC8"/>
        <w:rPr>
          <w:sz w:val="24"/>
          <w:szCs w:val="24"/>
        </w:rPr>
      </w:pPr>
      <w:r>
        <w:rPr>
          <w:szCs w:val="24"/>
        </w:rPr>
        <w:t>28</w:t>
      </w:r>
      <w:r>
        <w:rPr>
          <w:bCs/>
          <w:szCs w:val="24"/>
        </w:rPr>
        <w:t>.</w:t>
      </w:r>
      <w:r>
        <w:rPr>
          <w:bCs/>
          <w:szCs w:val="24"/>
        </w:rPr>
        <w:tab/>
        <w:t>Limitation period for offences</w:t>
      </w:r>
      <w:r>
        <w:tab/>
      </w:r>
      <w:r>
        <w:fldChar w:fldCharType="begin"/>
      </w:r>
      <w:r>
        <w:instrText xml:space="preserve"> PAGEREF _Toc139446701 \h </w:instrText>
      </w:r>
      <w:r>
        <w:fldChar w:fldCharType="separate"/>
      </w:r>
      <w:r w:rsidR="00C63C3C">
        <w:t>17</w:t>
      </w:r>
      <w:r>
        <w:fldChar w:fldCharType="end"/>
      </w:r>
    </w:p>
    <w:p w:rsidR="00A243B2" w:rsidRDefault="00B258A3">
      <w:pPr>
        <w:pStyle w:val="TOC8"/>
        <w:rPr>
          <w:sz w:val="24"/>
          <w:szCs w:val="24"/>
        </w:rPr>
      </w:pPr>
      <w:r>
        <w:rPr>
          <w:szCs w:val="24"/>
        </w:rPr>
        <w:t>29</w:t>
      </w:r>
      <w:r>
        <w:rPr>
          <w:snapToGrid w:val="0"/>
          <w:szCs w:val="24"/>
        </w:rPr>
        <w:t>.</w:t>
      </w:r>
      <w:r>
        <w:rPr>
          <w:snapToGrid w:val="0"/>
          <w:szCs w:val="24"/>
        </w:rPr>
        <w:tab/>
        <w:t>Misrepresentation and allied offences</w:t>
      </w:r>
      <w:r>
        <w:tab/>
      </w:r>
      <w:r>
        <w:fldChar w:fldCharType="begin"/>
      </w:r>
      <w:r>
        <w:instrText xml:space="preserve"> PAGEREF _Toc139446702 \h </w:instrText>
      </w:r>
      <w:r>
        <w:fldChar w:fldCharType="separate"/>
      </w:r>
      <w:r w:rsidR="00C63C3C">
        <w:t>17</w:t>
      </w:r>
      <w:r>
        <w:fldChar w:fldCharType="end"/>
      </w:r>
    </w:p>
    <w:p w:rsidR="00A243B2" w:rsidRDefault="00B258A3">
      <w:pPr>
        <w:pStyle w:val="TOC8"/>
        <w:rPr>
          <w:sz w:val="24"/>
          <w:szCs w:val="24"/>
        </w:rPr>
      </w:pPr>
      <w:r>
        <w:rPr>
          <w:szCs w:val="24"/>
        </w:rPr>
        <w:t>30</w:t>
      </w:r>
      <w:r>
        <w:rPr>
          <w:snapToGrid w:val="0"/>
          <w:szCs w:val="24"/>
        </w:rPr>
        <w:t>.</w:t>
      </w:r>
      <w:r>
        <w:rPr>
          <w:snapToGrid w:val="0"/>
          <w:szCs w:val="24"/>
        </w:rPr>
        <w:tab/>
        <w:t>Offences</w:t>
      </w:r>
      <w:r>
        <w:tab/>
      </w:r>
      <w:r>
        <w:fldChar w:fldCharType="begin"/>
      </w:r>
      <w:r>
        <w:instrText xml:space="preserve"> PAGEREF _Toc139446703 \h </w:instrText>
      </w:r>
      <w:r>
        <w:fldChar w:fldCharType="separate"/>
      </w:r>
      <w:r w:rsidR="00C63C3C">
        <w:t>18</w:t>
      </w:r>
      <w:r>
        <w:fldChar w:fldCharType="end"/>
      </w:r>
    </w:p>
    <w:p w:rsidR="00A243B2" w:rsidRDefault="00B258A3">
      <w:pPr>
        <w:pStyle w:val="TOC8"/>
        <w:rPr>
          <w:sz w:val="24"/>
          <w:szCs w:val="24"/>
        </w:rPr>
      </w:pPr>
      <w:r>
        <w:rPr>
          <w:szCs w:val="24"/>
        </w:rPr>
        <w:t>31</w:t>
      </w:r>
      <w:r>
        <w:rPr>
          <w:snapToGrid w:val="0"/>
          <w:szCs w:val="24"/>
        </w:rPr>
        <w:t>.</w:t>
      </w:r>
      <w:r>
        <w:rPr>
          <w:snapToGrid w:val="0"/>
          <w:szCs w:val="24"/>
        </w:rPr>
        <w:tab/>
        <w:t>Facilitation of proof</w:t>
      </w:r>
      <w:r>
        <w:tab/>
      </w:r>
      <w:r>
        <w:fldChar w:fldCharType="begin"/>
      </w:r>
      <w:r>
        <w:instrText xml:space="preserve"> PAGEREF _Toc139446704 \h </w:instrText>
      </w:r>
      <w:r>
        <w:fldChar w:fldCharType="separate"/>
      </w:r>
      <w:r w:rsidR="00C63C3C">
        <w:t>19</w:t>
      </w:r>
      <w:r>
        <w:fldChar w:fldCharType="end"/>
      </w:r>
    </w:p>
    <w:p w:rsidR="00A243B2" w:rsidRDefault="00B258A3">
      <w:pPr>
        <w:pStyle w:val="TOC8"/>
        <w:rPr>
          <w:sz w:val="24"/>
          <w:szCs w:val="24"/>
        </w:rPr>
      </w:pPr>
      <w:r>
        <w:rPr>
          <w:szCs w:val="24"/>
        </w:rPr>
        <w:t>32</w:t>
      </w:r>
      <w:r>
        <w:rPr>
          <w:snapToGrid w:val="0"/>
          <w:szCs w:val="24"/>
        </w:rPr>
        <w:t>.</w:t>
      </w:r>
      <w:r>
        <w:rPr>
          <w:snapToGrid w:val="0"/>
          <w:szCs w:val="24"/>
        </w:rPr>
        <w:tab/>
        <w:t>Contract for fees greater than scale to be voidable</w:t>
      </w:r>
      <w:r>
        <w:tab/>
      </w:r>
      <w:r>
        <w:fldChar w:fldCharType="begin"/>
      </w:r>
      <w:r>
        <w:instrText xml:space="preserve"> PAGEREF _Toc139446705 \h </w:instrText>
      </w:r>
      <w:r>
        <w:fldChar w:fldCharType="separate"/>
      </w:r>
      <w:r w:rsidR="00C63C3C">
        <w:t>20</w:t>
      </w:r>
      <w:r>
        <w:fldChar w:fldCharType="end"/>
      </w:r>
    </w:p>
    <w:p w:rsidR="00A243B2" w:rsidRDefault="00B258A3">
      <w:pPr>
        <w:pStyle w:val="TOC8"/>
        <w:rPr>
          <w:sz w:val="24"/>
          <w:szCs w:val="24"/>
        </w:rPr>
      </w:pPr>
      <w:r>
        <w:rPr>
          <w:szCs w:val="24"/>
        </w:rPr>
        <w:t>33</w:t>
      </w:r>
      <w:r>
        <w:rPr>
          <w:snapToGrid w:val="0"/>
          <w:szCs w:val="24"/>
        </w:rPr>
        <w:t>.</w:t>
      </w:r>
      <w:r>
        <w:rPr>
          <w:snapToGrid w:val="0"/>
          <w:szCs w:val="24"/>
        </w:rPr>
        <w:tab/>
        <w:t>Fees demanded by persons other than licensed employment agents</w:t>
      </w:r>
      <w:r>
        <w:tab/>
      </w:r>
      <w:r>
        <w:fldChar w:fldCharType="begin"/>
      </w:r>
      <w:r>
        <w:instrText xml:space="preserve"> PAGEREF _Toc139446706 \h </w:instrText>
      </w:r>
      <w:r>
        <w:fldChar w:fldCharType="separate"/>
      </w:r>
      <w:r w:rsidR="00C63C3C">
        <w:t>21</w:t>
      </w:r>
      <w:r>
        <w:fldChar w:fldCharType="end"/>
      </w:r>
    </w:p>
    <w:p w:rsidR="00A243B2" w:rsidRDefault="00B258A3">
      <w:pPr>
        <w:pStyle w:val="TOC8"/>
        <w:rPr>
          <w:sz w:val="24"/>
          <w:szCs w:val="24"/>
        </w:rPr>
      </w:pPr>
      <w:r>
        <w:rPr>
          <w:szCs w:val="24"/>
        </w:rPr>
        <w:t>34</w:t>
      </w:r>
      <w:r>
        <w:rPr>
          <w:snapToGrid w:val="0"/>
          <w:szCs w:val="24"/>
        </w:rPr>
        <w:t>.</w:t>
      </w:r>
      <w:r>
        <w:rPr>
          <w:snapToGrid w:val="0"/>
          <w:szCs w:val="24"/>
        </w:rPr>
        <w:tab/>
        <w:t>Employment by agent</w:t>
      </w:r>
      <w:r>
        <w:tab/>
      </w:r>
      <w:r>
        <w:fldChar w:fldCharType="begin"/>
      </w:r>
      <w:r>
        <w:instrText xml:space="preserve"> PAGEREF _Toc139446707 \h </w:instrText>
      </w:r>
      <w:r>
        <w:fldChar w:fldCharType="separate"/>
      </w:r>
      <w:r w:rsidR="00C63C3C">
        <w:t>21</w:t>
      </w:r>
      <w:r>
        <w:fldChar w:fldCharType="end"/>
      </w:r>
    </w:p>
    <w:p w:rsidR="00A243B2" w:rsidRDefault="00B258A3">
      <w:pPr>
        <w:pStyle w:val="TOC8"/>
        <w:rPr>
          <w:sz w:val="24"/>
          <w:szCs w:val="24"/>
        </w:rPr>
      </w:pPr>
      <w:r>
        <w:rPr>
          <w:szCs w:val="24"/>
        </w:rPr>
        <w:t>35</w:t>
      </w:r>
      <w:r>
        <w:rPr>
          <w:snapToGrid w:val="0"/>
          <w:szCs w:val="24"/>
        </w:rPr>
        <w:t>.</w:t>
      </w:r>
      <w:r>
        <w:rPr>
          <w:snapToGrid w:val="0"/>
          <w:szCs w:val="24"/>
        </w:rPr>
        <w:tab/>
        <w:t>Single hirings</w:t>
      </w:r>
      <w:r>
        <w:tab/>
      </w:r>
      <w:r>
        <w:fldChar w:fldCharType="begin"/>
      </w:r>
      <w:r>
        <w:instrText xml:space="preserve"> PAGEREF _Toc139446708 \h </w:instrText>
      </w:r>
      <w:r>
        <w:fldChar w:fldCharType="separate"/>
      </w:r>
      <w:r w:rsidR="00C63C3C">
        <w:t>21</w:t>
      </w:r>
      <w:r>
        <w:fldChar w:fldCharType="end"/>
      </w:r>
    </w:p>
    <w:p w:rsidR="00A243B2" w:rsidRDefault="00B258A3">
      <w:pPr>
        <w:pStyle w:val="TOC8"/>
        <w:rPr>
          <w:sz w:val="24"/>
          <w:szCs w:val="24"/>
        </w:rPr>
      </w:pPr>
      <w:r>
        <w:rPr>
          <w:szCs w:val="24"/>
        </w:rPr>
        <w:t>36</w:t>
      </w:r>
      <w:r>
        <w:rPr>
          <w:snapToGrid w:val="0"/>
          <w:szCs w:val="24"/>
        </w:rPr>
        <w:t>.</w:t>
      </w:r>
      <w:r>
        <w:rPr>
          <w:snapToGrid w:val="0"/>
          <w:szCs w:val="24"/>
        </w:rPr>
        <w:tab/>
        <w:t>Fees chargeable to employees generally</w:t>
      </w:r>
      <w:r>
        <w:tab/>
      </w:r>
      <w:r>
        <w:fldChar w:fldCharType="begin"/>
      </w:r>
      <w:r>
        <w:instrText xml:space="preserve"> PAGEREF _Toc139446709 \h </w:instrText>
      </w:r>
      <w:r>
        <w:fldChar w:fldCharType="separate"/>
      </w:r>
      <w:r w:rsidR="00C63C3C">
        <w:t>21</w:t>
      </w:r>
      <w:r>
        <w:fldChar w:fldCharType="end"/>
      </w:r>
    </w:p>
    <w:p w:rsidR="00A243B2" w:rsidRDefault="00B258A3">
      <w:pPr>
        <w:pStyle w:val="TOC8"/>
        <w:rPr>
          <w:sz w:val="24"/>
          <w:szCs w:val="24"/>
        </w:rPr>
      </w:pPr>
      <w:r>
        <w:rPr>
          <w:szCs w:val="24"/>
        </w:rPr>
        <w:t>37</w:t>
      </w:r>
      <w:r>
        <w:rPr>
          <w:snapToGrid w:val="0"/>
          <w:szCs w:val="24"/>
        </w:rPr>
        <w:t>.</w:t>
      </w:r>
      <w:r>
        <w:rPr>
          <w:snapToGrid w:val="0"/>
          <w:szCs w:val="24"/>
        </w:rPr>
        <w:tab/>
        <w:t>Fees chargeable to employers generally</w:t>
      </w:r>
      <w:r>
        <w:tab/>
      </w:r>
      <w:r>
        <w:fldChar w:fldCharType="begin"/>
      </w:r>
      <w:r>
        <w:instrText xml:space="preserve"> PAGEREF _Toc139446710 \h </w:instrText>
      </w:r>
      <w:r>
        <w:fldChar w:fldCharType="separate"/>
      </w:r>
      <w:r w:rsidR="00C63C3C">
        <w:t>22</w:t>
      </w:r>
      <w:r>
        <w:fldChar w:fldCharType="end"/>
      </w:r>
    </w:p>
    <w:p w:rsidR="00A243B2" w:rsidRDefault="00B258A3">
      <w:pPr>
        <w:pStyle w:val="TOC8"/>
        <w:rPr>
          <w:sz w:val="24"/>
          <w:szCs w:val="24"/>
        </w:rPr>
      </w:pPr>
      <w:r>
        <w:rPr>
          <w:szCs w:val="24"/>
        </w:rPr>
        <w:t>38</w:t>
      </w:r>
      <w:r>
        <w:rPr>
          <w:snapToGrid w:val="0"/>
          <w:szCs w:val="24"/>
        </w:rPr>
        <w:t>.</w:t>
      </w:r>
      <w:r>
        <w:rPr>
          <w:snapToGrid w:val="0"/>
          <w:szCs w:val="24"/>
        </w:rPr>
        <w:tab/>
        <w:t>Scale of fees and expenses</w:t>
      </w:r>
      <w:r>
        <w:tab/>
      </w:r>
      <w:r>
        <w:fldChar w:fldCharType="begin"/>
      </w:r>
      <w:r>
        <w:instrText xml:space="preserve"> PAGEREF _Toc139446711 \h </w:instrText>
      </w:r>
      <w:r>
        <w:fldChar w:fldCharType="separate"/>
      </w:r>
      <w:r w:rsidR="00C63C3C">
        <w:t>23</w:t>
      </w:r>
      <w:r>
        <w:fldChar w:fldCharType="end"/>
      </w:r>
    </w:p>
    <w:p w:rsidR="00A243B2" w:rsidRDefault="00B258A3">
      <w:pPr>
        <w:pStyle w:val="TOC8"/>
        <w:rPr>
          <w:sz w:val="24"/>
          <w:szCs w:val="24"/>
        </w:rPr>
      </w:pPr>
      <w:r>
        <w:rPr>
          <w:szCs w:val="24"/>
        </w:rPr>
        <w:t>39</w:t>
      </w:r>
      <w:r>
        <w:rPr>
          <w:snapToGrid w:val="0"/>
          <w:szCs w:val="24"/>
        </w:rPr>
        <w:t>.</w:t>
      </w:r>
      <w:r>
        <w:rPr>
          <w:snapToGrid w:val="0"/>
          <w:szCs w:val="24"/>
        </w:rPr>
        <w:tab/>
        <w:t>Failure to arrange employment</w:t>
      </w:r>
      <w:r>
        <w:tab/>
      </w:r>
      <w:r>
        <w:fldChar w:fldCharType="begin"/>
      </w:r>
      <w:r>
        <w:instrText xml:space="preserve"> PAGEREF _Toc139446712 \h </w:instrText>
      </w:r>
      <w:r>
        <w:fldChar w:fldCharType="separate"/>
      </w:r>
      <w:r w:rsidR="00C63C3C">
        <w:t>24</w:t>
      </w:r>
      <w:r>
        <w:fldChar w:fldCharType="end"/>
      </w:r>
    </w:p>
    <w:p w:rsidR="00A243B2" w:rsidRDefault="00B258A3">
      <w:pPr>
        <w:pStyle w:val="TOC8"/>
        <w:rPr>
          <w:sz w:val="24"/>
          <w:szCs w:val="24"/>
        </w:rPr>
      </w:pPr>
      <w:r>
        <w:rPr>
          <w:szCs w:val="24"/>
        </w:rPr>
        <w:t>40</w:t>
      </w:r>
      <w:r>
        <w:rPr>
          <w:snapToGrid w:val="0"/>
          <w:szCs w:val="24"/>
        </w:rPr>
        <w:t>.</w:t>
      </w:r>
      <w:r>
        <w:rPr>
          <w:snapToGrid w:val="0"/>
          <w:szCs w:val="24"/>
        </w:rPr>
        <w:tab/>
        <w:t>Statements of account</w:t>
      </w:r>
      <w:r>
        <w:tab/>
      </w:r>
      <w:r>
        <w:fldChar w:fldCharType="begin"/>
      </w:r>
      <w:r>
        <w:instrText xml:space="preserve"> PAGEREF _Toc139446713 \h </w:instrText>
      </w:r>
      <w:r>
        <w:fldChar w:fldCharType="separate"/>
      </w:r>
      <w:r w:rsidR="00C63C3C">
        <w:t>24</w:t>
      </w:r>
      <w:r>
        <w:fldChar w:fldCharType="end"/>
      </w:r>
    </w:p>
    <w:p w:rsidR="00A243B2" w:rsidRDefault="00B258A3">
      <w:pPr>
        <w:pStyle w:val="TOC8"/>
        <w:rPr>
          <w:sz w:val="24"/>
          <w:szCs w:val="24"/>
        </w:rPr>
      </w:pPr>
      <w:r>
        <w:rPr>
          <w:szCs w:val="24"/>
        </w:rPr>
        <w:t>41</w:t>
      </w:r>
      <w:r>
        <w:rPr>
          <w:snapToGrid w:val="0"/>
          <w:szCs w:val="24"/>
        </w:rPr>
        <w:t>.</w:t>
      </w:r>
      <w:r>
        <w:rPr>
          <w:snapToGrid w:val="0"/>
          <w:szCs w:val="24"/>
        </w:rPr>
        <w:tab/>
        <w:t>Short term placements, and spurious interviews</w:t>
      </w:r>
      <w:r>
        <w:tab/>
      </w:r>
      <w:r>
        <w:fldChar w:fldCharType="begin"/>
      </w:r>
      <w:r>
        <w:instrText xml:space="preserve"> PAGEREF _Toc139446714 \h </w:instrText>
      </w:r>
      <w:r>
        <w:fldChar w:fldCharType="separate"/>
      </w:r>
      <w:r w:rsidR="00C63C3C">
        <w:t>25</w:t>
      </w:r>
      <w:r>
        <w:fldChar w:fldCharType="end"/>
      </w:r>
    </w:p>
    <w:p w:rsidR="00A243B2" w:rsidRDefault="00B258A3">
      <w:pPr>
        <w:pStyle w:val="TOC8"/>
        <w:rPr>
          <w:sz w:val="24"/>
          <w:szCs w:val="24"/>
        </w:rPr>
      </w:pPr>
      <w:r>
        <w:rPr>
          <w:szCs w:val="24"/>
        </w:rPr>
        <w:t>42</w:t>
      </w:r>
      <w:r>
        <w:rPr>
          <w:snapToGrid w:val="0"/>
          <w:szCs w:val="24"/>
        </w:rPr>
        <w:t>.</w:t>
      </w:r>
      <w:r>
        <w:rPr>
          <w:snapToGrid w:val="0"/>
          <w:szCs w:val="24"/>
        </w:rPr>
        <w:tab/>
        <w:t>Records of transactions</w:t>
      </w:r>
      <w:r>
        <w:tab/>
      </w:r>
      <w:r>
        <w:fldChar w:fldCharType="begin"/>
      </w:r>
      <w:r>
        <w:instrText xml:space="preserve"> PAGEREF _Toc139446715 \h </w:instrText>
      </w:r>
      <w:r>
        <w:fldChar w:fldCharType="separate"/>
      </w:r>
      <w:r w:rsidR="00C63C3C">
        <w:t>26</w:t>
      </w:r>
      <w:r>
        <w:fldChar w:fldCharType="end"/>
      </w:r>
    </w:p>
    <w:p w:rsidR="00A243B2" w:rsidRDefault="00B258A3">
      <w:pPr>
        <w:pStyle w:val="TOC8"/>
        <w:rPr>
          <w:sz w:val="24"/>
          <w:szCs w:val="24"/>
        </w:rPr>
      </w:pPr>
      <w:r>
        <w:rPr>
          <w:szCs w:val="24"/>
        </w:rPr>
        <w:t>43</w:t>
      </w:r>
      <w:r>
        <w:rPr>
          <w:snapToGrid w:val="0"/>
          <w:szCs w:val="24"/>
        </w:rPr>
        <w:t>.</w:t>
      </w:r>
      <w:r>
        <w:rPr>
          <w:snapToGrid w:val="0"/>
          <w:szCs w:val="24"/>
        </w:rPr>
        <w:tab/>
        <w:t>Financial records</w:t>
      </w:r>
      <w:r>
        <w:tab/>
      </w:r>
      <w:r>
        <w:fldChar w:fldCharType="begin"/>
      </w:r>
      <w:r>
        <w:instrText xml:space="preserve"> PAGEREF _Toc139446716 \h </w:instrText>
      </w:r>
      <w:r>
        <w:fldChar w:fldCharType="separate"/>
      </w:r>
      <w:r w:rsidR="00C63C3C">
        <w:t>28</w:t>
      </w:r>
      <w:r>
        <w:fldChar w:fldCharType="end"/>
      </w:r>
    </w:p>
    <w:p w:rsidR="00A243B2" w:rsidRDefault="00B258A3">
      <w:pPr>
        <w:pStyle w:val="TOC8"/>
        <w:rPr>
          <w:sz w:val="24"/>
          <w:szCs w:val="24"/>
        </w:rPr>
      </w:pPr>
      <w:r>
        <w:rPr>
          <w:szCs w:val="24"/>
        </w:rPr>
        <w:t>44</w:t>
      </w:r>
      <w:r>
        <w:rPr>
          <w:snapToGrid w:val="0"/>
          <w:szCs w:val="24"/>
        </w:rPr>
        <w:t>.</w:t>
      </w:r>
      <w:r>
        <w:rPr>
          <w:snapToGrid w:val="0"/>
          <w:szCs w:val="24"/>
        </w:rPr>
        <w:tab/>
        <w:t>Responsibility for entries</w:t>
      </w:r>
      <w:r>
        <w:tab/>
      </w:r>
      <w:r>
        <w:fldChar w:fldCharType="begin"/>
      </w:r>
      <w:r>
        <w:instrText xml:space="preserve"> PAGEREF _Toc139446717 \h </w:instrText>
      </w:r>
      <w:r>
        <w:fldChar w:fldCharType="separate"/>
      </w:r>
      <w:r w:rsidR="00C63C3C">
        <w:t>28</w:t>
      </w:r>
      <w:r>
        <w:fldChar w:fldCharType="end"/>
      </w:r>
    </w:p>
    <w:p w:rsidR="00A243B2" w:rsidRDefault="00B258A3">
      <w:pPr>
        <w:pStyle w:val="TOC8"/>
        <w:rPr>
          <w:sz w:val="24"/>
          <w:szCs w:val="24"/>
        </w:rPr>
      </w:pPr>
      <w:r>
        <w:rPr>
          <w:szCs w:val="24"/>
        </w:rPr>
        <w:t>45</w:t>
      </w:r>
      <w:r>
        <w:rPr>
          <w:snapToGrid w:val="0"/>
          <w:szCs w:val="24"/>
        </w:rPr>
        <w:t>.</w:t>
      </w:r>
      <w:r>
        <w:rPr>
          <w:snapToGrid w:val="0"/>
          <w:szCs w:val="24"/>
        </w:rPr>
        <w:tab/>
        <w:t>Retention of records</w:t>
      </w:r>
      <w:r>
        <w:tab/>
      </w:r>
      <w:r>
        <w:fldChar w:fldCharType="begin"/>
      </w:r>
      <w:r>
        <w:instrText xml:space="preserve"> PAGEREF _Toc139446718 \h </w:instrText>
      </w:r>
      <w:r>
        <w:fldChar w:fldCharType="separate"/>
      </w:r>
      <w:r w:rsidR="00C63C3C">
        <w:t>28</w:t>
      </w:r>
      <w:r>
        <w:fldChar w:fldCharType="end"/>
      </w:r>
    </w:p>
    <w:p w:rsidR="00A243B2" w:rsidRDefault="00B258A3">
      <w:pPr>
        <w:pStyle w:val="TOC8"/>
        <w:rPr>
          <w:sz w:val="24"/>
          <w:szCs w:val="24"/>
        </w:rPr>
      </w:pPr>
      <w:r>
        <w:rPr>
          <w:szCs w:val="24"/>
        </w:rPr>
        <w:t>46</w:t>
      </w:r>
      <w:r>
        <w:rPr>
          <w:snapToGrid w:val="0"/>
          <w:szCs w:val="24"/>
        </w:rPr>
        <w:t>.</w:t>
      </w:r>
      <w:r>
        <w:rPr>
          <w:snapToGrid w:val="0"/>
          <w:szCs w:val="24"/>
        </w:rPr>
        <w:tab/>
        <w:t>Inspection of records</w:t>
      </w:r>
      <w:r>
        <w:tab/>
      </w:r>
      <w:r>
        <w:fldChar w:fldCharType="begin"/>
      </w:r>
      <w:r>
        <w:instrText xml:space="preserve"> PAGEREF _Toc139446719 \h </w:instrText>
      </w:r>
      <w:r>
        <w:fldChar w:fldCharType="separate"/>
      </w:r>
      <w:r w:rsidR="00C63C3C">
        <w:t>29</w:t>
      </w:r>
      <w:r>
        <w:fldChar w:fldCharType="end"/>
      </w:r>
    </w:p>
    <w:p w:rsidR="00A243B2" w:rsidRDefault="00B258A3">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_Toc139446720 \h </w:instrText>
      </w:r>
      <w:r>
        <w:fldChar w:fldCharType="separate"/>
      </w:r>
      <w:r w:rsidR="00C63C3C">
        <w:t>30</w:t>
      </w:r>
      <w:r>
        <w:fldChar w:fldCharType="end"/>
      </w:r>
    </w:p>
    <w:p w:rsidR="00A243B2" w:rsidRDefault="00B258A3">
      <w:pPr>
        <w:pStyle w:val="TOC8"/>
        <w:rPr>
          <w:sz w:val="24"/>
          <w:szCs w:val="24"/>
        </w:rPr>
      </w:pPr>
      <w:r>
        <w:rPr>
          <w:szCs w:val="24"/>
        </w:rPr>
        <w:t>48.</w:t>
      </w:r>
      <w:r>
        <w:rPr>
          <w:szCs w:val="24"/>
        </w:rPr>
        <w:tab/>
        <w:t>Information officially obtained to be confidential</w:t>
      </w:r>
      <w:r>
        <w:tab/>
      </w:r>
      <w:r>
        <w:fldChar w:fldCharType="begin"/>
      </w:r>
      <w:r>
        <w:instrText xml:space="preserve"> PAGEREF _Toc139446721 \h </w:instrText>
      </w:r>
      <w:r>
        <w:fldChar w:fldCharType="separate"/>
      </w:r>
      <w:r w:rsidR="00C63C3C">
        <w:t>31</w:t>
      </w:r>
      <w:r>
        <w:fldChar w:fldCharType="end"/>
      </w:r>
    </w:p>
    <w:p w:rsidR="00A243B2" w:rsidRDefault="00B258A3">
      <w:pPr>
        <w:pStyle w:val="TOC8"/>
        <w:rPr>
          <w:sz w:val="24"/>
          <w:szCs w:val="24"/>
        </w:rPr>
      </w:pPr>
      <w:r>
        <w:rPr>
          <w:szCs w:val="24"/>
        </w:rPr>
        <w:t>48A.</w:t>
      </w:r>
      <w:r>
        <w:rPr>
          <w:szCs w:val="24"/>
        </w:rPr>
        <w:tab/>
        <w:t>Delegation by Commissioner</w:t>
      </w:r>
      <w:r>
        <w:tab/>
      </w:r>
      <w:r>
        <w:fldChar w:fldCharType="begin"/>
      </w:r>
      <w:r>
        <w:instrText xml:space="preserve"> PAGEREF _Toc139446722 \h </w:instrText>
      </w:r>
      <w:r>
        <w:fldChar w:fldCharType="separate"/>
      </w:r>
      <w:r w:rsidR="00C63C3C">
        <w:t>32</w:t>
      </w:r>
      <w:r>
        <w:fldChar w:fldCharType="end"/>
      </w:r>
    </w:p>
    <w:p w:rsidR="00A243B2" w:rsidRDefault="00B258A3">
      <w:pPr>
        <w:pStyle w:val="TOC8"/>
        <w:rPr>
          <w:sz w:val="24"/>
          <w:szCs w:val="24"/>
        </w:rPr>
      </w:pPr>
      <w:r>
        <w:rPr>
          <w:szCs w:val="24"/>
        </w:rPr>
        <w:t>49</w:t>
      </w:r>
      <w:r>
        <w:rPr>
          <w:snapToGrid w:val="0"/>
          <w:szCs w:val="24"/>
        </w:rPr>
        <w:t>.</w:t>
      </w:r>
      <w:r>
        <w:rPr>
          <w:snapToGrid w:val="0"/>
          <w:szCs w:val="24"/>
        </w:rPr>
        <w:tab/>
        <w:t>Immunity</w:t>
      </w:r>
      <w:r>
        <w:tab/>
      </w:r>
      <w:r>
        <w:fldChar w:fldCharType="begin"/>
      </w:r>
      <w:r>
        <w:instrText xml:space="preserve"> PAGEREF _Toc139446723 \h </w:instrText>
      </w:r>
      <w:r>
        <w:fldChar w:fldCharType="separate"/>
      </w:r>
      <w:r w:rsidR="00C63C3C">
        <w:t>32</w:t>
      </w:r>
      <w:r>
        <w:fldChar w:fldCharType="end"/>
      </w:r>
    </w:p>
    <w:p w:rsidR="00A243B2" w:rsidRDefault="00B258A3">
      <w:pPr>
        <w:pStyle w:val="TOC8"/>
        <w:rPr>
          <w:sz w:val="24"/>
          <w:szCs w:val="24"/>
        </w:rPr>
      </w:pPr>
      <w:r>
        <w:rPr>
          <w:szCs w:val="24"/>
        </w:rPr>
        <w:t>49A</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_Toc139446724 \h </w:instrText>
      </w:r>
      <w:r>
        <w:fldChar w:fldCharType="separate"/>
      </w:r>
      <w:r w:rsidR="00C63C3C">
        <w:t>32</w:t>
      </w:r>
      <w:r>
        <w:fldChar w:fldCharType="end"/>
      </w:r>
    </w:p>
    <w:p w:rsidR="00A243B2" w:rsidRDefault="00B258A3">
      <w:pPr>
        <w:pStyle w:val="TOC8"/>
        <w:rPr>
          <w:sz w:val="24"/>
          <w:szCs w:val="24"/>
        </w:rPr>
      </w:pPr>
      <w:r>
        <w:rPr>
          <w:szCs w:val="24"/>
        </w:rPr>
        <w:t>50</w:t>
      </w:r>
      <w:r>
        <w:rPr>
          <w:snapToGrid w:val="0"/>
          <w:szCs w:val="24"/>
        </w:rPr>
        <w:t>.</w:t>
      </w:r>
      <w:r>
        <w:rPr>
          <w:snapToGrid w:val="0"/>
          <w:szCs w:val="24"/>
        </w:rPr>
        <w:tab/>
        <w:t>Other rights and remedies</w:t>
      </w:r>
      <w:r>
        <w:tab/>
      </w:r>
      <w:r>
        <w:fldChar w:fldCharType="begin"/>
      </w:r>
      <w:r>
        <w:instrText xml:space="preserve"> PAGEREF _Toc139446725 \h </w:instrText>
      </w:r>
      <w:r>
        <w:fldChar w:fldCharType="separate"/>
      </w:r>
      <w:r w:rsidR="00C63C3C">
        <w:t>33</w:t>
      </w:r>
      <w:r>
        <w:fldChar w:fldCharType="end"/>
      </w:r>
    </w:p>
    <w:p w:rsidR="00A243B2" w:rsidRDefault="00B258A3">
      <w:pPr>
        <w:pStyle w:val="TOC8"/>
        <w:rPr>
          <w:sz w:val="24"/>
          <w:szCs w:val="24"/>
        </w:rPr>
      </w:pPr>
      <w:r>
        <w:rPr>
          <w:szCs w:val="24"/>
        </w:rPr>
        <w:t>51</w:t>
      </w:r>
      <w:r>
        <w:rPr>
          <w:snapToGrid w:val="0"/>
          <w:szCs w:val="24"/>
        </w:rPr>
        <w:t>.</w:t>
      </w:r>
      <w:r>
        <w:rPr>
          <w:snapToGrid w:val="0"/>
          <w:szCs w:val="24"/>
        </w:rPr>
        <w:tab/>
        <w:t>Records to be available to clients</w:t>
      </w:r>
      <w:r>
        <w:tab/>
      </w:r>
      <w:r>
        <w:fldChar w:fldCharType="begin"/>
      </w:r>
      <w:r>
        <w:instrText xml:space="preserve"> PAGEREF _Toc139446726 \h </w:instrText>
      </w:r>
      <w:r>
        <w:fldChar w:fldCharType="separate"/>
      </w:r>
      <w:r w:rsidR="00C63C3C">
        <w:t>33</w:t>
      </w:r>
      <w:r>
        <w:fldChar w:fldCharType="end"/>
      </w:r>
    </w:p>
    <w:p w:rsidR="00A243B2" w:rsidRDefault="00B258A3">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_Toc139446727 \h </w:instrText>
      </w:r>
      <w:r>
        <w:fldChar w:fldCharType="separate"/>
      </w:r>
      <w:r w:rsidR="00C63C3C">
        <w:t>33</w:t>
      </w:r>
      <w:r>
        <w:fldChar w:fldCharType="end"/>
      </w:r>
    </w:p>
    <w:p w:rsidR="00A243B2" w:rsidRDefault="00B258A3">
      <w:pPr>
        <w:pStyle w:val="TOC2"/>
        <w:tabs>
          <w:tab w:val="right" w:leader="dot" w:pos="7086"/>
        </w:tabs>
        <w:rPr>
          <w:b w:val="0"/>
          <w:sz w:val="24"/>
          <w:szCs w:val="24"/>
        </w:rPr>
      </w:pPr>
      <w:r>
        <w:rPr>
          <w:szCs w:val="26"/>
        </w:rPr>
        <w:t>Notes</w:t>
      </w:r>
    </w:p>
    <w:p w:rsidR="00A243B2" w:rsidRDefault="00B258A3">
      <w:pPr>
        <w:pStyle w:val="TOC8"/>
        <w:rPr>
          <w:sz w:val="24"/>
          <w:szCs w:val="24"/>
        </w:rPr>
      </w:pPr>
      <w:r>
        <w:rPr>
          <w:snapToGrid w:val="0"/>
          <w:szCs w:val="24"/>
        </w:rPr>
        <w:tab/>
        <w:t>Compilation table</w:t>
      </w:r>
      <w:r>
        <w:tab/>
      </w:r>
      <w:r>
        <w:fldChar w:fldCharType="begin"/>
      </w:r>
      <w:r>
        <w:instrText xml:space="preserve"> PAGEREF _Toc139446729 \h </w:instrText>
      </w:r>
      <w:r>
        <w:fldChar w:fldCharType="separate"/>
      </w:r>
      <w:r w:rsidR="00C63C3C">
        <w:t>35</w:t>
      </w:r>
      <w:r>
        <w:fldChar w:fldCharType="end"/>
      </w:r>
    </w:p>
    <w:p w:rsidR="00A243B2" w:rsidRDefault="00B258A3">
      <w:pPr>
        <w:pStyle w:val="TOC8"/>
        <w:rPr>
          <w:sz w:val="24"/>
        </w:rPr>
      </w:pPr>
      <w:r>
        <w:rPr>
          <w:snapToGrid w:val="0"/>
        </w:rPr>
        <w:tab/>
        <w:t>Provisions that have not come into operation</w:t>
      </w:r>
      <w:r>
        <w:tab/>
      </w:r>
      <w:r>
        <w:fldChar w:fldCharType="begin"/>
      </w:r>
      <w:r>
        <w:instrText xml:space="preserve"> PAGEREF _Toc139446730 \h </w:instrText>
      </w:r>
      <w:r>
        <w:fldChar w:fldCharType="separate"/>
      </w:r>
      <w:r w:rsidR="00C63C3C">
        <w:t>36</w:t>
      </w:r>
      <w:r>
        <w:fldChar w:fldCharType="end"/>
      </w:r>
    </w:p>
    <w:p w:rsidR="00A243B2" w:rsidRDefault="00B258A3">
      <w:r>
        <w:fldChar w:fldCharType="end"/>
      </w:r>
    </w:p>
    <w:p w:rsidR="00A243B2" w:rsidRDefault="00B258A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243B2" w:rsidRDefault="00A243B2">
      <w:pPr>
        <w:pStyle w:val="NoteHeading"/>
        <w:sectPr w:rsidR="00A243B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243B2" w:rsidRDefault="00B258A3">
      <w:pPr>
        <w:pStyle w:val="WA"/>
      </w:pPr>
      <w:r>
        <w:t>Western Australia</w:t>
      </w:r>
    </w:p>
    <w:p w:rsidR="00A243B2" w:rsidRDefault="00B258A3">
      <w:pPr>
        <w:pStyle w:val="NameofActReg"/>
      </w:pPr>
      <w:r>
        <w:t xml:space="preserve">Employment Agents Act 1976 </w:t>
      </w:r>
    </w:p>
    <w:p w:rsidR="00A243B2" w:rsidRDefault="00B258A3">
      <w:pPr>
        <w:pStyle w:val="LongTitle"/>
        <w:rPr>
          <w:snapToGrid w:val="0"/>
        </w:rPr>
      </w:pPr>
      <w:r>
        <w:rPr>
          <w:snapToGrid w:val="0"/>
        </w:rPr>
        <w:t xml:space="preserve">An Act to make provision for the regulation of Employment Agents, and for incidental purposes. </w:t>
      </w:r>
    </w:p>
    <w:p w:rsidR="00A243B2" w:rsidRDefault="00B258A3">
      <w:pPr>
        <w:pStyle w:val="Heading5"/>
        <w:rPr>
          <w:snapToGrid w:val="0"/>
        </w:rPr>
      </w:pPr>
      <w:bookmarkStart w:id="1" w:name="_Toc415988490"/>
      <w:bookmarkStart w:id="2" w:name="_Toc528570963"/>
      <w:bookmarkStart w:id="3" w:name="_Toc529934352"/>
      <w:bookmarkStart w:id="4" w:name="_Toc102725965"/>
      <w:bookmarkStart w:id="5" w:name="_Toc13944667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A243B2" w:rsidRDefault="00B258A3">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rsidR="00A243B2" w:rsidRDefault="00B258A3">
      <w:pPr>
        <w:pStyle w:val="Heading5"/>
        <w:rPr>
          <w:snapToGrid w:val="0"/>
        </w:rPr>
      </w:pPr>
      <w:bookmarkStart w:id="6" w:name="_Toc415988491"/>
      <w:bookmarkStart w:id="7" w:name="_Toc528570964"/>
      <w:bookmarkStart w:id="8" w:name="_Toc529934353"/>
      <w:bookmarkStart w:id="9" w:name="_Toc102725966"/>
      <w:bookmarkStart w:id="10" w:name="_Toc13944667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A243B2" w:rsidRDefault="00B258A3">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rsidR="00A243B2" w:rsidRDefault="00B258A3">
      <w:pPr>
        <w:pStyle w:val="Ednotesection"/>
      </w:pPr>
      <w:r>
        <w:t>[</w:t>
      </w:r>
      <w:r>
        <w:rPr>
          <w:b/>
        </w:rPr>
        <w:t>3.</w:t>
      </w:r>
      <w:r>
        <w:tab/>
        <w:t>Omitted under the Reprints Act 1984 s. 7(4)(f).]</w:t>
      </w:r>
    </w:p>
    <w:p w:rsidR="00A243B2" w:rsidRDefault="00B258A3">
      <w:pPr>
        <w:pStyle w:val="Heading5"/>
        <w:rPr>
          <w:snapToGrid w:val="0"/>
        </w:rPr>
      </w:pPr>
      <w:bookmarkStart w:id="11" w:name="_Toc415988493"/>
      <w:bookmarkStart w:id="12" w:name="_Toc528570965"/>
      <w:bookmarkStart w:id="13" w:name="_Toc529934354"/>
      <w:bookmarkStart w:id="14" w:name="_Toc102725967"/>
      <w:bookmarkStart w:id="15" w:name="_Toc139446677"/>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rsidR="00A243B2" w:rsidRDefault="00B258A3">
      <w:pPr>
        <w:pStyle w:val="Subsection"/>
        <w:rPr>
          <w:snapToGrid w:val="0"/>
        </w:rPr>
      </w:pPr>
      <w:r>
        <w:rPr>
          <w:snapToGrid w:val="0"/>
        </w:rPr>
        <w:tab/>
        <w:t>(1)</w:t>
      </w:r>
      <w:r>
        <w:rPr>
          <w:snapToGrid w:val="0"/>
        </w:rPr>
        <w:tab/>
        <w:t>In this Act, unless the contrary intention appears — </w:t>
      </w:r>
    </w:p>
    <w:p w:rsidR="00A243B2" w:rsidRDefault="00B258A3">
      <w:pPr>
        <w:pStyle w:val="Defstart"/>
      </w:pPr>
      <w:r>
        <w:tab/>
      </w:r>
      <w:r>
        <w:rPr>
          <w:b/>
        </w:rPr>
        <w:t>“</w:t>
      </w:r>
      <w:r>
        <w:rPr>
          <w:rStyle w:val="CharDefText"/>
        </w:rPr>
        <w:t>Commissioner</w:t>
      </w:r>
      <w:r>
        <w:rPr>
          <w:b/>
        </w:rPr>
        <w:t>”</w:t>
      </w:r>
      <w:r>
        <w:t xml:space="preserve"> means the person for the time being designated as the Commissioner under section 9A;</w:t>
      </w:r>
    </w:p>
    <w:p w:rsidR="00A243B2" w:rsidRDefault="00B258A3">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rsidR="00A243B2" w:rsidRDefault="00B258A3">
      <w:pPr>
        <w:pStyle w:val="Defstart"/>
      </w:pPr>
      <w:r>
        <w:rPr>
          <w:b/>
        </w:rPr>
        <w:tab/>
        <w:t>“</w:t>
      </w:r>
      <w:r>
        <w:rPr>
          <w:rStyle w:val="CharDefText"/>
        </w:rPr>
        <w:t>employment</w:t>
      </w:r>
      <w:r>
        <w:rPr>
          <w:b/>
        </w:rPr>
        <w:t>”</w:t>
      </w:r>
      <w:r>
        <w:t xml:space="preserve"> includes — </w:t>
      </w:r>
    </w:p>
    <w:p w:rsidR="00A243B2" w:rsidRDefault="00B258A3">
      <w:pPr>
        <w:pStyle w:val="Defpara"/>
      </w:pPr>
      <w:r>
        <w:tab/>
        <w:t>(a)</w:t>
      </w:r>
      <w:r>
        <w:tab/>
        <w:t>employment by way of professional engagement or under a contract of service or a contract for service; and</w:t>
      </w:r>
    </w:p>
    <w:p w:rsidR="00A243B2" w:rsidRDefault="00B258A3">
      <w:pPr>
        <w:pStyle w:val="Defpara"/>
      </w:pPr>
      <w:r>
        <w:tab/>
        <w:t>(b)</w:t>
      </w:r>
      <w:r>
        <w:tab/>
        <w:t>an arrangement whereby a person is to assist in the domestic work of a household in consideration of receiving hospitality with or without further or other remuneration;</w:t>
      </w:r>
    </w:p>
    <w:p w:rsidR="00A243B2" w:rsidRDefault="00B258A3">
      <w:pPr>
        <w:pStyle w:val="Defstart"/>
      </w:pPr>
      <w:r>
        <w:rPr>
          <w:b/>
        </w:rPr>
        <w:tab/>
        <w:t>“</w:t>
      </w:r>
      <w:r>
        <w:rPr>
          <w:rStyle w:val="CharDefText"/>
        </w:rPr>
        <w:t>employee</w:t>
      </w:r>
      <w:r>
        <w:rPr>
          <w:b/>
        </w:rPr>
        <w:t>”</w:t>
      </w:r>
      <w:r>
        <w:t xml:space="preserve"> includes a person seeking employment and a person sought for employment;</w:t>
      </w:r>
    </w:p>
    <w:p w:rsidR="00A243B2" w:rsidRDefault="00B258A3">
      <w:pPr>
        <w:pStyle w:val="Defstart"/>
      </w:pPr>
      <w:r>
        <w:rPr>
          <w:b/>
        </w:rPr>
        <w:tab/>
        <w:t>“</w:t>
      </w:r>
      <w:r>
        <w:rPr>
          <w:rStyle w:val="CharDefText"/>
        </w:rPr>
        <w:t>engagement</w:t>
      </w:r>
      <w:r>
        <w:rPr>
          <w:b/>
        </w:rPr>
        <w:t>”</w:t>
      </w:r>
      <w:r>
        <w:t xml:space="preserve"> means an employment which has been entered into by the employee;</w:t>
      </w:r>
    </w:p>
    <w:p w:rsidR="00A243B2" w:rsidRDefault="00B258A3">
      <w:pPr>
        <w:pStyle w:val="Defstart"/>
      </w:pPr>
      <w:r>
        <w:rPr>
          <w:b/>
        </w:rPr>
        <w:tab/>
        <w:t>“</w:t>
      </w:r>
      <w:r>
        <w:rPr>
          <w:rStyle w:val="CharDefText"/>
        </w:rPr>
        <w:t>firm</w:t>
      </w:r>
      <w:r>
        <w:rPr>
          <w:b/>
        </w:rPr>
        <w:t>”</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rsidR="00A243B2" w:rsidRDefault="00B258A3">
      <w:pPr>
        <w:pStyle w:val="Defstart"/>
      </w:pPr>
      <w:r>
        <w:rPr>
          <w:b/>
        </w:rPr>
        <w:tab/>
        <w:t>“</w:t>
      </w:r>
      <w:r>
        <w:rPr>
          <w:rStyle w:val="CharDefText"/>
        </w:rPr>
        <w:t>licence</w:t>
      </w:r>
      <w:r>
        <w:rPr>
          <w:b/>
        </w:rPr>
        <w:t>”</w:t>
      </w:r>
      <w:r>
        <w:t xml:space="preserve"> means a licence granted pursuant to this Act;</w:t>
      </w:r>
    </w:p>
    <w:p w:rsidR="00A243B2" w:rsidRDefault="00B258A3">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rsidR="00A243B2" w:rsidRDefault="00B258A3">
      <w:pPr>
        <w:pStyle w:val="Defstart"/>
      </w:pPr>
      <w:r>
        <w:rPr>
          <w:b/>
        </w:rPr>
        <w:tab/>
        <w:t>“</w:t>
      </w:r>
      <w:r>
        <w:rPr>
          <w:rStyle w:val="CharDefText"/>
        </w:rPr>
        <w:t>transaction</w:t>
      </w:r>
      <w:r>
        <w:rPr>
          <w:b/>
        </w:rPr>
        <w:t>”</w:t>
      </w:r>
      <w:r>
        <w:t xml:space="preserve"> includes the relationship between the employment agent and the person for whom he is acting and any negotiations entered into by the employment agent in endeavouring to procure an engagement.</w:t>
      </w:r>
    </w:p>
    <w:p w:rsidR="00A243B2" w:rsidRDefault="00B258A3">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rsidR="00A243B2" w:rsidRDefault="00B258A3">
      <w:pPr>
        <w:pStyle w:val="Footnotesection"/>
      </w:pPr>
      <w:r>
        <w:tab/>
        <w:t xml:space="preserve">[Section 4 amended by No. 70 of 1990 s. 4; No. 57 of 1997 s. 39(10); No. 55 of 2004 s. 276; No. 28 of 2006 s. 92.] </w:t>
      </w:r>
    </w:p>
    <w:p w:rsidR="00A243B2" w:rsidRDefault="00B258A3">
      <w:pPr>
        <w:pStyle w:val="Heading5"/>
        <w:rPr>
          <w:snapToGrid w:val="0"/>
        </w:rPr>
      </w:pPr>
      <w:bookmarkStart w:id="16" w:name="_Toc415988494"/>
      <w:bookmarkStart w:id="17" w:name="_Toc528570966"/>
      <w:bookmarkStart w:id="18" w:name="_Toc529934355"/>
      <w:bookmarkStart w:id="19" w:name="_Toc102725968"/>
      <w:bookmarkStart w:id="20" w:name="_Toc139446678"/>
      <w:r>
        <w:rPr>
          <w:rStyle w:val="CharSectno"/>
        </w:rPr>
        <w:t>5</w:t>
      </w:r>
      <w:r>
        <w:rPr>
          <w:snapToGrid w:val="0"/>
        </w:rPr>
        <w:t>.</w:t>
      </w:r>
      <w:r>
        <w:rPr>
          <w:snapToGrid w:val="0"/>
        </w:rPr>
        <w:tab/>
        <w:t>Employment agents</w:t>
      </w:r>
      <w:bookmarkEnd w:id="16"/>
      <w:bookmarkEnd w:id="17"/>
      <w:bookmarkEnd w:id="18"/>
      <w:bookmarkEnd w:id="19"/>
      <w:bookmarkEnd w:id="20"/>
      <w:r>
        <w:rPr>
          <w:snapToGrid w:val="0"/>
        </w:rPr>
        <w:t xml:space="preserve"> </w:t>
      </w:r>
    </w:p>
    <w:p w:rsidR="00A243B2" w:rsidRDefault="00B258A3">
      <w:pPr>
        <w:pStyle w:val="Subsection"/>
        <w:rPr>
          <w:snapToGrid w:val="0"/>
        </w:rPr>
      </w:pPr>
      <w:r>
        <w:rPr>
          <w:snapToGrid w:val="0"/>
        </w:rPr>
        <w:tab/>
        <w:t>(1)</w:t>
      </w:r>
      <w:r>
        <w:rPr>
          <w:snapToGrid w:val="0"/>
        </w:rPr>
        <w:tab/>
        <w:t>Any person who — </w:t>
      </w:r>
    </w:p>
    <w:p w:rsidR="00A243B2" w:rsidRDefault="00B258A3">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rsidR="00A243B2" w:rsidRDefault="00B258A3">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rsidR="00A243B2" w:rsidRDefault="00B258A3">
      <w:pPr>
        <w:pStyle w:val="Subsection"/>
        <w:spacing w:before="80"/>
        <w:rPr>
          <w:snapToGrid w:val="0"/>
        </w:rPr>
      </w:pPr>
      <w:r>
        <w:rPr>
          <w:snapToGrid w:val="0"/>
        </w:rPr>
        <w:tab/>
      </w:r>
      <w:r>
        <w:rPr>
          <w:snapToGrid w:val="0"/>
        </w:rPr>
        <w:tab/>
        <w:t>is deemed for the purposes of this Act to be carrying on the business of an employment agent.</w:t>
      </w:r>
    </w:p>
    <w:p w:rsidR="00A243B2" w:rsidRDefault="00B258A3">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rsidR="00A243B2" w:rsidRDefault="00B258A3">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rsidR="00A243B2" w:rsidRDefault="00B258A3">
      <w:pPr>
        <w:pStyle w:val="Ednotesection"/>
      </w:pPr>
      <w:r>
        <w:t>[</w:t>
      </w:r>
      <w:r>
        <w:rPr>
          <w:b/>
        </w:rPr>
        <w:t>6.</w:t>
      </w:r>
      <w:r>
        <w:tab/>
        <w:t>Omitted under the Reprints Act 1984 s. 7(4)(e).]</w:t>
      </w:r>
    </w:p>
    <w:p w:rsidR="00A243B2" w:rsidRDefault="00B258A3">
      <w:pPr>
        <w:pStyle w:val="Heading5"/>
        <w:rPr>
          <w:snapToGrid w:val="0"/>
        </w:rPr>
      </w:pPr>
      <w:bookmarkStart w:id="21" w:name="_Toc415988496"/>
      <w:bookmarkStart w:id="22" w:name="_Toc528570967"/>
      <w:bookmarkStart w:id="23" w:name="_Toc529934356"/>
      <w:bookmarkStart w:id="24" w:name="_Toc102725969"/>
      <w:bookmarkStart w:id="25" w:name="_Toc139446679"/>
      <w:r>
        <w:rPr>
          <w:rStyle w:val="CharSectno"/>
        </w:rPr>
        <w:t>7</w:t>
      </w:r>
      <w:r>
        <w:rPr>
          <w:snapToGrid w:val="0"/>
        </w:rPr>
        <w:t>.</w:t>
      </w:r>
      <w:r>
        <w:rPr>
          <w:snapToGrid w:val="0"/>
        </w:rPr>
        <w:tab/>
        <w:t>Application of this Act</w:t>
      </w:r>
      <w:bookmarkEnd w:id="21"/>
      <w:bookmarkEnd w:id="22"/>
      <w:bookmarkEnd w:id="23"/>
      <w:bookmarkEnd w:id="24"/>
      <w:bookmarkEnd w:id="25"/>
      <w:r>
        <w:rPr>
          <w:snapToGrid w:val="0"/>
        </w:rPr>
        <w:t> </w:t>
      </w:r>
    </w:p>
    <w:p w:rsidR="00A243B2" w:rsidRDefault="00B258A3">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rsidR="00A243B2" w:rsidRDefault="00B258A3">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rsidR="00A243B2" w:rsidRDefault="00B258A3">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rsidR="00A243B2" w:rsidRDefault="00B258A3">
      <w:pPr>
        <w:pStyle w:val="Heading5"/>
        <w:rPr>
          <w:snapToGrid w:val="0"/>
        </w:rPr>
      </w:pPr>
      <w:bookmarkStart w:id="26" w:name="_Toc415988497"/>
      <w:bookmarkStart w:id="27" w:name="_Toc528570968"/>
      <w:bookmarkStart w:id="28" w:name="_Toc529934357"/>
      <w:bookmarkStart w:id="29" w:name="_Toc102725970"/>
      <w:bookmarkStart w:id="30" w:name="_Toc139446680"/>
      <w:r>
        <w:rPr>
          <w:rStyle w:val="CharSectno"/>
        </w:rPr>
        <w:t>8</w:t>
      </w:r>
      <w:r>
        <w:rPr>
          <w:snapToGrid w:val="0"/>
        </w:rPr>
        <w:t>.</w:t>
      </w:r>
      <w:r>
        <w:rPr>
          <w:snapToGrid w:val="0"/>
        </w:rPr>
        <w:tab/>
        <w:t>Exemptions</w:t>
      </w:r>
      <w:bookmarkEnd w:id="26"/>
      <w:bookmarkEnd w:id="27"/>
      <w:bookmarkEnd w:id="28"/>
      <w:bookmarkEnd w:id="29"/>
      <w:bookmarkEnd w:id="30"/>
      <w:r>
        <w:rPr>
          <w:snapToGrid w:val="0"/>
        </w:rPr>
        <w:t xml:space="preserve"> </w:t>
      </w:r>
    </w:p>
    <w:p w:rsidR="00A243B2" w:rsidRDefault="00B258A3">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rsidR="00A243B2" w:rsidRDefault="00B258A3">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rsidR="00A243B2" w:rsidRDefault="00B258A3">
      <w:pPr>
        <w:pStyle w:val="Heading5"/>
        <w:rPr>
          <w:snapToGrid w:val="0"/>
        </w:rPr>
      </w:pPr>
      <w:bookmarkStart w:id="31" w:name="_Toc415988498"/>
      <w:bookmarkStart w:id="32" w:name="_Toc528570969"/>
      <w:bookmarkStart w:id="33" w:name="_Toc529934358"/>
      <w:bookmarkStart w:id="34" w:name="_Toc102725971"/>
      <w:bookmarkStart w:id="35" w:name="_Toc139446681"/>
      <w:r>
        <w:rPr>
          <w:rStyle w:val="CharSectno"/>
        </w:rPr>
        <w:t>9</w:t>
      </w:r>
      <w:r>
        <w:rPr>
          <w:snapToGrid w:val="0"/>
        </w:rPr>
        <w:t>.</w:t>
      </w:r>
      <w:r>
        <w:rPr>
          <w:snapToGrid w:val="0"/>
        </w:rPr>
        <w:tab/>
        <w:t>Employment of seamen</w:t>
      </w:r>
      <w:bookmarkEnd w:id="31"/>
      <w:bookmarkEnd w:id="32"/>
      <w:bookmarkEnd w:id="33"/>
      <w:bookmarkEnd w:id="34"/>
      <w:bookmarkEnd w:id="35"/>
      <w:r>
        <w:rPr>
          <w:snapToGrid w:val="0"/>
        </w:rPr>
        <w:t xml:space="preserve"> </w:t>
      </w:r>
    </w:p>
    <w:p w:rsidR="00A243B2" w:rsidRDefault="00B258A3">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rsidR="00A243B2" w:rsidRDefault="00B258A3">
      <w:pPr>
        <w:pStyle w:val="Heading5"/>
      </w:pPr>
      <w:bookmarkStart w:id="36" w:name="_Toc138750805"/>
      <w:bookmarkStart w:id="37" w:name="_Toc139166546"/>
      <w:bookmarkStart w:id="38" w:name="_Toc139266266"/>
      <w:bookmarkStart w:id="39" w:name="_Toc139446682"/>
      <w:bookmarkStart w:id="40" w:name="_Toc415988499"/>
      <w:bookmarkStart w:id="41" w:name="_Toc528570970"/>
      <w:bookmarkStart w:id="42" w:name="_Toc529934359"/>
      <w:bookmarkStart w:id="43" w:name="_Toc102725972"/>
      <w:r>
        <w:rPr>
          <w:rStyle w:val="CharSectno"/>
        </w:rPr>
        <w:t>9A</w:t>
      </w:r>
      <w:r>
        <w:t>.</w:t>
      </w:r>
      <w:r>
        <w:tab/>
        <w:t>Commissioner</w:t>
      </w:r>
      <w:bookmarkEnd w:id="36"/>
      <w:bookmarkEnd w:id="37"/>
      <w:bookmarkEnd w:id="38"/>
      <w:bookmarkEnd w:id="39"/>
    </w:p>
    <w:p w:rsidR="00A243B2" w:rsidRDefault="00B258A3">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A243B2" w:rsidRDefault="00B258A3">
      <w:pPr>
        <w:pStyle w:val="Subsection"/>
      </w:pPr>
      <w:r>
        <w:tab/>
        <w:t>(2)</w:t>
      </w:r>
      <w:r>
        <w:tab/>
        <w:t xml:space="preserve">The Commissioner may be referred to by a title specified by the Minister by notice published in the </w:t>
      </w:r>
      <w:r>
        <w:rPr>
          <w:i/>
        </w:rPr>
        <w:t>Gazette</w:t>
      </w:r>
      <w:r>
        <w:t>.</w:t>
      </w:r>
    </w:p>
    <w:p w:rsidR="00A243B2" w:rsidRDefault="00B258A3">
      <w:pPr>
        <w:pStyle w:val="Subsection"/>
      </w:pPr>
      <w:r>
        <w:tab/>
        <w:t>(3)</w:t>
      </w:r>
      <w:r>
        <w:tab/>
        <w:t xml:space="preserve">In this section — </w:t>
      </w:r>
    </w:p>
    <w:p w:rsidR="00A243B2" w:rsidRDefault="00B258A3">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rsidR="00A243B2" w:rsidRDefault="00B258A3">
      <w:pPr>
        <w:pStyle w:val="Footnotesection"/>
      </w:pPr>
      <w:r>
        <w:tab/>
        <w:t>[Section 9A inserted by No. 28 of 2006 s. 93.]</w:t>
      </w:r>
    </w:p>
    <w:p w:rsidR="00A243B2" w:rsidRDefault="00B258A3">
      <w:pPr>
        <w:pStyle w:val="Heading5"/>
        <w:rPr>
          <w:snapToGrid w:val="0"/>
        </w:rPr>
      </w:pPr>
      <w:bookmarkStart w:id="44" w:name="_Toc139446683"/>
      <w:r>
        <w:rPr>
          <w:rStyle w:val="CharSectno"/>
        </w:rPr>
        <w:t>10</w:t>
      </w:r>
      <w:r>
        <w:rPr>
          <w:snapToGrid w:val="0"/>
        </w:rPr>
        <w:t>.</w:t>
      </w:r>
      <w:r>
        <w:rPr>
          <w:snapToGrid w:val="0"/>
        </w:rPr>
        <w:tab/>
        <w:t>Administrative arrangements</w:t>
      </w:r>
      <w:bookmarkEnd w:id="40"/>
      <w:bookmarkEnd w:id="41"/>
      <w:bookmarkEnd w:id="42"/>
      <w:bookmarkEnd w:id="43"/>
      <w:bookmarkEnd w:id="44"/>
      <w:r>
        <w:rPr>
          <w:snapToGrid w:val="0"/>
        </w:rPr>
        <w:t xml:space="preserve"> </w:t>
      </w:r>
    </w:p>
    <w:p w:rsidR="00A243B2" w:rsidRDefault="00B258A3">
      <w:pPr>
        <w:pStyle w:val="Subsection"/>
        <w:rPr>
          <w:snapToGrid w:val="0"/>
        </w:rPr>
      </w:pPr>
      <w:r>
        <w:rPr>
          <w:snapToGrid w:val="0"/>
        </w:rPr>
        <w:tab/>
        <w:t>(1)</w:t>
      </w:r>
      <w:r>
        <w:rPr>
          <w:snapToGrid w:val="0"/>
        </w:rPr>
        <w:tab/>
        <w:t>Subject to any specific or general direction given by the Minister, this Act shall be administered by the Commissioner.</w:t>
      </w:r>
    </w:p>
    <w:p w:rsidR="00A243B2" w:rsidRDefault="00B258A3">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rsidR="00A243B2" w:rsidRDefault="00B258A3">
      <w:pPr>
        <w:pStyle w:val="Footnotesection"/>
      </w:pPr>
      <w:r>
        <w:tab/>
        <w:t xml:space="preserve">[Section 10 amended by No. 98 of 1985 s. 3; No. 70 of 1990 s. 6.] </w:t>
      </w:r>
    </w:p>
    <w:p w:rsidR="00A243B2" w:rsidRDefault="00B258A3">
      <w:pPr>
        <w:pStyle w:val="Heading5"/>
        <w:rPr>
          <w:snapToGrid w:val="0"/>
        </w:rPr>
      </w:pPr>
      <w:bookmarkStart w:id="45" w:name="_Toc415988500"/>
      <w:bookmarkStart w:id="46" w:name="_Toc528570971"/>
      <w:bookmarkStart w:id="47" w:name="_Toc529934360"/>
      <w:bookmarkStart w:id="48" w:name="_Toc102725973"/>
      <w:bookmarkStart w:id="49" w:name="_Toc139446684"/>
      <w:r>
        <w:rPr>
          <w:rStyle w:val="CharSectno"/>
        </w:rPr>
        <w:t>10A</w:t>
      </w:r>
      <w:r>
        <w:rPr>
          <w:snapToGrid w:val="0"/>
        </w:rPr>
        <w:t>.</w:t>
      </w:r>
      <w:r>
        <w:rPr>
          <w:snapToGrid w:val="0"/>
        </w:rPr>
        <w:tab/>
        <w:t xml:space="preserve">Application of </w:t>
      </w:r>
      <w:r>
        <w:rPr>
          <w:i/>
          <w:snapToGrid w:val="0"/>
        </w:rPr>
        <w:t>Financial Administration and Audit Act 1985</w:t>
      </w:r>
      <w:bookmarkEnd w:id="45"/>
      <w:bookmarkEnd w:id="46"/>
      <w:bookmarkEnd w:id="47"/>
      <w:bookmarkEnd w:id="48"/>
      <w:bookmarkEnd w:id="49"/>
      <w:r>
        <w:rPr>
          <w:snapToGrid w:val="0"/>
        </w:rPr>
        <w:t xml:space="preserve"> </w:t>
      </w:r>
    </w:p>
    <w:p w:rsidR="00A243B2" w:rsidRDefault="00B258A3">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rsidR="00A243B2" w:rsidRDefault="00B258A3">
      <w:pPr>
        <w:pStyle w:val="Subsection"/>
      </w:pPr>
      <w:r>
        <w:tab/>
        <w:t>(2)</w:t>
      </w:r>
      <w:r>
        <w:tab/>
        <w:t>The annual report of the Department in which the Commissioner is employed is to include details of —</w:t>
      </w:r>
    </w:p>
    <w:p w:rsidR="00A243B2" w:rsidRDefault="00B258A3">
      <w:pPr>
        <w:pStyle w:val="Indenta"/>
      </w:pPr>
      <w:r>
        <w:tab/>
        <w:t>(a)</w:t>
      </w:r>
      <w:r>
        <w:tab/>
        <w:t>the number, nature, and outcome, of —</w:t>
      </w:r>
    </w:p>
    <w:p w:rsidR="00A243B2" w:rsidRDefault="00B258A3">
      <w:pPr>
        <w:pStyle w:val="Indenti"/>
      </w:pPr>
      <w:r>
        <w:tab/>
        <w:t>(i)</w:t>
      </w:r>
      <w:r>
        <w:tab/>
        <w:t>investigations and inquiries undertaken by, or at the direction of, the Commissioner for the purposes of this Act; and</w:t>
      </w:r>
    </w:p>
    <w:p w:rsidR="00A243B2" w:rsidRDefault="00B258A3">
      <w:pPr>
        <w:pStyle w:val="Indenti"/>
      </w:pPr>
      <w:r>
        <w:tab/>
        <w:t>(ii)</w:t>
      </w:r>
      <w:r>
        <w:tab/>
        <w:t xml:space="preserve">matters that have been brought before the </w:t>
      </w:r>
      <w:r>
        <w:rPr>
          <w:snapToGrid w:val="0"/>
        </w:rPr>
        <w:t>State Administrative Tribunal</w:t>
      </w:r>
      <w:r>
        <w:t xml:space="preserve"> under this Act;</w:t>
      </w:r>
    </w:p>
    <w:p w:rsidR="00A243B2" w:rsidRDefault="00B258A3">
      <w:pPr>
        <w:pStyle w:val="Indenta"/>
      </w:pPr>
      <w:r>
        <w:tab/>
        <w:t>(b)</w:t>
      </w:r>
      <w:r>
        <w:tab/>
        <w:t>the number and nature of matters referred to in paragraph (a) that are outstanding;</w:t>
      </w:r>
    </w:p>
    <w:p w:rsidR="00A243B2" w:rsidRDefault="00B258A3">
      <w:pPr>
        <w:pStyle w:val="Indenta"/>
      </w:pPr>
      <w:r>
        <w:tab/>
        <w:t>(c)</w:t>
      </w:r>
      <w:r>
        <w:tab/>
        <w:t>any trends or special problems that may have emerged;</w:t>
      </w:r>
    </w:p>
    <w:p w:rsidR="00A243B2" w:rsidRDefault="00B258A3">
      <w:pPr>
        <w:pStyle w:val="Indenta"/>
      </w:pPr>
      <w:r>
        <w:tab/>
        <w:t>(d)</w:t>
      </w:r>
      <w:r>
        <w:tab/>
        <w:t>forecasts of the workload of the Commissioner in performing functions under this Act in the year after the year to which the report relates; and</w:t>
      </w:r>
    </w:p>
    <w:p w:rsidR="00A243B2" w:rsidRDefault="00B258A3">
      <w:pPr>
        <w:pStyle w:val="Indenta"/>
      </w:pPr>
      <w:r>
        <w:tab/>
        <w:t>(e)</w:t>
      </w:r>
      <w:r>
        <w:tab/>
        <w:t>any proposals for improving the performance of the Commissioner’s functions under this Act.</w:t>
      </w:r>
    </w:p>
    <w:p w:rsidR="00A243B2" w:rsidRDefault="00B258A3">
      <w:pPr>
        <w:pStyle w:val="Footnotesection"/>
      </w:pPr>
      <w:r>
        <w:tab/>
        <w:t xml:space="preserve">[Section 10A inserted by No. 98 of 1985 s. 3; amended by No. 55 of 2004 s. 277.] </w:t>
      </w:r>
    </w:p>
    <w:p w:rsidR="00A243B2" w:rsidRDefault="00B258A3">
      <w:pPr>
        <w:pStyle w:val="Ednotesection"/>
      </w:pPr>
      <w:r>
        <w:t>[</w:t>
      </w:r>
      <w:r>
        <w:rPr>
          <w:b/>
          <w:bCs/>
        </w:rPr>
        <w:t>11.</w:t>
      </w:r>
      <w:r>
        <w:tab/>
        <w:t>Repealed by No. 55 of 2004 s. 278.]</w:t>
      </w:r>
    </w:p>
    <w:p w:rsidR="00A243B2" w:rsidRDefault="00B258A3">
      <w:pPr>
        <w:pStyle w:val="Heading5"/>
        <w:rPr>
          <w:snapToGrid w:val="0"/>
        </w:rPr>
      </w:pPr>
      <w:bookmarkStart w:id="50" w:name="_Toc415988502"/>
      <w:bookmarkStart w:id="51" w:name="_Toc528570973"/>
      <w:bookmarkStart w:id="52" w:name="_Toc529934362"/>
      <w:bookmarkStart w:id="53" w:name="_Toc102725974"/>
      <w:bookmarkStart w:id="54" w:name="_Toc139446685"/>
      <w:r>
        <w:rPr>
          <w:rStyle w:val="CharSectno"/>
        </w:rPr>
        <w:t>11A</w:t>
      </w:r>
      <w:r>
        <w:rPr>
          <w:snapToGrid w:val="0"/>
        </w:rPr>
        <w:t>.</w:t>
      </w:r>
      <w:r>
        <w:rPr>
          <w:snapToGrid w:val="0"/>
        </w:rPr>
        <w:tab/>
        <w:t>Officers</w:t>
      </w:r>
      <w:bookmarkEnd w:id="50"/>
      <w:bookmarkEnd w:id="51"/>
      <w:bookmarkEnd w:id="52"/>
      <w:bookmarkEnd w:id="53"/>
      <w:bookmarkEnd w:id="54"/>
      <w:r>
        <w:rPr>
          <w:snapToGrid w:val="0"/>
        </w:rPr>
        <w:t xml:space="preserve"> </w:t>
      </w:r>
    </w:p>
    <w:p w:rsidR="00A243B2" w:rsidRDefault="00B258A3">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rsidR="00A243B2" w:rsidRDefault="00B258A3">
      <w:pPr>
        <w:pStyle w:val="Footnotesection"/>
      </w:pPr>
      <w:r>
        <w:tab/>
        <w:t xml:space="preserve">[Section 11A inserted by No. 70 of 1990 s. 5; amended by No. 32 of 1994 s. 3(2).] </w:t>
      </w:r>
    </w:p>
    <w:p w:rsidR="00A243B2" w:rsidRDefault="00B258A3">
      <w:pPr>
        <w:pStyle w:val="Ednotesection"/>
      </w:pPr>
      <w:bookmarkStart w:id="55" w:name="_Toc415988506"/>
      <w:bookmarkStart w:id="56" w:name="_Toc528570977"/>
      <w:bookmarkStart w:id="57" w:name="_Toc529934366"/>
      <w:r>
        <w:t>[</w:t>
      </w:r>
      <w:r>
        <w:rPr>
          <w:b/>
          <w:bCs/>
        </w:rPr>
        <w:t>11B-11D.</w:t>
      </w:r>
      <w:r>
        <w:rPr>
          <w:b/>
          <w:bCs/>
        </w:rPr>
        <w:tab/>
      </w:r>
      <w:r>
        <w:t>Repealed by No. 55 of 2004 s. 279.]</w:t>
      </w:r>
    </w:p>
    <w:p w:rsidR="00A243B2" w:rsidRDefault="00B258A3">
      <w:pPr>
        <w:pStyle w:val="Heading5"/>
        <w:rPr>
          <w:snapToGrid w:val="0"/>
        </w:rPr>
      </w:pPr>
      <w:bookmarkStart w:id="58" w:name="_Toc102725975"/>
      <w:bookmarkStart w:id="59" w:name="_Toc139446686"/>
      <w:r>
        <w:rPr>
          <w:rStyle w:val="CharSectno"/>
        </w:rPr>
        <w:t>11E</w:t>
      </w:r>
      <w:r>
        <w:rPr>
          <w:snapToGrid w:val="0"/>
        </w:rPr>
        <w:t>.</w:t>
      </w:r>
      <w:r>
        <w:rPr>
          <w:snapToGrid w:val="0"/>
        </w:rPr>
        <w:tab/>
        <w:t>Conduct of proceedings</w:t>
      </w:r>
      <w:bookmarkEnd w:id="55"/>
      <w:bookmarkEnd w:id="56"/>
      <w:bookmarkEnd w:id="57"/>
      <w:bookmarkEnd w:id="58"/>
      <w:bookmarkEnd w:id="59"/>
      <w:r>
        <w:rPr>
          <w:snapToGrid w:val="0"/>
        </w:rPr>
        <w:t xml:space="preserve"> </w:t>
      </w:r>
    </w:p>
    <w:p w:rsidR="00A243B2" w:rsidRDefault="00B258A3">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rsidR="00A243B2" w:rsidRDefault="00B258A3">
      <w:pPr>
        <w:pStyle w:val="Footnotesection"/>
      </w:pPr>
      <w:r>
        <w:tab/>
        <w:t xml:space="preserve">[Section 11E inserted by No. 70 of 1990 s. 5; No. 55 of 2004 s. 280.] </w:t>
      </w:r>
    </w:p>
    <w:p w:rsidR="00A243B2" w:rsidRDefault="00B258A3">
      <w:pPr>
        <w:pStyle w:val="Heading5"/>
        <w:rPr>
          <w:snapToGrid w:val="0"/>
        </w:rPr>
      </w:pPr>
      <w:bookmarkStart w:id="60" w:name="_Toc415988507"/>
      <w:bookmarkStart w:id="61" w:name="_Toc528570978"/>
      <w:bookmarkStart w:id="62" w:name="_Toc529934367"/>
      <w:bookmarkStart w:id="63" w:name="_Toc102725976"/>
      <w:bookmarkStart w:id="64" w:name="_Toc139446687"/>
      <w:r>
        <w:rPr>
          <w:rStyle w:val="CharSectno"/>
        </w:rPr>
        <w:t>12</w:t>
      </w:r>
      <w:r>
        <w:rPr>
          <w:snapToGrid w:val="0"/>
        </w:rPr>
        <w:t>.</w:t>
      </w:r>
      <w:r>
        <w:rPr>
          <w:snapToGrid w:val="0"/>
        </w:rPr>
        <w:tab/>
        <w:t>Employment agents to be licensed</w:t>
      </w:r>
      <w:bookmarkEnd w:id="60"/>
      <w:bookmarkEnd w:id="61"/>
      <w:bookmarkEnd w:id="62"/>
      <w:bookmarkEnd w:id="63"/>
      <w:bookmarkEnd w:id="64"/>
      <w:r>
        <w:rPr>
          <w:snapToGrid w:val="0"/>
        </w:rPr>
        <w:t xml:space="preserve"> </w:t>
      </w:r>
    </w:p>
    <w:p w:rsidR="00A243B2" w:rsidRDefault="00B258A3">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rsidR="00A243B2" w:rsidRDefault="00B258A3">
      <w:pPr>
        <w:pStyle w:val="Indenta"/>
        <w:rPr>
          <w:snapToGrid w:val="0"/>
        </w:rPr>
      </w:pPr>
      <w:r>
        <w:rPr>
          <w:snapToGrid w:val="0"/>
        </w:rPr>
        <w:tab/>
        <w:t>(a)</w:t>
      </w:r>
      <w:r>
        <w:rPr>
          <w:snapToGrid w:val="0"/>
        </w:rPr>
        <w:tab/>
        <w:t>being a natural person, he is the holder of a licence under this Act; or</w:t>
      </w:r>
    </w:p>
    <w:p w:rsidR="00A243B2" w:rsidRDefault="00B258A3">
      <w:pPr>
        <w:pStyle w:val="Indenta"/>
        <w:keepNext/>
        <w:rPr>
          <w:snapToGrid w:val="0"/>
        </w:rPr>
      </w:pPr>
      <w:r>
        <w:rPr>
          <w:snapToGrid w:val="0"/>
        </w:rPr>
        <w:tab/>
        <w:t>(b)</w:t>
      </w:r>
      <w:r>
        <w:rPr>
          <w:snapToGrid w:val="0"/>
        </w:rPr>
        <w:tab/>
        <w:t>in the case of a firm or body corporate, a natural person who is — </w:t>
      </w:r>
    </w:p>
    <w:p w:rsidR="00A243B2" w:rsidRDefault="00B258A3">
      <w:pPr>
        <w:pStyle w:val="Indenti"/>
        <w:rPr>
          <w:snapToGrid w:val="0"/>
        </w:rPr>
      </w:pPr>
      <w:r>
        <w:rPr>
          <w:snapToGrid w:val="0"/>
        </w:rPr>
        <w:tab/>
        <w:t>(i)</w:t>
      </w:r>
      <w:r>
        <w:rPr>
          <w:snapToGrid w:val="0"/>
        </w:rPr>
        <w:tab/>
        <w:t>a member of that firm;</w:t>
      </w:r>
    </w:p>
    <w:p w:rsidR="00A243B2" w:rsidRDefault="00B258A3">
      <w:pPr>
        <w:pStyle w:val="Indenti"/>
        <w:rPr>
          <w:snapToGrid w:val="0"/>
        </w:rPr>
      </w:pPr>
      <w:r>
        <w:rPr>
          <w:snapToGrid w:val="0"/>
        </w:rPr>
        <w:tab/>
        <w:t>(ii)</w:t>
      </w:r>
      <w:r>
        <w:rPr>
          <w:snapToGrid w:val="0"/>
        </w:rPr>
        <w:tab/>
        <w:t>an officer of the body corporate; or</w:t>
      </w:r>
    </w:p>
    <w:p w:rsidR="00A243B2" w:rsidRDefault="00B258A3">
      <w:pPr>
        <w:pStyle w:val="Indenti"/>
        <w:rPr>
          <w:snapToGrid w:val="0"/>
        </w:rPr>
      </w:pPr>
      <w:r>
        <w:rPr>
          <w:snapToGrid w:val="0"/>
        </w:rPr>
        <w:tab/>
        <w:t>(iii)</w:t>
      </w:r>
      <w:r>
        <w:rPr>
          <w:snapToGrid w:val="0"/>
        </w:rPr>
        <w:tab/>
        <w:t>an employee of that firm or body corporate,</w:t>
      </w:r>
    </w:p>
    <w:p w:rsidR="00A243B2" w:rsidRDefault="00B258A3">
      <w:pPr>
        <w:pStyle w:val="Indenta"/>
        <w:rPr>
          <w:snapToGrid w:val="0"/>
        </w:rPr>
      </w:pPr>
      <w:r>
        <w:rPr>
          <w:snapToGrid w:val="0"/>
        </w:rPr>
        <w:tab/>
      </w:r>
      <w:r>
        <w:rPr>
          <w:snapToGrid w:val="0"/>
        </w:rPr>
        <w:tab/>
        <w:t>is the holder of a licence under this Act granted to him on behalf of that firm or body corporate.</w:t>
      </w:r>
    </w:p>
    <w:p w:rsidR="00A243B2" w:rsidRDefault="00B258A3">
      <w:pPr>
        <w:pStyle w:val="Subsection"/>
        <w:rPr>
          <w:snapToGrid w:val="0"/>
        </w:rPr>
      </w:pPr>
      <w:r>
        <w:rPr>
          <w:snapToGrid w:val="0"/>
        </w:rPr>
        <w:tab/>
        <w:t>(2)</w:t>
      </w:r>
      <w:r>
        <w:rPr>
          <w:snapToGrid w:val="0"/>
        </w:rPr>
        <w:tab/>
        <w:t>A licence under this Act shall be granted only to a natural person and not to any body of persons or body corporate.</w:t>
      </w:r>
    </w:p>
    <w:p w:rsidR="00A243B2" w:rsidRDefault="00B258A3">
      <w:pPr>
        <w:pStyle w:val="Subsection"/>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rsidR="00A243B2" w:rsidRDefault="00B258A3">
      <w:pPr>
        <w:pStyle w:val="Subsection"/>
        <w:rPr>
          <w:snapToGrid w:val="0"/>
        </w:rPr>
      </w:pPr>
      <w:r>
        <w:rPr>
          <w:snapToGrid w:val="0"/>
        </w:rPr>
        <w:tab/>
        <w:t>(4)</w:t>
      </w:r>
      <w:r>
        <w:rPr>
          <w:snapToGrid w:val="0"/>
        </w:rPr>
        <w:tab/>
        <w:t>The holder of a licence, and any firm or body corporate on behalf of which it was granted, shall carry on business under this Act — </w:t>
      </w:r>
    </w:p>
    <w:p w:rsidR="00A243B2" w:rsidRDefault="00B258A3">
      <w:pPr>
        <w:pStyle w:val="Indenta"/>
        <w:rPr>
          <w:snapToGrid w:val="0"/>
        </w:rPr>
      </w:pPr>
      <w:r>
        <w:rPr>
          <w:snapToGrid w:val="0"/>
        </w:rPr>
        <w:tab/>
        <w:t>(a)</w:t>
      </w:r>
      <w:r>
        <w:rPr>
          <w:snapToGrid w:val="0"/>
        </w:rPr>
        <w:tab/>
        <w:t>in the name or trade name or names or trade names specified in that licence and under no other description;</w:t>
      </w:r>
    </w:p>
    <w:p w:rsidR="00A243B2" w:rsidRDefault="00B258A3">
      <w:pPr>
        <w:pStyle w:val="Indenta"/>
        <w:rPr>
          <w:snapToGrid w:val="0"/>
        </w:rPr>
      </w:pPr>
      <w:r>
        <w:rPr>
          <w:snapToGrid w:val="0"/>
        </w:rPr>
        <w:tab/>
        <w:t>(b)</w:t>
      </w:r>
      <w:r>
        <w:rPr>
          <w:snapToGrid w:val="0"/>
        </w:rPr>
        <w:tab/>
        <w:t>at or from the place or places of business specified in that licence;</w:t>
      </w:r>
    </w:p>
    <w:p w:rsidR="00A243B2" w:rsidRDefault="00B258A3">
      <w:pPr>
        <w:pStyle w:val="Indenta"/>
        <w:rPr>
          <w:snapToGrid w:val="0"/>
        </w:rPr>
      </w:pPr>
      <w:r>
        <w:rPr>
          <w:snapToGrid w:val="0"/>
        </w:rPr>
        <w:tab/>
        <w:t>(c)</w:t>
      </w:r>
      <w:r>
        <w:rPr>
          <w:snapToGrid w:val="0"/>
        </w:rPr>
        <w:tab/>
        <w:t>subject to section 25(5), during the period for which that licence remains in force;</w:t>
      </w:r>
    </w:p>
    <w:p w:rsidR="00A243B2" w:rsidRDefault="00B258A3">
      <w:pPr>
        <w:pStyle w:val="Indenta"/>
        <w:rPr>
          <w:snapToGrid w:val="0"/>
        </w:rPr>
      </w:pPr>
      <w:r>
        <w:rPr>
          <w:snapToGrid w:val="0"/>
        </w:rPr>
        <w:tab/>
        <w:t>(d)</w:t>
      </w:r>
      <w:r>
        <w:rPr>
          <w:snapToGrid w:val="0"/>
        </w:rPr>
        <w:tab/>
        <w:t>in relation to the class or classes of business specified in or authorised by that licence; and</w:t>
      </w:r>
    </w:p>
    <w:p w:rsidR="00A243B2" w:rsidRDefault="00B258A3">
      <w:pPr>
        <w:pStyle w:val="Indenta"/>
        <w:rPr>
          <w:snapToGrid w:val="0"/>
        </w:rPr>
      </w:pPr>
      <w:r>
        <w:rPr>
          <w:snapToGrid w:val="0"/>
        </w:rPr>
        <w:tab/>
        <w:t>(e)</w:t>
      </w:r>
      <w:r>
        <w:rPr>
          <w:snapToGrid w:val="0"/>
        </w:rPr>
        <w:tab/>
        <w:t>in accordance with any conditions, limitations or restrictions specified in that licence,</w:t>
      </w:r>
    </w:p>
    <w:p w:rsidR="00A243B2" w:rsidRDefault="00B258A3">
      <w:pPr>
        <w:pStyle w:val="Subsection"/>
        <w:rPr>
          <w:snapToGrid w:val="0"/>
        </w:rPr>
      </w:pPr>
      <w:r>
        <w:rPr>
          <w:snapToGrid w:val="0"/>
        </w:rPr>
        <w:tab/>
      </w:r>
      <w:r>
        <w:rPr>
          <w:snapToGrid w:val="0"/>
        </w:rPr>
        <w:tab/>
        <w:t>and not otherwise.</w:t>
      </w:r>
    </w:p>
    <w:p w:rsidR="00A243B2" w:rsidRDefault="00B258A3">
      <w:pPr>
        <w:pStyle w:val="Subsection"/>
        <w:keepNext/>
        <w:rPr>
          <w:snapToGrid w:val="0"/>
        </w:rPr>
      </w:pPr>
      <w:r>
        <w:rPr>
          <w:snapToGrid w:val="0"/>
        </w:rPr>
        <w:tab/>
        <w:t>(5)</w:t>
      </w:r>
      <w:r>
        <w:rPr>
          <w:snapToGrid w:val="0"/>
        </w:rPr>
        <w:tab/>
        <w:t>Any person who contravenes any provision of this section commits an offence.</w:t>
      </w:r>
    </w:p>
    <w:p w:rsidR="00A243B2" w:rsidRDefault="00B258A3">
      <w:pPr>
        <w:pStyle w:val="Penstart"/>
        <w:rPr>
          <w:snapToGrid w:val="0"/>
        </w:rPr>
      </w:pPr>
      <w:r>
        <w:rPr>
          <w:snapToGrid w:val="0"/>
        </w:rPr>
        <w:tab/>
        <w:t>Penalty: $500.</w:t>
      </w:r>
    </w:p>
    <w:p w:rsidR="00A243B2" w:rsidRDefault="00B258A3">
      <w:pPr>
        <w:pStyle w:val="Heading5"/>
        <w:rPr>
          <w:snapToGrid w:val="0"/>
        </w:rPr>
      </w:pPr>
      <w:bookmarkStart w:id="65" w:name="_Toc415988508"/>
      <w:bookmarkStart w:id="66" w:name="_Toc528570979"/>
      <w:bookmarkStart w:id="67" w:name="_Toc529934368"/>
      <w:bookmarkStart w:id="68" w:name="_Toc102725977"/>
      <w:bookmarkStart w:id="69" w:name="_Toc139446688"/>
      <w:r>
        <w:rPr>
          <w:rStyle w:val="CharSectno"/>
        </w:rPr>
        <w:t>13</w:t>
      </w:r>
      <w:r>
        <w:rPr>
          <w:snapToGrid w:val="0"/>
        </w:rPr>
        <w:t>.</w:t>
      </w:r>
      <w:r>
        <w:rPr>
          <w:snapToGrid w:val="0"/>
        </w:rPr>
        <w:tab/>
        <w:t>Duration of licences</w:t>
      </w:r>
      <w:bookmarkEnd w:id="65"/>
      <w:bookmarkEnd w:id="66"/>
      <w:bookmarkEnd w:id="67"/>
      <w:bookmarkEnd w:id="68"/>
      <w:bookmarkEnd w:id="69"/>
      <w:r>
        <w:rPr>
          <w:snapToGrid w:val="0"/>
        </w:rPr>
        <w:t xml:space="preserve"> </w:t>
      </w:r>
    </w:p>
    <w:p w:rsidR="00A243B2" w:rsidRDefault="00B258A3">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rsidR="00A243B2" w:rsidRDefault="00B258A3">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rsidR="00A243B2" w:rsidRDefault="00B258A3">
      <w:pPr>
        <w:pStyle w:val="Subsection"/>
        <w:rPr>
          <w:snapToGrid w:val="0"/>
        </w:rPr>
      </w:pPr>
      <w:r>
        <w:rPr>
          <w:snapToGrid w:val="0"/>
        </w:rPr>
        <w:tab/>
        <w:t>(1b)</w:t>
      </w:r>
      <w:r>
        <w:rPr>
          <w:snapToGrid w:val="0"/>
        </w:rPr>
        <w:tab/>
        <w:t>A licence, other than an interim licence, may be renewed from time to time for the period prescribed.</w:t>
      </w:r>
    </w:p>
    <w:p w:rsidR="00A243B2" w:rsidRDefault="00B258A3">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rsidR="00A243B2" w:rsidRDefault="00B258A3">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rsidR="00A243B2" w:rsidRDefault="00B258A3">
      <w:pPr>
        <w:pStyle w:val="Footnotesection"/>
      </w:pPr>
      <w:r>
        <w:tab/>
        <w:t xml:space="preserve">[Section 13 amended by No. 56 of 1995 s. 12; No. 55 of 2004 s. 294.] </w:t>
      </w:r>
    </w:p>
    <w:p w:rsidR="00A243B2" w:rsidRDefault="00B258A3">
      <w:pPr>
        <w:pStyle w:val="Heading5"/>
        <w:rPr>
          <w:snapToGrid w:val="0"/>
        </w:rPr>
      </w:pPr>
      <w:bookmarkStart w:id="70" w:name="_Toc415988509"/>
      <w:bookmarkStart w:id="71" w:name="_Toc528570980"/>
      <w:bookmarkStart w:id="72" w:name="_Toc529934369"/>
      <w:bookmarkStart w:id="73" w:name="_Toc102725978"/>
      <w:bookmarkStart w:id="74" w:name="_Toc139446689"/>
      <w:r>
        <w:rPr>
          <w:rStyle w:val="CharSectno"/>
        </w:rPr>
        <w:t>14</w:t>
      </w:r>
      <w:r>
        <w:rPr>
          <w:snapToGrid w:val="0"/>
        </w:rPr>
        <w:t>.</w:t>
      </w:r>
      <w:r>
        <w:rPr>
          <w:snapToGrid w:val="0"/>
        </w:rPr>
        <w:tab/>
        <w:t xml:space="preserve">Kinds of </w:t>
      </w:r>
      <w:bookmarkEnd w:id="70"/>
      <w:r>
        <w:rPr>
          <w:snapToGrid w:val="0"/>
        </w:rPr>
        <w:t>licence</w:t>
      </w:r>
      <w:bookmarkEnd w:id="71"/>
      <w:bookmarkEnd w:id="72"/>
      <w:bookmarkEnd w:id="73"/>
      <w:bookmarkEnd w:id="74"/>
      <w:r>
        <w:rPr>
          <w:snapToGrid w:val="0"/>
        </w:rPr>
        <w:t xml:space="preserve"> </w:t>
      </w:r>
    </w:p>
    <w:p w:rsidR="00A243B2" w:rsidRDefault="00B258A3">
      <w:pPr>
        <w:pStyle w:val="Subsection"/>
        <w:keepNext/>
        <w:rPr>
          <w:snapToGrid w:val="0"/>
        </w:rPr>
      </w:pPr>
      <w:r>
        <w:rPr>
          <w:snapToGrid w:val="0"/>
        </w:rPr>
        <w:tab/>
        <w:t>(1)</w:t>
      </w:r>
      <w:r>
        <w:rPr>
          <w:snapToGrid w:val="0"/>
        </w:rPr>
        <w:tab/>
        <w:t>The licences that may be granted under this Act are — </w:t>
      </w:r>
    </w:p>
    <w:p w:rsidR="00A243B2" w:rsidRDefault="00B258A3">
      <w:pPr>
        <w:pStyle w:val="Indenta"/>
        <w:rPr>
          <w:snapToGrid w:val="0"/>
        </w:rPr>
      </w:pPr>
      <w:r>
        <w:rPr>
          <w:snapToGrid w:val="0"/>
        </w:rPr>
        <w:tab/>
        <w:t>(a)</w:t>
      </w:r>
      <w:r>
        <w:rPr>
          <w:snapToGrid w:val="0"/>
        </w:rPr>
        <w:tab/>
        <w:t>a general licence;</w:t>
      </w:r>
    </w:p>
    <w:p w:rsidR="00A243B2" w:rsidRDefault="00B258A3">
      <w:pPr>
        <w:pStyle w:val="Indenta"/>
        <w:rPr>
          <w:snapToGrid w:val="0"/>
        </w:rPr>
      </w:pPr>
      <w:r>
        <w:rPr>
          <w:snapToGrid w:val="0"/>
        </w:rPr>
        <w:tab/>
        <w:t>(b)</w:t>
      </w:r>
      <w:r>
        <w:rPr>
          <w:snapToGrid w:val="0"/>
        </w:rPr>
        <w:tab/>
        <w:t>a restricted licence; and</w:t>
      </w:r>
    </w:p>
    <w:p w:rsidR="00A243B2" w:rsidRDefault="00B258A3">
      <w:pPr>
        <w:pStyle w:val="Indenta"/>
        <w:rPr>
          <w:snapToGrid w:val="0"/>
        </w:rPr>
      </w:pPr>
      <w:r>
        <w:rPr>
          <w:snapToGrid w:val="0"/>
        </w:rPr>
        <w:tab/>
        <w:t>(c)</w:t>
      </w:r>
      <w:r>
        <w:rPr>
          <w:snapToGrid w:val="0"/>
        </w:rPr>
        <w:tab/>
        <w:t>an interim licence.</w:t>
      </w:r>
    </w:p>
    <w:p w:rsidR="00A243B2" w:rsidRDefault="00B258A3">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rsidR="00A243B2" w:rsidRDefault="00B258A3">
      <w:pPr>
        <w:pStyle w:val="Subsection"/>
        <w:rPr>
          <w:snapToGrid w:val="0"/>
        </w:rPr>
      </w:pPr>
      <w:r>
        <w:rPr>
          <w:snapToGrid w:val="0"/>
        </w:rPr>
        <w:tab/>
        <w:t>(3)</w:t>
      </w:r>
      <w:r>
        <w:rPr>
          <w:snapToGrid w:val="0"/>
        </w:rPr>
        <w:tab/>
        <w:t>A restricted licence authorises the holder to act as, and carry on the business of, an employment agent only — </w:t>
      </w:r>
    </w:p>
    <w:p w:rsidR="00A243B2" w:rsidRDefault="00B258A3">
      <w:pPr>
        <w:pStyle w:val="Indenta"/>
        <w:rPr>
          <w:snapToGrid w:val="0"/>
        </w:rPr>
      </w:pPr>
      <w:r>
        <w:rPr>
          <w:snapToGrid w:val="0"/>
        </w:rPr>
        <w:tab/>
        <w:t>(a)</w:t>
      </w:r>
      <w:r>
        <w:rPr>
          <w:snapToGrid w:val="0"/>
        </w:rPr>
        <w:tab/>
        <w:t>in the part or parts of the State; and</w:t>
      </w:r>
    </w:p>
    <w:p w:rsidR="00A243B2" w:rsidRDefault="00B258A3">
      <w:pPr>
        <w:pStyle w:val="Indenta"/>
        <w:rPr>
          <w:snapToGrid w:val="0"/>
        </w:rPr>
      </w:pPr>
      <w:r>
        <w:rPr>
          <w:snapToGrid w:val="0"/>
        </w:rPr>
        <w:tab/>
        <w:t>(b)</w:t>
      </w:r>
      <w:r>
        <w:rPr>
          <w:snapToGrid w:val="0"/>
        </w:rPr>
        <w:tab/>
        <w:t>in relation to the class or classes of business,</w:t>
      </w:r>
    </w:p>
    <w:p w:rsidR="00A243B2" w:rsidRDefault="00B258A3">
      <w:pPr>
        <w:pStyle w:val="Subsection"/>
        <w:spacing w:before="80"/>
        <w:rPr>
          <w:snapToGrid w:val="0"/>
        </w:rPr>
      </w:pPr>
      <w:r>
        <w:rPr>
          <w:snapToGrid w:val="0"/>
        </w:rPr>
        <w:tab/>
      </w:r>
      <w:r>
        <w:rPr>
          <w:snapToGrid w:val="0"/>
        </w:rPr>
        <w:tab/>
        <w:t>which may be therein specified.</w:t>
      </w:r>
    </w:p>
    <w:p w:rsidR="00A243B2" w:rsidRDefault="00B258A3">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rsidR="00A243B2" w:rsidRDefault="00B258A3">
      <w:pPr>
        <w:pStyle w:val="Heading5"/>
        <w:rPr>
          <w:snapToGrid w:val="0"/>
        </w:rPr>
      </w:pPr>
      <w:bookmarkStart w:id="75" w:name="_Toc415988510"/>
      <w:bookmarkStart w:id="76" w:name="_Toc528570981"/>
      <w:bookmarkStart w:id="77" w:name="_Toc529934370"/>
      <w:bookmarkStart w:id="78" w:name="_Toc102725979"/>
      <w:bookmarkStart w:id="79" w:name="_Toc139446690"/>
      <w:r>
        <w:rPr>
          <w:rStyle w:val="CharSectno"/>
        </w:rPr>
        <w:t>15</w:t>
      </w:r>
      <w:r>
        <w:rPr>
          <w:snapToGrid w:val="0"/>
        </w:rPr>
        <w:t>.</w:t>
      </w:r>
      <w:r>
        <w:rPr>
          <w:snapToGrid w:val="0"/>
        </w:rPr>
        <w:tab/>
        <w:t>Classes of business</w:t>
      </w:r>
      <w:bookmarkEnd w:id="75"/>
      <w:bookmarkEnd w:id="76"/>
      <w:bookmarkEnd w:id="77"/>
      <w:bookmarkEnd w:id="78"/>
      <w:bookmarkEnd w:id="79"/>
      <w:r>
        <w:rPr>
          <w:snapToGrid w:val="0"/>
        </w:rPr>
        <w:t xml:space="preserve"> </w:t>
      </w:r>
    </w:p>
    <w:p w:rsidR="00A243B2" w:rsidRDefault="00B258A3">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rsidR="00A243B2" w:rsidRDefault="00B258A3">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rsidR="00A243B2" w:rsidRDefault="00B258A3">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rsidR="00A243B2" w:rsidRDefault="00B258A3">
      <w:pPr>
        <w:pStyle w:val="Footnotesection"/>
      </w:pPr>
      <w:r>
        <w:tab/>
        <w:t>[Section 15 amended by No. 55 of 2004 s. 294.]</w:t>
      </w:r>
    </w:p>
    <w:p w:rsidR="00A243B2" w:rsidRDefault="00B258A3">
      <w:pPr>
        <w:pStyle w:val="Heading5"/>
        <w:rPr>
          <w:snapToGrid w:val="0"/>
        </w:rPr>
      </w:pPr>
      <w:bookmarkStart w:id="80" w:name="_Toc415988511"/>
      <w:bookmarkStart w:id="81" w:name="_Toc528570982"/>
      <w:bookmarkStart w:id="82" w:name="_Toc529934371"/>
      <w:bookmarkStart w:id="83" w:name="_Toc102725980"/>
      <w:bookmarkStart w:id="84" w:name="_Toc139446691"/>
      <w:r>
        <w:rPr>
          <w:rStyle w:val="CharSectno"/>
        </w:rPr>
        <w:t>16</w:t>
      </w:r>
      <w:r>
        <w:rPr>
          <w:snapToGrid w:val="0"/>
        </w:rPr>
        <w:t>.</w:t>
      </w:r>
      <w:r>
        <w:rPr>
          <w:snapToGrid w:val="0"/>
        </w:rPr>
        <w:tab/>
        <w:t>Separate places of business, and change of address</w:t>
      </w:r>
      <w:bookmarkEnd w:id="80"/>
      <w:bookmarkEnd w:id="81"/>
      <w:bookmarkEnd w:id="82"/>
      <w:bookmarkEnd w:id="83"/>
      <w:bookmarkEnd w:id="84"/>
      <w:r>
        <w:rPr>
          <w:snapToGrid w:val="0"/>
        </w:rPr>
        <w:t xml:space="preserve"> </w:t>
      </w:r>
    </w:p>
    <w:p w:rsidR="00A243B2" w:rsidRDefault="00B258A3">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rsidR="00A243B2" w:rsidRDefault="00B258A3">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rsidR="00A243B2" w:rsidRDefault="00B258A3">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rsidR="00A243B2" w:rsidRDefault="00B258A3">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rsidR="00A243B2" w:rsidRDefault="00B258A3">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rsidR="00A243B2" w:rsidRDefault="00B258A3">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rsidR="00A243B2" w:rsidRDefault="00B258A3">
      <w:pPr>
        <w:pStyle w:val="Subsection"/>
        <w:rPr>
          <w:snapToGrid w:val="0"/>
        </w:rPr>
      </w:pPr>
      <w:r>
        <w:rPr>
          <w:snapToGrid w:val="0"/>
        </w:rPr>
        <w:tab/>
        <w:t>(5)</w:t>
      </w:r>
      <w:r>
        <w:rPr>
          <w:snapToGrid w:val="0"/>
        </w:rPr>
        <w:tab/>
        <w:t>A notice under subsection (2) or (3) shall be in writing and accompanied by the relevant licence.</w:t>
      </w:r>
    </w:p>
    <w:p w:rsidR="00A243B2" w:rsidRDefault="00B258A3">
      <w:pPr>
        <w:pStyle w:val="Subsection"/>
        <w:rPr>
          <w:snapToGrid w:val="0"/>
        </w:rPr>
      </w:pPr>
      <w:r>
        <w:rPr>
          <w:snapToGrid w:val="0"/>
        </w:rPr>
        <w:tab/>
        <w:t>(6)</w:t>
      </w:r>
      <w:r>
        <w:rPr>
          <w:snapToGrid w:val="0"/>
        </w:rPr>
        <w:tab/>
        <w:t>The Commissioner shall enter in the register details of any amendment made under subsection (2) or (3).</w:t>
      </w:r>
    </w:p>
    <w:p w:rsidR="00A243B2" w:rsidRDefault="00B258A3">
      <w:pPr>
        <w:pStyle w:val="Footnotesection"/>
      </w:pPr>
      <w:r>
        <w:tab/>
        <w:t xml:space="preserve">[Section 16 amended by No. 56 of 1995 s. 13; No. 55 of 2004 s. 294.] </w:t>
      </w:r>
    </w:p>
    <w:p w:rsidR="00A243B2" w:rsidRDefault="00B258A3">
      <w:pPr>
        <w:pStyle w:val="Heading5"/>
        <w:rPr>
          <w:snapToGrid w:val="0"/>
        </w:rPr>
      </w:pPr>
      <w:bookmarkStart w:id="85" w:name="_Toc415988512"/>
      <w:bookmarkStart w:id="86" w:name="_Toc528570983"/>
      <w:bookmarkStart w:id="87" w:name="_Toc529934372"/>
      <w:bookmarkStart w:id="88" w:name="_Toc102725981"/>
      <w:bookmarkStart w:id="89" w:name="_Toc139446692"/>
      <w:r>
        <w:rPr>
          <w:rStyle w:val="CharSectno"/>
        </w:rPr>
        <w:t>17</w:t>
      </w:r>
      <w:r>
        <w:rPr>
          <w:snapToGrid w:val="0"/>
        </w:rPr>
        <w:t>.</w:t>
      </w:r>
      <w:r>
        <w:rPr>
          <w:snapToGrid w:val="0"/>
        </w:rPr>
        <w:tab/>
        <w:t>Supervision and management</w:t>
      </w:r>
      <w:bookmarkEnd w:id="85"/>
      <w:bookmarkEnd w:id="86"/>
      <w:bookmarkEnd w:id="87"/>
      <w:bookmarkEnd w:id="88"/>
      <w:bookmarkEnd w:id="89"/>
      <w:r>
        <w:rPr>
          <w:snapToGrid w:val="0"/>
        </w:rPr>
        <w:t xml:space="preserve"> </w:t>
      </w:r>
    </w:p>
    <w:p w:rsidR="00A243B2" w:rsidRDefault="00B258A3">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rsidR="00A243B2" w:rsidRDefault="00B258A3">
      <w:pPr>
        <w:pStyle w:val="Footnotesection"/>
      </w:pPr>
      <w:r>
        <w:tab/>
        <w:t>[Section 17 amended by No. 55 of 2004 s. 294.]</w:t>
      </w:r>
    </w:p>
    <w:p w:rsidR="00A243B2" w:rsidRDefault="00B258A3">
      <w:pPr>
        <w:pStyle w:val="Heading5"/>
        <w:rPr>
          <w:snapToGrid w:val="0"/>
        </w:rPr>
      </w:pPr>
      <w:bookmarkStart w:id="90" w:name="_Toc415988513"/>
      <w:bookmarkStart w:id="91" w:name="_Toc528570984"/>
      <w:bookmarkStart w:id="92" w:name="_Toc529934373"/>
      <w:bookmarkStart w:id="93" w:name="_Toc102725982"/>
      <w:bookmarkStart w:id="94" w:name="_Toc139446693"/>
      <w:r>
        <w:rPr>
          <w:rStyle w:val="CharSectno"/>
        </w:rPr>
        <w:t>18</w:t>
      </w:r>
      <w:r>
        <w:rPr>
          <w:snapToGrid w:val="0"/>
        </w:rPr>
        <w:t>.</w:t>
      </w:r>
      <w:r>
        <w:rPr>
          <w:snapToGrid w:val="0"/>
        </w:rPr>
        <w:tab/>
        <w:t>Applications</w:t>
      </w:r>
      <w:bookmarkEnd w:id="90"/>
      <w:bookmarkEnd w:id="91"/>
      <w:bookmarkEnd w:id="92"/>
      <w:bookmarkEnd w:id="93"/>
      <w:bookmarkEnd w:id="94"/>
      <w:r>
        <w:rPr>
          <w:snapToGrid w:val="0"/>
        </w:rPr>
        <w:t xml:space="preserve"> </w:t>
      </w:r>
    </w:p>
    <w:p w:rsidR="00A243B2" w:rsidRDefault="00B258A3">
      <w:pPr>
        <w:pStyle w:val="Subsection"/>
        <w:spacing w:before="14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rsidR="00A243B2" w:rsidRDefault="00B258A3">
      <w:pPr>
        <w:pStyle w:val="Subsection"/>
        <w:spacing w:before="14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rsidR="00A243B2" w:rsidRDefault="00B258A3">
      <w:pPr>
        <w:pStyle w:val="Subsection"/>
        <w:spacing w:before="14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rsidR="00A243B2" w:rsidRDefault="00B258A3">
      <w:pPr>
        <w:pStyle w:val="Subsection"/>
        <w:spacing w:before="14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rsidR="00A243B2" w:rsidRDefault="00B258A3">
      <w:pPr>
        <w:pStyle w:val="Subsection"/>
        <w:spacing w:before="14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rsidR="00A243B2" w:rsidRDefault="00B258A3">
      <w:pPr>
        <w:pStyle w:val="Subsection"/>
        <w:spacing w:before="14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rsidR="00A243B2" w:rsidRDefault="00B258A3">
      <w:pPr>
        <w:pStyle w:val="Subsection"/>
        <w:spacing w:before="14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rsidR="00A243B2" w:rsidRDefault="00B258A3">
      <w:pPr>
        <w:pStyle w:val="Footnotesection"/>
      </w:pPr>
      <w:bookmarkStart w:id="95" w:name="_Toc415988514"/>
      <w:bookmarkStart w:id="96" w:name="_Toc528570985"/>
      <w:bookmarkStart w:id="97" w:name="_Toc529934374"/>
      <w:r>
        <w:tab/>
        <w:t>[Section 18 amended by No. 55 of 2004 s. 294.]</w:t>
      </w:r>
    </w:p>
    <w:p w:rsidR="00A243B2" w:rsidRDefault="00B258A3">
      <w:pPr>
        <w:pStyle w:val="Heading5"/>
        <w:spacing w:before="200"/>
        <w:rPr>
          <w:snapToGrid w:val="0"/>
        </w:rPr>
      </w:pPr>
      <w:bookmarkStart w:id="98" w:name="_Toc102725983"/>
      <w:bookmarkStart w:id="99" w:name="_Toc139446694"/>
      <w:r>
        <w:rPr>
          <w:rStyle w:val="CharSectno"/>
        </w:rPr>
        <w:t>19</w:t>
      </w:r>
      <w:r>
        <w:rPr>
          <w:snapToGrid w:val="0"/>
        </w:rPr>
        <w:t>.</w:t>
      </w:r>
      <w:r>
        <w:rPr>
          <w:snapToGrid w:val="0"/>
        </w:rPr>
        <w:tab/>
        <w:t>Licences may be issued for the benefit of a firm or body corporate</w:t>
      </w:r>
      <w:bookmarkEnd w:id="95"/>
      <w:bookmarkEnd w:id="96"/>
      <w:bookmarkEnd w:id="97"/>
      <w:bookmarkEnd w:id="98"/>
      <w:bookmarkEnd w:id="99"/>
      <w:r>
        <w:rPr>
          <w:snapToGrid w:val="0"/>
        </w:rPr>
        <w:t xml:space="preserve"> </w:t>
      </w:r>
    </w:p>
    <w:p w:rsidR="00A243B2" w:rsidRDefault="00B258A3">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rsidR="00A243B2" w:rsidRDefault="00B258A3">
      <w:pPr>
        <w:pStyle w:val="Indenta"/>
        <w:spacing w:before="60"/>
        <w:rPr>
          <w:snapToGrid w:val="0"/>
        </w:rPr>
      </w:pPr>
      <w:r>
        <w:rPr>
          <w:snapToGrid w:val="0"/>
        </w:rPr>
        <w:tab/>
        <w:t>(a)</w:t>
      </w:r>
      <w:r>
        <w:rPr>
          <w:snapToGrid w:val="0"/>
        </w:rPr>
        <w:tab/>
        <w:t>shall state the name and the principal place of business of that firm or body corporate;</w:t>
      </w:r>
    </w:p>
    <w:p w:rsidR="00A243B2" w:rsidRDefault="00B258A3">
      <w:pPr>
        <w:pStyle w:val="Indenta"/>
        <w:rPr>
          <w:snapToGrid w:val="0"/>
        </w:rPr>
      </w:pPr>
      <w:r>
        <w:rPr>
          <w:snapToGrid w:val="0"/>
        </w:rPr>
        <w:tab/>
        <w:t>(b)</w:t>
      </w:r>
      <w:r>
        <w:rPr>
          <w:snapToGrid w:val="0"/>
        </w:rPr>
        <w:tab/>
        <w:t>shall state the name and the principal place of business of the proposed licensee;</w:t>
      </w:r>
    </w:p>
    <w:p w:rsidR="00A243B2" w:rsidRDefault="00B258A3">
      <w:pPr>
        <w:pStyle w:val="Indenta"/>
        <w:rPr>
          <w:snapToGrid w:val="0"/>
        </w:rPr>
      </w:pPr>
      <w:r>
        <w:rPr>
          <w:snapToGrid w:val="0"/>
        </w:rPr>
        <w:tab/>
        <w:t>(c)</w:t>
      </w:r>
      <w:r>
        <w:rPr>
          <w:snapToGrid w:val="0"/>
        </w:rPr>
        <w:tab/>
        <w:t>may be made either by the firm or body corporate on behalf of the proposed licensee or by the proposed licensee personally;</w:t>
      </w:r>
    </w:p>
    <w:p w:rsidR="00A243B2" w:rsidRDefault="00B258A3">
      <w:pPr>
        <w:pStyle w:val="Indenta"/>
        <w:rPr>
          <w:snapToGrid w:val="0"/>
        </w:rPr>
      </w:pPr>
      <w:r>
        <w:rPr>
          <w:snapToGrid w:val="0"/>
        </w:rPr>
        <w:tab/>
        <w:t>(d)</w:t>
      </w:r>
      <w:r>
        <w:rPr>
          <w:snapToGrid w:val="0"/>
        </w:rPr>
        <w:tab/>
        <w:t>shall be treated as though made by or on behalf of the firm or body corporate which — </w:t>
      </w:r>
    </w:p>
    <w:p w:rsidR="00A243B2" w:rsidRDefault="00B258A3">
      <w:pPr>
        <w:pStyle w:val="Ednotesubpara"/>
      </w:pPr>
      <w:r>
        <w:tab/>
        <w:t>[(i), (ii)</w:t>
      </w:r>
      <w:r>
        <w:tab/>
        <w:t>deleted]</w:t>
      </w:r>
    </w:p>
    <w:p w:rsidR="00A243B2" w:rsidRDefault="00B258A3">
      <w:pPr>
        <w:pStyle w:val="Indenti"/>
        <w:rPr>
          <w:snapToGrid w:val="0"/>
        </w:rPr>
      </w:pPr>
      <w:r>
        <w:rPr>
          <w:snapToGrid w:val="0"/>
        </w:rPr>
        <w:tab/>
        <w:t>(iii)</w:t>
      </w:r>
      <w:r>
        <w:rPr>
          <w:snapToGrid w:val="0"/>
        </w:rPr>
        <w:tab/>
        <w:t>may be required to satisfy the Commissioner that it consents to the application.</w:t>
      </w:r>
    </w:p>
    <w:p w:rsidR="00A243B2" w:rsidRDefault="00B258A3">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rsidR="00A243B2" w:rsidRDefault="00B258A3">
      <w:pPr>
        <w:pStyle w:val="Subsection"/>
        <w:rPr>
          <w:snapToGrid w:val="0"/>
        </w:rPr>
      </w:pPr>
      <w:r>
        <w:rPr>
          <w:snapToGrid w:val="0"/>
        </w:rPr>
        <w:tab/>
        <w:t>(3)</w:t>
      </w:r>
      <w:r>
        <w:rPr>
          <w:snapToGrid w:val="0"/>
        </w:rPr>
        <w:tab/>
        <w:t>Two or more licences may be granted on behalf of the same firm or body corporate.</w:t>
      </w:r>
    </w:p>
    <w:p w:rsidR="00A243B2" w:rsidRDefault="00B258A3">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rsidR="00A243B2" w:rsidRDefault="00B258A3">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rsidR="00A243B2" w:rsidRDefault="00B258A3">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rsidR="00A243B2" w:rsidRDefault="00B258A3">
      <w:pPr>
        <w:pStyle w:val="Footnotesection"/>
      </w:pPr>
      <w:r>
        <w:tab/>
        <w:t>[Section 19 amended by No. 55 of 2004 s. 281 and 294.]</w:t>
      </w:r>
    </w:p>
    <w:p w:rsidR="00A243B2" w:rsidRDefault="00B258A3">
      <w:pPr>
        <w:pStyle w:val="Heading5"/>
        <w:rPr>
          <w:snapToGrid w:val="0"/>
        </w:rPr>
      </w:pPr>
      <w:bookmarkStart w:id="100" w:name="_Toc415988515"/>
      <w:bookmarkStart w:id="101" w:name="_Toc528570986"/>
      <w:bookmarkStart w:id="102" w:name="_Toc529934375"/>
      <w:bookmarkStart w:id="103" w:name="_Toc102725984"/>
      <w:bookmarkStart w:id="104" w:name="_Toc139446695"/>
      <w:r>
        <w:rPr>
          <w:rStyle w:val="CharSectno"/>
        </w:rPr>
        <w:t>20</w:t>
      </w:r>
      <w:r>
        <w:rPr>
          <w:snapToGrid w:val="0"/>
        </w:rPr>
        <w:t>.</w:t>
      </w:r>
      <w:r>
        <w:rPr>
          <w:snapToGrid w:val="0"/>
        </w:rPr>
        <w:tab/>
        <w:t>Objections</w:t>
      </w:r>
      <w:bookmarkEnd w:id="100"/>
      <w:bookmarkEnd w:id="101"/>
      <w:bookmarkEnd w:id="102"/>
      <w:bookmarkEnd w:id="103"/>
      <w:bookmarkEnd w:id="104"/>
      <w:r>
        <w:rPr>
          <w:snapToGrid w:val="0"/>
        </w:rPr>
        <w:t xml:space="preserve"> </w:t>
      </w:r>
    </w:p>
    <w:p w:rsidR="00A243B2" w:rsidRDefault="00B258A3">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rsidR="00A243B2" w:rsidRDefault="00B258A3">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rsidR="00A243B2" w:rsidRDefault="00B258A3">
      <w:pPr>
        <w:pStyle w:val="Ednotesubsection"/>
      </w:pPr>
      <w:r>
        <w:tab/>
        <w:t>[(3)</w:t>
      </w:r>
      <w:r>
        <w:tab/>
        <w:t>repealed]</w:t>
      </w:r>
    </w:p>
    <w:p w:rsidR="00A243B2" w:rsidRDefault="00B258A3">
      <w:pPr>
        <w:pStyle w:val="Footnotesection"/>
      </w:pPr>
      <w:r>
        <w:tab/>
        <w:t xml:space="preserve">[Section 20 amended by No. 70 of 1990 s. 6; No. 55 of 2004 s. 282 and 294.] </w:t>
      </w:r>
    </w:p>
    <w:p w:rsidR="00A243B2" w:rsidRDefault="00B258A3">
      <w:pPr>
        <w:pStyle w:val="Heading5"/>
        <w:rPr>
          <w:snapToGrid w:val="0"/>
        </w:rPr>
      </w:pPr>
      <w:bookmarkStart w:id="105" w:name="_Toc415988516"/>
      <w:bookmarkStart w:id="106" w:name="_Toc528570987"/>
      <w:bookmarkStart w:id="107" w:name="_Toc529934376"/>
      <w:bookmarkStart w:id="108" w:name="_Toc102725985"/>
      <w:bookmarkStart w:id="109" w:name="_Toc139446696"/>
      <w:r>
        <w:rPr>
          <w:rStyle w:val="CharSectno"/>
        </w:rPr>
        <w:t>21</w:t>
      </w:r>
      <w:r>
        <w:rPr>
          <w:snapToGrid w:val="0"/>
        </w:rPr>
        <w:t>.</w:t>
      </w:r>
      <w:r>
        <w:rPr>
          <w:snapToGrid w:val="0"/>
        </w:rPr>
        <w:tab/>
        <w:t>Conditional licences</w:t>
      </w:r>
      <w:bookmarkEnd w:id="105"/>
      <w:bookmarkEnd w:id="106"/>
      <w:bookmarkEnd w:id="107"/>
      <w:bookmarkEnd w:id="108"/>
      <w:bookmarkEnd w:id="109"/>
      <w:r>
        <w:rPr>
          <w:snapToGrid w:val="0"/>
        </w:rPr>
        <w:t xml:space="preserve"> </w:t>
      </w:r>
    </w:p>
    <w:p w:rsidR="00A243B2" w:rsidRDefault="00B258A3">
      <w:pPr>
        <w:pStyle w:val="Subsection"/>
        <w:keepNext/>
        <w:rPr>
          <w:snapToGrid w:val="0"/>
        </w:rPr>
      </w:pPr>
      <w:r>
        <w:rPr>
          <w:snapToGrid w:val="0"/>
        </w:rPr>
        <w:tab/>
        <w:t>(1)</w:t>
      </w:r>
      <w:r>
        <w:rPr>
          <w:snapToGrid w:val="0"/>
        </w:rPr>
        <w:tab/>
        <w:t>A licence under this Act may be granted or renewed subject — </w:t>
      </w:r>
    </w:p>
    <w:p w:rsidR="00A243B2" w:rsidRDefault="00B258A3">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rsidR="00A243B2" w:rsidRDefault="00B258A3">
      <w:pPr>
        <w:pStyle w:val="Indenta"/>
        <w:rPr>
          <w:snapToGrid w:val="0"/>
        </w:rPr>
      </w:pPr>
      <w:r>
        <w:rPr>
          <w:snapToGrid w:val="0"/>
        </w:rPr>
        <w:tab/>
        <w:t>(b)</w:t>
      </w:r>
      <w:r>
        <w:rPr>
          <w:snapToGrid w:val="0"/>
        </w:rPr>
        <w:tab/>
        <w:t>to conditions, limitations or restrictions relating to — </w:t>
      </w:r>
    </w:p>
    <w:p w:rsidR="00A243B2" w:rsidRDefault="00B258A3">
      <w:pPr>
        <w:pStyle w:val="Indenti"/>
        <w:rPr>
          <w:snapToGrid w:val="0"/>
        </w:rPr>
      </w:pPr>
      <w:r>
        <w:rPr>
          <w:snapToGrid w:val="0"/>
        </w:rPr>
        <w:tab/>
        <w:t>(i)</w:t>
      </w:r>
      <w:r>
        <w:rPr>
          <w:snapToGrid w:val="0"/>
        </w:rPr>
        <w:tab/>
        <w:t>the class of business;</w:t>
      </w:r>
    </w:p>
    <w:p w:rsidR="00A243B2" w:rsidRDefault="00B258A3">
      <w:pPr>
        <w:pStyle w:val="Indenti"/>
        <w:rPr>
          <w:snapToGrid w:val="0"/>
        </w:rPr>
      </w:pPr>
      <w:r>
        <w:rPr>
          <w:snapToGrid w:val="0"/>
        </w:rPr>
        <w:tab/>
        <w:t>(ii)</w:t>
      </w:r>
      <w:r>
        <w:rPr>
          <w:snapToGrid w:val="0"/>
        </w:rPr>
        <w:tab/>
        <w:t>the place or circumstances at or in which it is to have effect;</w:t>
      </w:r>
    </w:p>
    <w:p w:rsidR="00A243B2" w:rsidRDefault="00B258A3">
      <w:pPr>
        <w:pStyle w:val="Indenti"/>
        <w:rPr>
          <w:snapToGrid w:val="0"/>
        </w:rPr>
      </w:pPr>
      <w:r>
        <w:rPr>
          <w:snapToGrid w:val="0"/>
        </w:rPr>
        <w:tab/>
        <w:t>(iii)</w:t>
      </w:r>
      <w:r>
        <w:rPr>
          <w:snapToGrid w:val="0"/>
        </w:rPr>
        <w:tab/>
        <w:t>the supervision and control of the conduct of the business; or</w:t>
      </w:r>
    </w:p>
    <w:p w:rsidR="00A243B2" w:rsidRDefault="00B258A3">
      <w:pPr>
        <w:pStyle w:val="Indenti"/>
        <w:rPr>
          <w:snapToGrid w:val="0"/>
        </w:rPr>
      </w:pPr>
      <w:r>
        <w:rPr>
          <w:snapToGrid w:val="0"/>
        </w:rPr>
        <w:tab/>
        <w:t>(iv)</w:t>
      </w:r>
      <w:r>
        <w:rPr>
          <w:snapToGrid w:val="0"/>
        </w:rPr>
        <w:tab/>
        <w:t>such other matters as the Commissioner thinks fit to impose.</w:t>
      </w:r>
    </w:p>
    <w:p w:rsidR="00A243B2" w:rsidRDefault="00B258A3">
      <w:pPr>
        <w:pStyle w:val="Subsection"/>
        <w:rPr>
          <w:snapToGrid w:val="0"/>
        </w:rPr>
      </w:pPr>
      <w:r>
        <w:rPr>
          <w:snapToGrid w:val="0"/>
        </w:rPr>
        <w:tab/>
        <w:t>(2)</w:t>
      </w:r>
      <w:r>
        <w:rPr>
          <w:snapToGrid w:val="0"/>
        </w:rPr>
        <w:tab/>
        <w:t>A person who contravenes any condition, limitation or restriction to which a licence is subject commits an offence.</w:t>
      </w:r>
    </w:p>
    <w:p w:rsidR="00A243B2" w:rsidRDefault="00B258A3">
      <w:pPr>
        <w:pStyle w:val="Footnotesection"/>
      </w:pPr>
      <w:r>
        <w:tab/>
        <w:t>[Section 21 amended by No. 55 of 2004 s. 294.]</w:t>
      </w:r>
    </w:p>
    <w:p w:rsidR="00A243B2" w:rsidRDefault="00B258A3">
      <w:pPr>
        <w:pStyle w:val="Heading5"/>
        <w:rPr>
          <w:snapToGrid w:val="0"/>
        </w:rPr>
      </w:pPr>
      <w:bookmarkStart w:id="110" w:name="_Toc415988517"/>
      <w:bookmarkStart w:id="111" w:name="_Toc528570988"/>
      <w:bookmarkStart w:id="112" w:name="_Toc529934377"/>
      <w:bookmarkStart w:id="113" w:name="_Toc102725986"/>
      <w:bookmarkStart w:id="114" w:name="_Toc139446697"/>
      <w:r>
        <w:rPr>
          <w:rStyle w:val="CharSectno"/>
        </w:rPr>
        <w:t>22</w:t>
      </w:r>
      <w:r>
        <w:rPr>
          <w:snapToGrid w:val="0"/>
        </w:rPr>
        <w:t>.</w:t>
      </w:r>
      <w:r>
        <w:rPr>
          <w:snapToGrid w:val="0"/>
        </w:rPr>
        <w:tab/>
        <w:t>Issue of licences</w:t>
      </w:r>
      <w:bookmarkEnd w:id="110"/>
      <w:bookmarkEnd w:id="111"/>
      <w:bookmarkEnd w:id="112"/>
      <w:bookmarkEnd w:id="113"/>
      <w:bookmarkEnd w:id="114"/>
      <w:r>
        <w:rPr>
          <w:snapToGrid w:val="0"/>
        </w:rPr>
        <w:t xml:space="preserve"> </w:t>
      </w:r>
    </w:p>
    <w:p w:rsidR="00A243B2" w:rsidRDefault="00B258A3">
      <w:pPr>
        <w:pStyle w:val="Subsection"/>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rsidR="00A243B2" w:rsidRDefault="00B258A3">
      <w:pPr>
        <w:pStyle w:val="Subsection"/>
        <w:rPr>
          <w:snapToGrid w:val="0"/>
        </w:rPr>
      </w:pPr>
      <w:bookmarkStart w:id="115" w:name="_Toc415988518"/>
      <w:bookmarkStart w:id="116" w:name="_Toc528570989"/>
      <w:bookmarkStart w:id="117"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rsidR="00A243B2" w:rsidRDefault="00B258A3">
      <w:pPr>
        <w:pStyle w:val="Subsection"/>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rsidR="00A243B2" w:rsidRDefault="00B258A3">
      <w:pPr>
        <w:pStyle w:val="Subsection"/>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rsidR="00A243B2" w:rsidRDefault="00B258A3">
      <w:pPr>
        <w:pStyle w:val="Ednotesubsection"/>
      </w:pPr>
      <w:r>
        <w:tab/>
        <w:t>[(5)</w:t>
      </w:r>
      <w:r>
        <w:tab/>
        <w:t>repealed]</w:t>
      </w:r>
    </w:p>
    <w:p w:rsidR="00A243B2" w:rsidRDefault="00B258A3">
      <w:pPr>
        <w:pStyle w:val="Footnotesection"/>
      </w:pPr>
      <w:r>
        <w:tab/>
        <w:t>[Section 22 amended by No. 55 of 2004 s. 283.]</w:t>
      </w:r>
    </w:p>
    <w:bookmarkEnd w:id="115"/>
    <w:bookmarkEnd w:id="116"/>
    <w:bookmarkEnd w:id="117"/>
    <w:p w:rsidR="00A243B2" w:rsidRDefault="00B258A3">
      <w:pPr>
        <w:pStyle w:val="Ednotesection"/>
      </w:pPr>
      <w:r>
        <w:t>[</w:t>
      </w:r>
      <w:r>
        <w:rPr>
          <w:b/>
          <w:bCs/>
        </w:rPr>
        <w:t>23, 24.</w:t>
      </w:r>
      <w:r>
        <w:tab/>
        <w:t>Repealed by No. 55 of 2004 s. 284.]</w:t>
      </w:r>
    </w:p>
    <w:p w:rsidR="00A243B2" w:rsidRDefault="00B258A3">
      <w:pPr>
        <w:pStyle w:val="Heading5"/>
        <w:rPr>
          <w:snapToGrid w:val="0"/>
        </w:rPr>
      </w:pPr>
      <w:bookmarkStart w:id="118" w:name="_Toc415988520"/>
      <w:bookmarkStart w:id="119" w:name="_Toc528570991"/>
      <w:bookmarkStart w:id="120" w:name="_Toc529934380"/>
      <w:bookmarkStart w:id="121" w:name="_Toc102725987"/>
      <w:bookmarkStart w:id="122" w:name="_Toc139446698"/>
      <w:r>
        <w:rPr>
          <w:rStyle w:val="CharSectno"/>
        </w:rPr>
        <w:t>25</w:t>
      </w:r>
      <w:r>
        <w:rPr>
          <w:snapToGrid w:val="0"/>
        </w:rPr>
        <w:t>.</w:t>
      </w:r>
      <w:r>
        <w:rPr>
          <w:snapToGrid w:val="0"/>
        </w:rPr>
        <w:tab/>
        <w:t>Suspension, cancellation and disqualification</w:t>
      </w:r>
      <w:bookmarkEnd w:id="118"/>
      <w:bookmarkEnd w:id="119"/>
      <w:bookmarkEnd w:id="120"/>
      <w:bookmarkEnd w:id="121"/>
      <w:bookmarkEnd w:id="122"/>
      <w:r>
        <w:rPr>
          <w:snapToGrid w:val="0"/>
        </w:rPr>
        <w:t xml:space="preserve"> </w:t>
      </w:r>
    </w:p>
    <w:p w:rsidR="00A243B2" w:rsidRDefault="00B258A3">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rsidR="00A243B2" w:rsidRDefault="00B258A3">
      <w:pPr>
        <w:pStyle w:val="Indenta"/>
      </w:pPr>
      <w:r>
        <w:tab/>
        <w:t>(a)</w:t>
      </w:r>
      <w:r>
        <w:tab/>
        <w:t>has been guilty of improper conduct in relation to the carrying on of the business of an employment agent; or</w:t>
      </w:r>
    </w:p>
    <w:p w:rsidR="00A243B2" w:rsidRDefault="00B258A3">
      <w:pPr>
        <w:pStyle w:val="Indenta"/>
      </w:pPr>
      <w:r>
        <w:tab/>
        <w:t>(b)</w:t>
      </w:r>
      <w:r>
        <w:tab/>
        <w:t>has been guilty of any offence involving dishonest or fraudulent conduct, or of an offence against this Act.</w:t>
      </w:r>
    </w:p>
    <w:p w:rsidR="00A243B2" w:rsidRDefault="00B258A3">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rsidR="00A243B2" w:rsidRDefault="00B258A3">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rsidR="00A243B2" w:rsidRDefault="00B258A3">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licence to the in accordance with the terms of the order commits an offence against this Act.</w:t>
      </w:r>
    </w:p>
    <w:p w:rsidR="00A243B2" w:rsidRDefault="00B258A3">
      <w:pPr>
        <w:pStyle w:val="Subsection"/>
        <w:rPr>
          <w:snapToGrid w:val="0"/>
        </w:rPr>
      </w:pPr>
      <w:r>
        <w:rPr>
          <w:snapToGrid w:val="0"/>
        </w:rPr>
        <w:tab/>
        <w:t>(5)</w:t>
      </w:r>
      <w:r>
        <w:rPr>
          <w:snapToGrid w:val="0"/>
        </w:rPr>
        <w:tab/>
        <w:t>A licence the operation of which is suspended under this section shall for the period of that suspension be deemed not to be in force.</w:t>
      </w:r>
    </w:p>
    <w:p w:rsidR="00A243B2" w:rsidRDefault="00B258A3">
      <w:pPr>
        <w:pStyle w:val="Subsection"/>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rsidR="00A243B2" w:rsidRDefault="00B258A3">
      <w:pPr>
        <w:pStyle w:val="Footnotesection"/>
      </w:pPr>
      <w:bookmarkStart w:id="123" w:name="_Toc415988521"/>
      <w:bookmarkStart w:id="124" w:name="_Toc528570992"/>
      <w:bookmarkStart w:id="125" w:name="_Toc529934381"/>
      <w:r>
        <w:tab/>
        <w:t>[Section 25 amended by No. 55 of 2004 s. 285.]</w:t>
      </w:r>
    </w:p>
    <w:p w:rsidR="00A243B2" w:rsidRDefault="00B258A3">
      <w:pPr>
        <w:pStyle w:val="Heading5"/>
        <w:rPr>
          <w:snapToGrid w:val="0"/>
        </w:rPr>
      </w:pPr>
      <w:bookmarkStart w:id="126" w:name="_Toc102725988"/>
      <w:bookmarkStart w:id="127" w:name="_Toc139446699"/>
      <w:r>
        <w:rPr>
          <w:rStyle w:val="CharSectno"/>
        </w:rPr>
        <w:t>26</w:t>
      </w:r>
      <w:r>
        <w:rPr>
          <w:snapToGrid w:val="0"/>
        </w:rPr>
        <w:t>.</w:t>
      </w:r>
      <w:r>
        <w:rPr>
          <w:snapToGrid w:val="0"/>
        </w:rPr>
        <w:tab/>
        <w:t xml:space="preserve">Form of </w:t>
      </w:r>
      <w:bookmarkEnd w:id="123"/>
      <w:r>
        <w:rPr>
          <w:snapToGrid w:val="0"/>
        </w:rPr>
        <w:t>licence</w:t>
      </w:r>
      <w:bookmarkEnd w:id="124"/>
      <w:bookmarkEnd w:id="125"/>
      <w:bookmarkEnd w:id="126"/>
      <w:bookmarkEnd w:id="127"/>
      <w:r>
        <w:rPr>
          <w:snapToGrid w:val="0"/>
        </w:rPr>
        <w:t xml:space="preserve"> </w:t>
      </w:r>
    </w:p>
    <w:p w:rsidR="00A243B2" w:rsidRDefault="00B258A3">
      <w:pPr>
        <w:pStyle w:val="Subsection"/>
        <w:rPr>
          <w:snapToGrid w:val="0"/>
        </w:rPr>
      </w:pPr>
      <w:r>
        <w:rPr>
          <w:snapToGrid w:val="0"/>
        </w:rPr>
        <w:tab/>
        <w:t>(1)</w:t>
      </w:r>
      <w:r>
        <w:rPr>
          <w:snapToGrid w:val="0"/>
        </w:rPr>
        <w:tab/>
        <w:t>A licence shall be in the form prescribed.</w:t>
      </w:r>
    </w:p>
    <w:p w:rsidR="00A243B2" w:rsidRDefault="00B258A3">
      <w:pPr>
        <w:pStyle w:val="Subsection"/>
        <w:keepNext/>
        <w:rPr>
          <w:snapToGrid w:val="0"/>
        </w:rPr>
      </w:pPr>
      <w:r>
        <w:rPr>
          <w:snapToGrid w:val="0"/>
        </w:rPr>
        <w:tab/>
        <w:t>(2)</w:t>
      </w:r>
      <w:r>
        <w:rPr>
          <w:snapToGrid w:val="0"/>
        </w:rPr>
        <w:tab/>
        <w:t>A licence shall specify — </w:t>
      </w:r>
    </w:p>
    <w:p w:rsidR="00A243B2" w:rsidRDefault="00B258A3">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rsidR="00A243B2" w:rsidRDefault="00B258A3">
      <w:pPr>
        <w:pStyle w:val="Indenta"/>
        <w:spacing w:before="60"/>
        <w:rPr>
          <w:snapToGrid w:val="0"/>
        </w:rPr>
      </w:pPr>
      <w:r>
        <w:rPr>
          <w:snapToGrid w:val="0"/>
        </w:rPr>
        <w:tab/>
        <w:t>(b)</w:t>
      </w:r>
      <w:r>
        <w:rPr>
          <w:snapToGrid w:val="0"/>
        </w:rPr>
        <w:tab/>
        <w:t>the address of the place or places of business in respect of which it is taken out;</w:t>
      </w:r>
    </w:p>
    <w:p w:rsidR="00A243B2" w:rsidRDefault="00B258A3">
      <w:pPr>
        <w:pStyle w:val="Indenta"/>
        <w:spacing w:before="60"/>
        <w:rPr>
          <w:snapToGrid w:val="0"/>
        </w:rPr>
      </w:pPr>
      <w:r>
        <w:rPr>
          <w:snapToGrid w:val="0"/>
        </w:rPr>
        <w:tab/>
        <w:t>(c)</w:t>
      </w:r>
      <w:r>
        <w:rPr>
          <w:snapToGrid w:val="0"/>
        </w:rPr>
        <w:tab/>
        <w:t>the trade name, if any, under which the business is to be carried on; and</w:t>
      </w:r>
    </w:p>
    <w:p w:rsidR="00A243B2" w:rsidRDefault="00B258A3">
      <w:pPr>
        <w:pStyle w:val="Indenta"/>
        <w:spacing w:before="60"/>
        <w:rPr>
          <w:snapToGrid w:val="0"/>
        </w:rPr>
      </w:pPr>
      <w:r>
        <w:rPr>
          <w:snapToGrid w:val="0"/>
        </w:rPr>
        <w:tab/>
        <w:t>(d)</w:t>
      </w:r>
      <w:r>
        <w:rPr>
          <w:snapToGrid w:val="0"/>
        </w:rPr>
        <w:tab/>
        <w:t>where appropriate, the class or classes of business authorised.</w:t>
      </w:r>
    </w:p>
    <w:p w:rsidR="00A243B2" w:rsidRDefault="00B258A3">
      <w:pPr>
        <w:pStyle w:val="Subsection"/>
        <w:rPr>
          <w:snapToGrid w:val="0"/>
        </w:rPr>
      </w:pPr>
      <w:r>
        <w:rPr>
          <w:snapToGrid w:val="0"/>
        </w:rPr>
        <w:tab/>
        <w:t>(3)</w:t>
      </w:r>
      <w:r>
        <w:rPr>
          <w:snapToGrid w:val="0"/>
        </w:rPr>
        <w:tab/>
        <w:t>Where the Commissioner is satisfied that a licence has been lost or destroyed, he may issue a duplicate licence on payment of the prescribed fee.</w:t>
      </w:r>
    </w:p>
    <w:p w:rsidR="00A243B2" w:rsidRDefault="00B258A3">
      <w:pPr>
        <w:pStyle w:val="Footnotesection"/>
      </w:pPr>
      <w:r>
        <w:tab/>
        <w:t>[Section 26 amended by No. 55 of 2004 s. 294.]</w:t>
      </w:r>
    </w:p>
    <w:p w:rsidR="00A243B2" w:rsidRDefault="00B258A3">
      <w:pPr>
        <w:pStyle w:val="Heading5"/>
        <w:rPr>
          <w:snapToGrid w:val="0"/>
        </w:rPr>
      </w:pPr>
      <w:bookmarkStart w:id="128" w:name="_Toc415988522"/>
      <w:bookmarkStart w:id="129" w:name="_Toc528570993"/>
      <w:bookmarkStart w:id="130" w:name="_Toc529934382"/>
      <w:bookmarkStart w:id="131" w:name="_Toc102725989"/>
      <w:bookmarkStart w:id="132" w:name="_Toc139446700"/>
      <w:r>
        <w:rPr>
          <w:rStyle w:val="CharSectno"/>
        </w:rPr>
        <w:t>27</w:t>
      </w:r>
      <w:r>
        <w:rPr>
          <w:snapToGrid w:val="0"/>
        </w:rPr>
        <w:t>.</w:t>
      </w:r>
      <w:r>
        <w:rPr>
          <w:snapToGrid w:val="0"/>
        </w:rPr>
        <w:tab/>
        <w:t>Register</w:t>
      </w:r>
      <w:bookmarkEnd w:id="128"/>
      <w:bookmarkEnd w:id="129"/>
      <w:bookmarkEnd w:id="130"/>
      <w:bookmarkEnd w:id="131"/>
      <w:bookmarkEnd w:id="132"/>
      <w:r>
        <w:rPr>
          <w:snapToGrid w:val="0"/>
        </w:rPr>
        <w:t xml:space="preserve"> </w:t>
      </w:r>
    </w:p>
    <w:p w:rsidR="00A243B2" w:rsidRDefault="00B258A3">
      <w:pPr>
        <w:pStyle w:val="Subsection"/>
        <w:spacing w:before="14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rsidR="00A243B2" w:rsidRDefault="00B258A3">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rsidR="00A243B2" w:rsidRDefault="00B258A3">
      <w:pPr>
        <w:pStyle w:val="Subsection"/>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rsidR="00A243B2" w:rsidRDefault="00B258A3">
      <w:pPr>
        <w:pStyle w:val="Subsection"/>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rsidR="00A243B2" w:rsidRDefault="00B258A3">
      <w:pPr>
        <w:pStyle w:val="Footnotesection"/>
      </w:pPr>
      <w:r>
        <w:tab/>
        <w:t>[Section 27 amended by No. 55 of 2004 s. 294.]</w:t>
      </w:r>
    </w:p>
    <w:p w:rsidR="00A243B2" w:rsidRDefault="00B258A3">
      <w:pPr>
        <w:pStyle w:val="Heading5"/>
        <w:ind w:left="0" w:firstLine="0"/>
        <w:rPr>
          <w:b w:val="0"/>
        </w:rPr>
      </w:pPr>
      <w:bookmarkStart w:id="133" w:name="_Toc102725990"/>
      <w:bookmarkStart w:id="134" w:name="_Toc139446701"/>
      <w:bookmarkStart w:id="135" w:name="_Toc415988524"/>
      <w:bookmarkStart w:id="136" w:name="_Toc528570995"/>
      <w:bookmarkStart w:id="137" w:name="_Toc529934384"/>
      <w:r>
        <w:rPr>
          <w:rStyle w:val="CharSectno"/>
        </w:rPr>
        <w:t>28</w:t>
      </w:r>
      <w:r>
        <w:rPr>
          <w:bCs/>
        </w:rPr>
        <w:t>.</w:t>
      </w:r>
      <w:r>
        <w:rPr>
          <w:bCs/>
        </w:rPr>
        <w:tab/>
        <w:t>Limitation period for offences</w:t>
      </w:r>
      <w:bookmarkEnd w:id="133"/>
      <w:bookmarkEnd w:id="134"/>
    </w:p>
    <w:p w:rsidR="00A243B2" w:rsidRDefault="00B258A3">
      <w:pPr>
        <w:pStyle w:val="Subsection"/>
      </w:pPr>
      <w:r>
        <w:tab/>
      </w:r>
      <w:r>
        <w:tab/>
        <w:t>A prosecution for an offence under this Act must be commenced within 2 years after the date on which the offence is alleged to have been committed.</w:t>
      </w:r>
    </w:p>
    <w:p w:rsidR="00A243B2" w:rsidRDefault="00B258A3">
      <w:pPr>
        <w:pStyle w:val="Footnotesection"/>
      </w:pPr>
      <w:r>
        <w:tab/>
        <w:t xml:space="preserve">[Section 28 inserted by No. 59 of 2004 s. 141.] </w:t>
      </w:r>
    </w:p>
    <w:p w:rsidR="00A243B2" w:rsidRDefault="00B258A3">
      <w:pPr>
        <w:pStyle w:val="Heading5"/>
        <w:rPr>
          <w:snapToGrid w:val="0"/>
        </w:rPr>
      </w:pPr>
      <w:bookmarkStart w:id="138" w:name="_Toc102725991"/>
      <w:bookmarkStart w:id="139" w:name="_Toc139446702"/>
      <w:r>
        <w:rPr>
          <w:rStyle w:val="CharSectno"/>
        </w:rPr>
        <w:t>29</w:t>
      </w:r>
      <w:r>
        <w:rPr>
          <w:snapToGrid w:val="0"/>
        </w:rPr>
        <w:t>.</w:t>
      </w:r>
      <w:r>
        <w:rPr>
          <w:snapToGrid w:val="0"/>
        </w:rPr>
        <w:tab/>
        <w:t>Misrepresentation and allied offences</w:t>
      </w:r>
      <w:bookmarkEnd w:id="135"/>
      <w:bookmarkEnd w:id="136"/>
      <w:bookmarkEnd w:id="137"/>
      <w:bookmarkEnd w:id="138"/>
      <w:bookmarkEnd w:id="139"/>
      <w:r>
        <w:rPr>
          <w:snapToGrid w:val="0"/>
        </w:rPr>
        <w:t xml:space="preserve"> </w:t>
      </w:r>
    </w:p>
    <w:p w:rsidR="00A243B2" w:rsidRDefault="00B258A3">
      <w:pPr>
        <w:pStyle w:val="Subsection"/>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rsidR="00A243B2" w:rsidRDefault="00B258A3">
      <w:pPr>
        <w:pStyle w:val="Indenta"/>
        <w:rPr>
          <w:snapToGrid w:val="0"/>
        </w:rPr>
      </w:pPr>
      <w:r>
        <w:rPr>
          <w:snapToGrid w:val="0"/>
        </w:rPr>
        <w:tab/>
        <w:t>(a)</w:t>
      </w:r>
      <w:r>
        <w:rPr>
          <w:snapToGrid w:val="0"/>
        </w:rPr>
        <w:tab/>
        <w:t>is false or misleading in a material particular; or</w:t>
      </w:r>
    </w:p>
    <w:p w:rsidR="00A243B2" w:rsidRDefault="00B258A3">
      <w:pPr>
        <w:pStyle w:val="Indenta"/>
        <w:rPr>
          <w:snapToGrid w:val="0"/>
        </w:rPr>
      </w:pPr>
      <w:r>
        <w:rPr>
          <w:snapToGrid w:val="0"/>
        </w:rPr>
        <w:tab/>
        <w:t>(b)</w:t>
      </w:r>
      <w:r>
        <w:rPr>
          <w:snapToGrid w:val="0"/>
        </w:rPr>
        <w:tab/>
        <w:t>is likely to deceive or mislead a person in a material way,</w:t>
      </w:r>
    </w:p>
    <w:p w:rsidR="00A243B2" w:rsidRDefault="00B258A3">
      <w:pPr>
        <w:pStyle w:val="Subsection"/>
        <w:rPr>
          <w:snapToGrid w:val="0"/>
        </w:rPr>
      </w:pPr>
      <w:r>
        <w:rPr>
          <w:snapToGrid w:val="0"/>
        </w:rPr>
        <w:tab/>
      </w:r>
      <w:r>
        <w:rPr>
          <w:snapToGrid w:val="0"/>
        </w:rPr>
        <w:tab/>
        <w:t>commits an offence.</w:t>
      </w:r>
    </w:p>
    <w:p w:rsidR="00A243B2" w:rsidRDefault="00B258A3">
      <w:pPr>
        <w:pStyle w:val="Subsection"/>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rsidR="00A243B2" w:rsidRDefault="00B258A3">
      <w:pPr>
        <w:pStyle w:val="Indenta"/>
        <w:rPr>
          <w:snapToGrid w:val="0"/>
        </w:rPr>
      </w:pPr>
      <w:r>
        <w:rPr>
          <w:snapToGrid w:val="0"/>
        </w:rPr>
        <w:tab/>
        <w:t>(a)</w:t>
      </w:r>
      <w:r>
        <w:rPr>
          <w:snapToGrid w:val="0"/>
        </w:rPr>
        <w:tab/>
        <w:t>that he took all reasonable precautions against committing the contravention; and</w:t>
      </w:r>
    </w:p>
    <w:p w:rsidR="00A243B2" w:rsidRDefault="00B258A3">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rsidR="00A243B2" w:rsidRDefault="00B258A3">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rsidR="00A243B2" w:rsidRDefault="00B258A3">
      <w:pPr>
        <w:pStyle w:val="Penstart"/>
        <w:rPr>
          <w:snapToGrid w:val="0"/>
        </w:rPr>
      </w:pPr>
      <w:r>
        <w:rPr>
          <w:snapToGrid w:val="0"/>
        </w:rPr>
        <w:tab/>
        <w:t>Penalty: $500.</w:t>
      </w:r>
    </w:p>
    <w:p w:rsidR="00A243B2" w:rsidRDefault="00B258A3">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rsidR="00A243B2" w:rsidRDefault="00B258A3">
      <w:pPr>
        <w:pStyle w:val="Penstart"/>
        <w:rPr>
          <w:snapToGrid w:val="0"/>
        </w:rPr>
      </w:pPr>
      <w:r>
        <w:rPr>
          <w:snapToGrid w:val="0"/>
        </w:rPr>
        <w:tab/>
        <w:t>Penalty: $500.</w:t>
      </w:r>
    </w:p>
    <w:p w:rsidR="00A243B2" w:rsidRDefault="00B258A3">
      <w:pPr>
        <w:pStyle w:val="Heading5"/>
        <w:rPr>
          <w:snapToGrid w:val="0"/>
        </w:rPr>
      </w:pPr>
      <w:bookmarkStart w:id="140" w:name="_Toc415988525"/>
      <w:bookmarkStart w:id="141" w:name="_Toc528570996"/>
      <w:bookmarkStart w:id="142" w:name="_Toc529934385"/>
      <w:bookmarkStart w:id="143" w:name="_Toc102725992"/>
      <w:bookmarkStart w:id="144" w:name="_Toc139446703"/>
      <w:r>
        <w:rPr>
          <w:rStyle w:val="CharSectno"/>
        </w:rPr>
        <w:t>30</w:t>
      </w:r>
      <w:r>
        <w:rPr>
          <w:snapToGrid w:val="0"/>
        </w:rPr>
        <w:t>.</w:t>
      </w:r>
      <w:r>
        <w:rPr>
          <w:snapToGrid w:val="0"/>
        </w:rPr>
        <w:tab/>
        <w:t>Offences</w:t>
      </w:r>
      <w:bookmarkEnd w:id="140"/>
      <w:bookmarkEnd w:id="141"/>
      <w:bookmarkEnd w:id="142"/>
      <w:bookmarkEnd w:id="143"/>
      <w:bookmarkEnd w:id="144"/>
      <w:r>
        <w:rPr>
          <w:snapToGrid w:val="0"/>
        </w:rPr>
        <w:t xml:space="preserve"> </w:t>
      </w:r>
    </w:p>
    <w:p w:rsidR="00A243B2" w:rsidRDefault="00B258A3">
      <w:pPr>
        <w:pStyle w:val="Subsection"/>
        <w:keepNext/>
        <w:rPr>
          <w:snapToGrid w:val="0"/>
        </w:rPr>
      </w:pPr>
      <w:r>
        <w:rPr>
          <w:snapToGrid w:val="0"/>
        </w:rPr>
        <w:tab/>
        <w:t>(1)</w:t>
      </w:r>
      <w:r>
        <w:rPr>
          <w:snapToGrid w:val="0"/>
        </w:rPr>
        <w:tab/>
        <w:t>Any person who — </w:t>
      </w:r>
    </w:p>
    <w:p w:rsidR="00A243B2" w:rsidRDefault="00B258A3">
      <w:pPr>
        <w:pStyle w:val="Indenta"/>
        <w:rPr>
          <w:snapToGrid w:val="0"/>
        </w:rPr>
      </w:pPr>
      <w:r>
        <w:rPr>
          <w:snapToGrid w:val="0"/>
        </w:rPr>
        <w:tab/>
        <w:t>(a)</w:t>
      </w:r>
      <w:r>
        <w:rPr>
          <w:snapToGrid w:val="0"/>
        </w:rPr>
        <w:tab/>
        <w:t>fails to comply with any of the requirements of this Act </w:t>
      </w:r>
      <w:r>
        <w:rPr>
          <w:snapToGrid w:val="0"/>
          <w:vertAlign w:val="superscript"/>
        </w:rPr>
        <w:t>3</w:t>
      </w:r>
      <w:r>
        <w:rPr>
          <w:snapToGrid w:val="0"/>
        </w:rPr>
        <w:t xml:space="preserve"> within the time or in the manner thereby provided; or</w:t>
      </w:r>
    </w:p>
    <w:p w:rsidR="00A243B2" w:rsidRDefault="00B258A3">
      <w:pPr>
        <w:pStyle w:val="Indenta"/>
        <w:rPr>
          <w:snapToGrid w:val="0"/>
        </w:rPr>
      </w:pPr>
      <w:r>
        <w:rPr>
          <w:snapToGrid w:val="0"/>
        </w:rPr>
        <w:tab/>
        <w:t>(b)</w:t>
      </w:r>
      <w:r>
        <w:rPr>
          <w:snapToGrid w:val="0"/>
        </w:rPr>
        <w:tab/>
        <w:t>contravenes or fails to comply with any provision of this Act </w:t>
      </w:r>
      <w:r>
        <w:rPr>
          <w:snapToGrid w:val="0"/>
          <w:vertAlign w:val="superscript"/>
        </w:rPr>
        <w:t>3</w:t>
      </w:r>
      <w:r>
        <w:rPr>
          <w:snapToGrid w:val="0"/>
        </w:rPr>
        <w:t xml:space="preserve">, </w:t>
      </w:r>
    </w:p>
    <w:p w:rsidR="00A243B2" w:rsidRDefault="00B258A3">
      <w:pPr>
        <w:pStyle w:val="Subsection"/>
        <w:rPr>
          <w:snapToGrid w:val="0"/>
        </w:rPr>
      </w:pPr>
      <w:r>
        <w:rPr>
          <w:snapToGrid w:val="0"/>
        </w:rPr>
        <w:tab/>
      </w:r>
      <w:r>
        <w:rPr>
          <w:snapToGrid w:val="0"/>
        </w:rPr>
        <w:tab/>
        <w:t>commits an offence.</w:t>
      </w:r>
    </w:p>
    <w:p w:rsidR="00A243B2" w:rsidRDefault="00B258A3">
      <w:pPr>
        <w:pStyle w:val="Subsection"/>
        <w:rPr>
          <w:snapToGrid w:val="0"/>
        </w:rPr>
      </w:pPr>
      <w:r>
        <w:rPr>
          <w:snapToGrid w:val="0"/>
        </w:rPr>
        <w:tab/>
        <w:t>(2)</w:t>
      </w:r>
      <w:r>
        <w:rPr>
          <w:snapToGrid w:val="0"/>
        </w:rPr>
        <w:tab/>
        <w:t>Any person convicted of an offence against this Act </w:t>
      </w:r>
      <w:r>
        <w:rPr>
          <w:snapToGrid w:val="0"/>
          <w:vertAlign w:val="superscript"/>
        </w:rPr>
        <w:t xml:space="preserve">3 </w:t>
      </w:r>
      <w:r>
        <w:rPr>
          <w:snapToGrid w:val="0"/>
        </w:rPr>
        <w:t>is liable, where no penalty is expressly provided for the offence, to a penalty not exceeding $200.</w:t>
      </w:r>
    </w:p>
    <w:p w:rsidR="00A243B2" w:rsidRDefault="00B258A3">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rsidR="00A243B2" w:rsidRDefault="00B258A3">
      <w:pPr>
        <w:pStyle w:val="Indenta"/>
        <w:rPr>
          <w:snapToGrid w:val="0"/>
        </w:rPr>
      </w:pPr>
      <w:r>
        <w:rPr>
          <w:snapToGrid w:val="0"/>
        </w:rPr>
        <w:tab/>
        <w:t>(a)</w:t>
      </w:r>
      <w:r>
        <w:rPr>
          <w:snapToGrid w:val="0"/>
        </w:rPr>
        <w:tab/>
        <w:t>the offence committed by the body corporate was committed without his knowledge;</w:t>
      </w:r>
    </w:p>
    <w:p w:rsidR="00A243B2" w:rsidRDefault="00B258A3">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rsidR="00A243B2" w:rsidRDefault="00B258A3">
      <w:pPr>
        <w:pStyle w:val="Indenta"/>
        <w:rPr>
          <w:snapToGrid w:val="0"/>
        </w:rPr>
      </w:pPr>
      <w:r>
        <w:rPr>
          <w:snapToGrid w:val="0"/>
        </w:rPr>
        <w:tab/>
        <w:t>(c)</w:t>
      </w:r>
      <w:r>
        <w:rPr>
          <w:snapToGrid w:val="0"/>
        </w:rPr>
        <w:tab/>
        <w:t>he, being in such a position, used all due diligence to prevent the commission of the offence by the body corporate.</w:t>
      </w:r>
    </w:p>
    <w:p w:rsidR="00A243B2" w:rsidRDefault="00B258A3">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w:t>
      </w:r>
      <w:r>
        <w:rPr>
          <w:snapToGrid w:val="0"/>
          <w:vertAlign w:val="superscript"/>
        </w:rPr>
        <w:t>3</w:t>
      </w:r>
      <w:r>
        <w:rPr>
          <w:snapToGrid w:val="0"/>
        </w:rPr>
        <w:t>, or is the subject of an allegation under section 25(1), it shall be an answer in any such case for the firm or body corporate to show that —</w:t>
      </w:r>
    </w:p>
    <w:p w:rsidR="00A243B2" w:rsidRDefault="00B258A3">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w:t>
      </w:r>
      <w:r>
        <w:rPr>
          <w:snapToGrid w:val="0"/>
          <w:vertAlign w:val="superscript"/>
        </w:rPr>
        <w:t>3</w:t>
      </w:r>
      <w:r>
        <w:rPr>
          <w:snapToGrid w:val="0"/>
        </w:rPr>
        <w:t xml:space="preserve"> had been contravened or had not been complied with;</w:t>
      </w:r>
    </w:p>
    <w:p w:rsidR="00A243B2" w:rsidRDefault="00B258A3">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rsidR="00A243B2" w:rsidRDefault="00B258A3">
      <w:pPr>
        <w:pStyle w:val="Indenta"/>
        <w:rPr>
          <w:snapToGrid w:val="0"/>
        </w:rPr>
      </w:pPr>
      <w:r>
        <w:rPr>
          <w:snapToGrid w:val="0"/>
        </w:rPr>
        <w:tab/>
        <w:t>(c)</w:t>
      </w:r>
      <w:r>
        <w:rPr>
          <w:snapToGrid w:val="0"/>
        </w:rPr>
        <w:tab/>
        <w:t>the firm or body corporate used all due diligence to prevent the commission or occurrence of such act or omission.</w:t>
      </w:r>
    </w:p>
    <w:p w:rsidR="00A243B2" w:rsidRDefault="00B258A3">
      <w:pPr>
        <w:pStyle w:val="Footnotesection"/>
      </w:pPr>
      <w:bookmarkStart w:id="145" w:name="_Toc415988526"/>
      <w:bookmarkStart w:id="146" w:name="_Toc528570997"/>
      <w:bookmarkStart w:id="147" w:name="_Toc529934386"/>
      <w:r>
        <w:tab/>
        <w:t>[Section 30 amended by No. 55 of 2004 s. 287.]</w:t>
      </w:r>
    </w:p>
    <w:p w:rsidR="00A243B2" w:rsidRDefault="00B258A3">
      <w:pPr>
        <w:pStyle w:val="Heading5"/>
        <w:rPr>
          <w:snapToGrid w:val="0"/>
        </w:rPr>
      </w:pPr>
      <w:bookmarkStart w:id="148" w:name="_Toc102725993"/>
      <w:bookmarkStart w:id="149" w:name="_Toc139446704"/>
      <w:r>
        <w:rPr>
          <w:rStyle w:val="CharSectno"/>
        </w:rPr>
        <w:t>31</w:t>
      </w:r>
      <w:r>
        <w:rPr>
          <w:snapToGrid w:val="0"/>
        </w:rPr>
        <w:t>.</w:t>
      </w:r>
      <w:r>
        <w:rPr>
          <w:snapToGrid w:val="0"/>
        </w:rPr>
        <w:tab/>
        <w:t>Facilitation of proof</w:t>
      </w:r>
      <w:bookmarkEnd w:id="145"/>
      <w:bookmarkEnd w:id="146"/>
      <w:bookmarkEnd w:id="147"/>
      <w:bookmarkEnd w:id="148"/>
      <w:bookmarkEnd w:id="149"/>
      <w:r>
        <w:rPr>
          <w:snapToGrid w:val="0"/>
        </w:rPr>
        <w:t xml:space="preserve"> </w:t>
      </w:r>
    </w:p>
    <w:p w:rsidR="00A243B2" w:rsidRDefault="00B258A3">
      <w:pPr>
        <w:pStyle w:val="Subsection"/>
        <w:keepNext/>
        <w:spacing w:before="120"/>
        <w:rPr>
          <w:snapToGrid w:val="0"/>
        </w:rPr>
      </w:pPr>
      <w:r>
        <w:rPr>
          <w:snapToGrid w:val="0"/>
        </w:rPr>
        <w:tab/>
      </w:r>
      <w:r>
        <w:rPr>
          <w:snapToGrid w:val="0"/>
        </w:rPr>
        <w:tab/>
        <w:t>In any prosecution for an offence against this Act — </w:t>
      </w:r>
    </w:p>
    <w:p w:rsidR="00A243B2" w:rsidRDefault="00B258A3">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rsidR="00A243B2" w:rsidRDefault="00B258A3">
      <w:pPr>
        <w:pStyle w:val="Indenta"/>
        <w:spacing w:before="60"/>
        <w:rPr>
          <w:snapToGrid w:val="0"/>
        </w:rPr>
      </w:pPr>
      <w:r>
        <w:rPr>
          <w:snapToGrid w:val="0"/>
        </w:rPr>
        <w:tab/>
        <w:t>(b)</w:t>
      </w:r>
      <w:r>
        <w:rPr>
          <w:snapToGrid w:val="0"/>
        </w:rPr>
        <w:tab/>
        <w:t>a signature purporting to be that of the Commissioner, the a person appointed by the Commissioner shall be taken to be the signature of the person whose signature it purports to be until the contrary is proved;</w:t>
      </w:r>
    </w:p>
    <w:p w:rsidR="00A243B2" w:rsidRDefault="00B258A3">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rsidR="00A243B2" w:rsidRDefault="00B258A3">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rsidR="00A243B2" w:rsidRDefault="00B258A3">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rsidR="00A243B2" w:rsidRDefault="00B258A3">
      <w:pPr>
        <w:pStyle w:val="Footnotesection"/>
        <w:spacing w:before="100"/>
        <w:ind w:left="890" w:hanging="890"/>
      </w:pPr>
      <w:r>
        <w:tab/>
        <w:t xml:space="preserve">[Section 31 amended by No. 70 of 1990 s. 6; No. 55 of 2004 s. 288 and 294; No. 84 of 2004 s. 79 and 82.] </w:t>
      </w:r>
    </w:p>
    <w:p w:rsidR="00A243B2" w:rsidRDefault="00B258A3">
      <w:pPr>
        <w:pStyle w:val="Heading5"/>
        <w:spacing w:before="180"/>
        <w:rPr>
          <w:snapToGrid w:val="0"/>
        </w:rPr>
      </w:pPr>
      <w:bookmarkStart w:id="150" w:name="_Toc415988527"/>
      <w:bookmarkStart w:id="151" w:name="_Toc528570998"/>
      <w:bookmarkStart w:id="152" w:name="_Toc529934387"/>
      <w:bookmarkStart w:id="153" w:name="_Toc102725994"/>
      <w:bookmarkStart w:id="154" w:name="_Toc139446705"/>
      <w:r>
        <w:rPr>
          <w:rStyle w:val="CharSectno"/>
        </w:rPr>
        <w:t>32</w:t>
      </w:r>
      <w:r>
        <w:rPr>
          <w:snapToGrid w:val="0"/>
        </w:rPr>
        <w:t>.</w:t>
      </w:r>
      <w:r>
        <w:rPr>
          <w:snapToGrid w:val="0"/>
        </w:rPr>
        <w:tab/>
        <w:t>Contract for fees greater than scale to be voidable</w:t>
      </w:r>
      <w:bookmarkEnd w:id="150"/>
      <w:bookmarkEnd w:id="151"/>
      <w:bookmarkEnd w:id="152"/>
      <w:bookmarkEnd w:id="153"/>
      <w:bookmarkEnd w:id="154"/>
      <w:r>
        <w:rPr>
          <w:snapToGrid w:val="0"/>
        </w:rPr>
        <w:t xml:space="preserve"> </w:t>
      </w:r>
    </w:p>
    <w:p w:rsidR="00A243B2" w:rsidRDefault="00B258A3">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rsidR="00A243B2" w:rsidRDefault="00B258A3">
      <w:pPr>
        <w:pStyle w:val="Indenta"/>
        <w:spacing w:before="60"/>
        <w:rPr>
          <w:snapToGrid w:val="0"/>
        </w:rPr>
      </w:pPr>
      <w:r>
        <w:rPr>
          <w:snapToGrid w:val="0"/>
        </w:rPr>
        <w:tab/>
        <w:t>(a)</w:t>
      </w:r>
      <w:r>
        <w:rPr>
          <w:snapToGrid w:val="0"/>
        </w:rPr>
        <w:tab/>
        <w:t>such greater or other amount is recoverable, with costs, by the person so paying; and</w:t>
      </w:r>
    </w:p>
    <w:p w:rsidR="00A243B2" w:rsidRDefault="00B258A3">
      <w:pPr>
        <w:pStyle w:val="Indenta"/>
        <w:spacing w:before="60"/>
        <w:rPr>
          <w:snapToGrid w:val="0"/>
        </w:rPr>
      </w:pPr>
      <w:r>
        <w:rPr>
          <w:snapToGrid w:val="0"/>
        </w:rPr>
        <w:tab/>
        <w:t>(b)</w:t>
      </w:r>
      <w:r>
        <w:rPr>
          <w:snapToGrid w:val="0"/>
        </w:rPr>
        <w:tab/>
        <w:t>the contract or agreement is voidable at the option of that employer or employee.</w:t>
      </w:r>
    </w:p>
    <w:p w:rsidR="00A243B2" w:rsidRDefault="00B258A3">
      <w:pPr>
        <w:pStyle w:val="Heading5"/>
        <w:rPr>
          <w:snapToGrid w:val="0"/>
        </w:rPr>
      </w:pPr>
      <w:bookmarkStart w:id="155" w:name="_Toc415988528"/>
      <w:bookmarkStart w:id="156" w:name="_Toc528570999"/>
      <w:bookmarkStart w:id="157" w:name="_Toc529934388"/>
      <w:bookmarkStart w:id="158" w:name="_Toc102725995"/>
      <w:bookmarkStart w:id="159" w:name="_Toc139446706"/>
      <w:r>
        <w:rPr>
          <w:rStyle w:val="CharSectno"/>
        </w:rPr>
        <w:t>33</w:t>
      </w:r>
      <w:r>
        <w:rPr>
          <w:snapToGrid w:val="0"/>
        </w:rPr>
        <w:t>.</w:t>
      </w:r>
      <w:r>
        <w:rPr>
          <w:snapToGrid w:val="0"/>
        </w:rPr>
        <w:tab/>
        <w:t>Fees demanded by persons other than licensed employment agents</w:t>
      </w:r>
      <w:bookmarkEnd w:id="155"/>
      <w:bookmarkEnd w:id="156"/>
      <w:bookmarkEnd w:id="157"/>
      <w:bookmarkEnd w:id="158"/>
      <w:bookmarkEnd w:id="159"/>
      <w:r>
        <w:rPr>
          <w:snapToGrid w:val="0"/>
        </w:rPr>
        <w:t xml:space="preserve"> </w:t>
      </w:r>
    </w:p>
    <w:p w:rsidR="00A243B2" w:rsidRDefault="00B258A3">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rsidR="00A243B2" w:rsidRDefault="00B258A3">
      <w:pPr>
        <w:pStyle w:val="Penstart"/>
        <w:rPr>
          <w:snapToGrid w:val="0"/>
        </w:rPr>
      </w:pPr>
      <w:r>
        <w:rPr>
          <w:snapToGrid w:val="0"/>
        </w:rPr>
        <w:tab/>
        <w:t>Penalty: $500.</w:t>
      </w:r>
    </w:p>
    <w:p w:rsidR="00A243B2" w:rsidRDefault="00B258A3">
      <w:pPr>
        <w:pStyle w:val="Heading5"/>
        <w:spacing w:before="200"/>
        <w:rPr>
          <w:snapToGrid w:val="0"/>
        </w:rPr>
      </w:pPr>
      <w:bookmarkStart w:id="160" w:name="_Toc415988529"/>
      <w:bookmarkStart w:id="161" w:name="_Toc528571000"/>
      <w:bookmarkStart w:id="162" w:name="_Toc529934389"/>
      <w:bookmarkStart w:id="163" w:name="_Toc102725996"/>
      <w:bookmarkStart w:id="164" w:name="_Toc139446707"/>
      <w:r>
        <w:rPr>
          <w:rStyle w:val="CharSectno"/>
        </w:rPr>
        <w:t>34</w:t>
      </w:r>
      <w:r>
        <w:rPr>
          <w:snapToGrid w:val="0"/>
        </w:rPr>
        <w:t>.</w:t>
      </w:r>
      <w:r>
        <w:rPr>
          <w:snapToGrid w:val="0"/>
        </w:rPr>
        <w:tab/>
        <w:t>Employment by agent</w:t>
      </w:r>
      <w:bookmarkEnd w:id="160"/>
      <w:bookmarkEnd w:id="161"/>
      <w:bookmarkEnd w:id="162"/>
      <w:bookmarkEnd w:id="163"/>
      <w:bookmarkEnd w:id="164"/>
      <w:r>
        <w:rPr>
          <w:snapToGrid w:val="0"/>
        </w:rPr>
        <w:t xml:space="preserve"> </w:t>
      </w:r>
    </w:p>
    <w:p w:rsidR="00A243B2" w:rsidRDefault="00B258A3">
      <w:pPr>
        <w:pStyle w:val="Subsection"/>
        <w:keepNext/>
        <w:spacing w:before="140"/>
        <w:rPr>
          <w:snapToGrid w:val="0"/>
        </w:rPr>
      </w:pPr>
      <w:r>
        <w:rPr>
          <w:snapToGrid w:val="0"/>
        </w:rPr>
        <w:tab/>
      </w:r>
      <w:r>
        <w:rPr>
          <w:snapToGrid w:val="0"/>
        </w:rPr>
        <w:tab/>
        <w:t>No fee shall be charged to an employee in relation to any transaction — </w:t>
      </w:r>
    </w:p>
    <w:p w:rsidR="00A243B2" w:rsidRDefault="00B258A3">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rsidR="00A243B2" w:rsidRDefault="00B258A3">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rsidR="00A243B2" w:rsidRDefault="00B258A3">
      <w:pPr>
        <w:pStyle w:val="Heading5"/>
        <w:spacing w:before="200"/>
        <w:rPr>
          <w:snapToGrid w:val="0"/>
        </w:rPr>
      </w:pPr>
      <w:bookmarkStart w:id="165" w:name="_Toc415988530"/>
      <w:bookmarkStart w:id="166" w:name="_Toc528571001"/>
      <w:bookmarkStart w:id="167" w:name="_Toc529934390"/>
      <w:bookmarkStart w:id="168" w:name="_Toc102725997"/>
      <w:bookmarkStart w:id="169" w:name="_Toc139446708"/>
      <w:r>
        <w:rPr>
          <w:rStyle w:val="CharSectno"/>
        </w:rPr>
        <w:t>35</w:t>
      </w:r>
      <w:r>
        <w:rPr>
          <w:snapToGrid w:val="0"/>
        </w:rPr>
        <w:t>.</w:t>
      </w:r>
      <w:r>
        <w:rPr>
          <w:snapToGrid w:val="0"/>
        </w:rPr>
        <w:tab/>
        <w:t>Single hirings</w:t>
      </w:r>
      <w:bookmarkEnd w:id="165"/>
      <w:bookmarkEnd w:id="166"/>
      <w:bookmarkEnd w:id="167"/>
      <w:bookmarkEnd w:id="168"/>
      <w:bookmarkEnd w:id="169"/>
      <w:r>
        <w:rPr>
          <w:snapToGrid w:val="0"/>
        </w:rPr>
        <w:t xml:space="preserve"> </w:t>
      </w:r>
    </w:p>
    <w:p w:rsidR="00A243B2" w:rsidRDefault="00B258A3">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rsidR="00A243B2" w:rsidRDefault="00B258A3">
      <w:pPr>
        <w:pStyle w:val="Heading5"/>
        <w:rPr>
          <w:snapToGrid w:val="0"/>
        </w:rPr>
      </w:pPr>
      <w:bookmarkStart w:id="170" w:name="_Toc415988531"/>
      <w:bookmarkStart w:id="171" w:name="_Toc528571002"/>
      <w:bookmarkStart w:id="172" w:name="_Toc529934391"/>
      <w:bookmarkStart w:id="173" w:name="_Toc102725998"/>
      <w:bookmarkStart w:id="174" w:name="_Toc139446709"/>
      <w:r>
        <w:rPr>
          <w:rStyle w:val="CharSectno"/>
        </w:rPr>
        <w:t>36</w:t>
      </w:r>
      <w:r>
        <w:rPr>
          <w:snapToGrid w:val="0"/>
        </w:rPr>
        <w:t>.</w:t>
      </w:r>
      <w:r>
        <w:rPr>
          <w:snapToGrid w:val="0"/>
        </w:rPr>
        <w:tab/>
        <w:t>Fees chargeable to employees generally</w:t>
      </w:r>
      <w:bookmarkEnd w:id="170"/>
      <w:bookmarkEnd w:id="171"/>
      <w:bookmarkEnd w:id="172"/>
      <w:bookmarkEnd w:id="173"/>
      <w:bookmarkEnd w:id="174"/>
      <w:r>
        <w:rPr>
          <w:snapToGrid w:val="0"/>
        </w:rPr>
        <w:t xml:space="preserve"> </w:t>
      </w:r>
    </w:p>
    <w:p w:rsidR="00A243B2" w:rsidRDefault="00B258A3">
      <w:pPr>
        <w:pStyle w:val="Subsection"/>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rsidR="00A243B2" w:rsidRDefault="00B258A3">
      <w:pPr>
        <w:pStyle w:val="Subsection"/>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rsidR="00A243B2" w:rsidRDefault="00B258A3">
      <w:pPr>
        <w:pStyle w:val="Subsection"/>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rsidR="00A243B2" w:rsidRDefault="00B258A3">
      <w:pPr>
        <w:pStyle w:val="Subsection"/>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rsidR="00A243B2" w:rsidRDefault="00B258A3">
      <w:pPr>
        <w:pStyle w:val="Subsection"/>
        <w:rPr>
          <w:snapToGrid w:val="0"/>
        </w:rPr>
      </w:pPr>
      <w:r>
        <w:rPr>
          <w:snapToGrid w:val="0"/>
        </w:rPr>
        <w:tab/>
        <w:t>(5)</w:t>
      </w:r>
      <w:r>
        <w:rPr>
          <w:snapToGrid w:val="0"/>
        </w:rPr>
        <w:tab/>
        <w:t>In relation to any engagement — </w:t>
      </w:r>
    </w:p>
    <w:p w:rsidR="00A243B2" w:rsidRDefault="00B258A3">
      <w:pPr>
        <w:pStyle w:val="Indenta"/>
        <w:spacing w:before="60"/>
        <w:rPr>
          <w:snapToGrid w:val="0"/>
        </w:rPr>
      </w:pPr>
      <w:r>
        <w:rPr>
          <w:snapToGrid w:val="0"/>
        </w:rPr>
        <w:tab/>
        <w:t>(a)</w:t>
      </w:r>
      <w:r>
        <w:rPr>
          <w:snapToGrid w:val="0"/>
        </w:rPr>
        <w:tab/>
        <w:t>no fee shall be charged to the employee unless a fee is also charged to the employer; and</w:t>
      </w:r>
    </w:p>
    <w:p w:rsidR="00A243B2" w:rsidRDefault="00B258A3">
      <w:pPr>
        <w:pStyle w:val="Indenta"/>
        <w:spacing w:before="60"/>
        <w:rPr>
          <w:snapToGrid w:val="0"/>
        </w:rPr>
      </w:pPr>
      <w:r>
        <w:rPr>
          <w:snapToGrid w:val="0"/>
        </w:rPr>
        <w:tab/>
        <w:t>(b)</w:t>
      </w:r>
      <w:r>
        <w:rPr>
          <w:snapToGrid w:val="0"/>
        </w:rPr>
        <w:tab/>
        <w:t>the fee charged to the employee shall not exceed the fee charged to the employer.</w:t>
      </w:r>
    </w:p>
    <w:p w:rsidR="00A243B2" w:rsidRDefault="00B258A3">
      <w:pPr>
        <w:pStyle w:val="Heading5"/>
        <w:rPr>
          <w:snapToGrid w:val="0"/>
        </w:rPr>
      </w:pPr>
      <w:bookmarkStart w:id="175" w:name="_Toc415988532"/>
      <w:bookmarkStart w:id="176" w:name="_Toc528571003"/>
      <w:bookmarkStart w:id="177" w:name="_Toc529934392"/>
      <w:bookmarkStart w:id="178" w:name="_Toc102725999"/>
      <w:bookmarkStart w:id="179" w:name="_Toc139446710"/>
      <w:r>
        <w:rPr>
          <w:rStyle w:val="CharSectno"/>
        </w:rPr>
        <w:t>37</w:t>
      </w:r>
      <w:r>
        <w:rPr>
          <w:snapToGrid w:val="0"/>
        </w:rPr>
        <w:t>.</w:t>
      </w:r>
      <w:r>
        <w:rPr>
          <w:snapToGrid w:val="0"/>
        </w:rPr>
        <w:tab/>
        <w:t>Fees chargeable to employers generally</w:t>
      </w:r>
      <w:bookmarkEnd w:id="175"/>
      <w:bookmarkEnd w:id="176"/>
      <w:bookmarkEnd w:id="177"/>
      <w:bookmarkEnd w:id="178"/>
      <w:bookmarkEnd w:id="179"/>
      <w:r>
        <w:rPr>
          <w:snapToGrid w:val="0"/>
        </w:rPr>
        <w:t xml:space="preserve"> </w:t>
      </w:r>
    </w:p>
    <w:p w:rsidR="00A243B2" w:rsidRDefault="00B258A3">
      <w:pPr>
        <w:pStyle w:val="Subsection"/>
        <w:rPr>
          <w:snapToGrid w:val="0"/>
        </w:rPr>
      </w:pPr>
      <w:r>
        <w:rPr>
          <w:snapToGrid w:val="0"/>
        </w:rPr>
        <w:tab/>
        <w:t>(1)</w:t>
      </w:r>
      <w:r>
        <w:rPr>
          <w:snapToGrid w:val="0"/>
        </w:rPr>
        <w:tab/>
        <w:t>In relation to any transaction, the amount of fees and expenses chargeable to an employer by an employment agent shall be — </w:t>
      </w:r>
    </w:p>
    <w:p w:rsidR="00A243B2" w:rsidRDefault="00B258A3">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rsidR="00A243B2" w:rsidRDefault="00B258A3">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rsidR="00A243B2" w:rsidRDefault="00B258A3">
      <w:pPr>
        <w:pStyle w:val="Subsection"/>
        <w:spacing w:before="80"/>
        <w:rPr>
          <w:snapToGrid w:val="0"/>
        </w:rPr>
      </w:pPr>
      <w:r>
        <w:rPr>
          <w:snapToGrid w:val="0"/>
        </w:rPr>
        <w:tab/>
      </w:r>
      <w:r>
        <w:rPr>
          <w:snapToGrid w:val="0"/>
        </w:rPr>
        <w:tab/>
        <w:t>and an employment agent shall not directly or indirectly demand, receive or retain from an employer any amount in excess of the amount so determined.</w:t>
      </w:r>
    </w:p>
    <w:p w:rsidR="00A243B2" w:rsidRDefault="00B258A3">
      <w:pPr>
        <w:pStyle w:val="Subsection"/>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rsidR="00A243B2" w:rsidRDefault="00B258A3">
      <w:pPr>
        <w:pStyle w:val="Subsection"/>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rsidR="00A243B2" w:rsidRDefault="00B258A3">
      <w:pPr>
        <w:pStyle w:val="Heading5"/>
        <w:rPr>
          <w:snapToGrid w:val="0"/>
        </w:rPr>
      </w:pPr>
      <w:bookmarkStart w:id="180" w:name="_Toc415988533"/>
      <w:bookmarkStart w:id="181" w:name="_Toc528571004"/>
      <w:bookmarkStart w:id="182" w:name="_Toc529934393"/>
      <w:bookmarkStart w:id="183" w:name="_Toc102726000"/>
      <w:bookmarkStart w:id="184" w:name="_Toc139446711"/>
      <w:r>
        <w:rPr>
          <w:rStyle w:val="CharSectno"/>
        </w:rPr>
        <w:t>38</w:t>
      </w:r>
      <w:r>
        <w:rPr>
          <w:snapToGrid w:val="0"/>
        </w:rPr>
        <w:t>.</w:t>
      </w:r>
      <w:r>
        <w:rPr>
          <w:snapToGrid w:val="0"/>
        </w:rPr>
        <w:tab/>
        <w:t>Scale of fees and expenses</w:t>
      </w:r>
      <w:bookmarkEnd w:id="180"/>
      <w:bookmarkEnd w:id="181"/>
      <w:bookmarkEnd w:id="182"/>
      <w:bookmarkEnd w:id="183"/>
      <w:bookmarkEnd w:id="184"/>
      <w:r>
        <w:rPr>
          <w:snapToGrid w:val="0"/>
        </w:rPr>
        <w:t xml:space="preserve"> </w:t>
      </w:r>
    </w:p>
    <w:p w:rsidR="00A243B2" w:rsidRDefault="00B258A3">
      <w:pPr>
        <w:pStyle w:val="Subsection"/>
        <w:rPr>
          <w:snapToGrid w:val="0"/>
        </w:rPr>
      </w:pPr>
      <w:r>
        <w:rPr>
          <w:snapToGrid w:val="0"/>
        </w:rPr>
        <w:tab/>
        <w:t>(1)</w:t>
      </w:r>
      <w:r>
        <w:rPr>
          <w:snapToGrid w:val="0"/>
        </w:rPr>
        <w:tab/>
        <w:t>No scale of fees or expenses shall be used by an employment agent unless it has been submitted to and approved by the Commissioner.</w:t>
      </w:r>
    </w:p>
    <w:p w:rsidR="00A243B2" w:rsidRDefault="00B258A3">
      <w:pPr>
        <w:pStyle w:val="Subsection"/>
        <w:rPr>
          <w:snapToGrid w:val="0"/>
        </w:rPr>
      </w:pPr>
      <w:r>
        <w:rPr>
          <w:snapToGrid w:val="0"/>
        </w:rPr>
        <w:tab/>
        <w:t>(2)</w:t>
      </w:r>
      <w:r>
        <w:rPr>
          <w:snapToGrid w:val="0"/>
        </w:rPr>
        <w:tab/>
        <w:t>A scale of fees or expenses shall set out clearly — </w:t>
      </w:r>
    </w:p>
    <w:p w:rsidR="00A243B2" w:rsidRDefault="00B258A3">
      <w:pPr>
        <w:pStyle w:val="Indenta"/>
        <w:rPr>
          <w:snapToGrid w:val="0"/>
        </w:rPr>
      </w:pPr>
      <w:r>
        <w:rPr>
          <w:snapToGrid w:val="0"/>
        </w:rPr>
        <w:tab/>
        <w:t>(a)</w:t>
      </w:r>
      <w:r>
        <w:rPr>
          <w:snapToGrid w:val="0"/>
        </w:rPr>
        <w:tab/>
        <w:t>the maximum amounts that are to be chargeable or the formula upon which the maximum charge is to be assessed;</w:t>
      </w:r>
    </w:p>
    <w:p w:rsidR="00A243B2" w:rsidRDefault="00B258A3">
      <w:pPr>
        <w:pStyle w:val="Indenta"/>
        <w:rPr>
          <w:snapToGrid w:val="0"/>
        </w:rPr>
      </w:pPr>
      <w:r>
        <w:rPr>
          <w:snapToGrid w:val="0"/>
        </w:rPr>
        <w:tab/>
        <w:t>(b)</w:t>
      </w:r>
      <w:r>
        <w:rPr>
          <w:snapToGrid w:val="0"/>
        </w:rPr>
        <w:tab/>
        <w:t>whether — </w:t>
      </w:r>
    </w:p>
    <w:p w:rsidR="00A243B2" w:rsidRDefault="00B258A3">
      <w:pPr>
        <w:pStyle w:val="Indenti"/>
        <w:rPr>
          <w:snapToGrid w:val="0"/>
        </w:rPr>
      </w:pPr>
      <w:r>
        <w:rPr>
          <w:snapToGrid w:val="0"/>
        </w:rPr>
        <w:tab/>
        <w:t>(i)</w:t>
      </w:r>
      <w:r>
        <w:rPr>
          <w:snapToGrid w:val="0"/>
        </w:rPr>
        <w:tab/>
        <w:t>the employer and the employee; or</w:t>
      </w:r>
    </w:p>
    <w:p w:rsidR="00A243B2" w:rsidRDefault="00B258A3">
      <w:pPr>
        <w:pStyle w:val="Indenti"/>
        <w:rPr>
          <w:snapToGrid w:val="0"/>
        </w:rPr>
      </w:pPr>
      <w:r>
        <w:rPr>
          <w:snapToGrid w:val="0"/>
        </w:rPr>
        <w:tab/>
        <w:t>(ii)</w:t>
      </w:r>
      <w:r>
        <w:rPr>
          <w:snapToGrid w:val="0"/>
        </w:rPr>
        <w:tab/>
        <w:t>only the employer,</w:t>
      </w:r>
    </w:p>
    <w:p w:rsidR="00A243B2" w:rsidRDefault="00B258A3">
      <w:pPr>
        <w:pStyle w:val="Indenta"/>
        <w:rPr>
          <w:snapToGrid w:val="0"/>
        </w:rPr>
      </w:pPr>
      <w:r>
        <w:rPr>
          <w:snapToGrid w:val="0"/>
        </w:rPr>
        <w:tab/>
      </w:r>
      <w:r>
        <w:rPr>
          <w:snapToGrid w:val="0"/>
        </w:rPr>
        <w:tab/>
        <w:t>are liable to pay the fees or expenses;</w:t>
      </w:r>
    </w:p>
    <w:p w:rsidR="00A243B2" w:rsidRDefault="00B258A3">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rsidR="00A243B2" w:rsidRDefault="00B258A3">
      <w:pPr>
        <w:pStyle w:val="Indenta"/>
        <w:spacing w:before="120"/>
        <w:rPr>
          <w:snapToGrid w:val="0"/>
        </w:rPr>
      </w:pPr>
      <w:r>
        <w:rPr>
          <w:snapToGrid w:val="0"/>
        </w:rPr>
        <w:tab/>
        <w:t>(d)</w:t>
      </w:r>
      <w:r>
        <w:rPr>
          <w:snapToGrid w:val="0"/>
        </w:rPr>
        <w:tab/>
        <w:t>the time for payment;</w:t>
      </w:r>
    </w:p>
    <w:p w:rsidR="00A243B2" w:rsidRDefault="00B258A3">
      <w:pPr>
        <w:pStyle w:val="Indenta"/>
        <w:spacing w:before="120"/>
        <w:rPr>
          <w:snapToGrid w:val="0"/>
        </w:rPr>
      </w:pPr>
      <w:r>
        <w:rPr>
          <w:snapToGrid w:val="0"/>
        </w:rPr>
        <w:tab/>
        <w:t>(e)</w:t>
      </w:r>
      <w:r>
        <w:rPr>
          <w:snapToGrid w:val="0"/>
        </w:rPr>
        <w:tab/>
        <w:t>the period and other conditions of any replacement guarantee to be offered; and</w:t>
      </w:r>
    </w:p>
    <w:p w:rsidR="00A243B2" w:rsidRDefault="00B258A3">
      <w:pPr>
        <w:pStyle w:val="Indenta"/>
        <w:keepNext/>
        <w:spacing w:before="120"/>
        <w:rPr>
          <w:snapToGrid w:val="0"/>
        </w:rPr>
      </w:pPr>
      <w:r>
        <w:rPr>
          <w:snapToGrid w:val="0"/>
        </w:rPr>
        <w:tab/>
        <w:t>(f)</w:t>
      </w:r>
      <w:r>
        <w:rPr>
          <w:snapToGrid w:val="0"/>
        </w:rPr>
        <w:tab/>
        <w:t>where the amount includes expenses — </w:t>
      </w:r>
    </w:p>
    <w:p w:rsidR="00A243B2" w:rsidRDefault="00B258A3">
      <w:pPr>
        <w:pStyle w:val="Indenti"/>
        <w:spacing w:before="120"/>
        <w:rPr>
          <w:snapToGrid w:val="0"/>
        </w:rPr>
      </w:pPr>
      <w:r>
        <w:rPr>
          <w:snapToGrid w:val="0"/>
        </w:rPr>
        <w:tab/>
        <w:t>(i)</w:t>
      </w:r>
      <w:r>
        <w:rPr>
          <w:snapToGrid w:val="0"/>
        </w:rPr>
        <w:tab/>
        <w:t>the fee; and</w:t>
      </w:r>
    </w:p>
    <w:p w:rsidR="00A243B2" w:rsidRDefault="00B258A3">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rsidR="00A243B2" w:rsidRDefault="00B258A3">
      <w:pPr>
        <w:pStyle w:val="Footnotesection"/>
      </w:pPr>
      <w:r>
        <w:tab/>
        <w:t>[Section 38 amended by No. 55 of 2004 s. 294.]</w:t>
      </w:r>
    </w:p>
    <w:p w:rsidR="00A243B2" w:rsidRDefault="00B258A3">
      <w:pPr>
        <w:pStyle w:val="Heading5"/>
        <w:spacing w:before="280"/>
        <w:rPr>
          <w:snapToGrid w:val="0"/>
        </w:rPr>
      </w:pPr>
      <w:bookmarkStart w:id="185" w:name="_Toc415988534"/>
      <w:bookmarkStart w:id="186" w:name="_Toc528571005"/>
      <w:bookmarkStart w:id="187" w:name="_Toc529934394"/>
      <w:bookmarkStart w:id="188" w:name="_Toc102726001"/>
      <w:bookmarkStart w:id="189" w:name="_Toc139446712"/>
      <w:r>
        <w:rPr>
          <w:rStyle w:val="CharSectno"/>
        </w:rPr>
        <w:t>39</w:t>
      </w:r>
      <w:r>
        <w:rPr>
          <w:snapToGrid w:val="0"/>
        </w:rPr>
        <w:t>.</w:t>
      </w:r>
      <w:r>
        <w:rPr>
          <w:snapToGrid w:val="0"/>
        </w:rPr>
        <w:tab/>
        <w:t>Failure to arrange employment</w:t>
      </w:r>
      <w:bookmarkEnd w:id="185"/>
      <w:bookmarkEnd w:id="186"/>
      <w:bookmarkEnd w:id="187"/>
      <w:bookmarkEnd w:id="188"/>
      <w:bookmarkEnd w:id="189"/>
      <w:r>
        <w:rPr>
          <w:snapToGrid w:val="0"/>
        </w:rPr>
        <w:t xml:space="preserve"> </w:t>
      </w:r>
    </w:p>
    <w:p w:rsidR="00A243B2" w:rsidRDefault="00B258A3">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rsidR="00A243B2" w:rsidRDefault="00B258A3">
      <w:pPr>
        <w:pStyle w:val="Indenta"/>
        <w:spacing w:before="120"/>
        <w:rPr>
          <w:snapToGrid w:val="0"/>
        </w:rPr>
      </w:pPr>
      <w:r>
        <w:rPr>
          <w:snapToGrid w:val="0"/>
        </w:rPr>
        <w:tab/>
        <w:t>(a)</w:t>
      </w:r>
      <w:r>
        <w:rPr>
          <w:snapToGrid w:val="0"/>
        </w:rPr>
        <w:tab/>
        <w:t>being an employee, obtain employment within one month; or</w:t>
      </w:r>
    </w:p>
    <w:p w:rsidR="00A243B2" w:rsidRDefault="00B258A3">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rsidR="00A243B2" w:rsidRDefault="00B258A3">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rsidR="00A243B2" w:rsidRDefault="00B258A3">
      <w:pPr>
        <w:pStyle w:val="Heading5"/>
        <w:spacing w:before="300"/>
        <w:rPr>
          <w:snapToGrid w:val="0"/>
        </w:rPr>
      </w:pPr>
      <w:bookmarkStart w:id="190" w:name="_Toc415988535"/>
      <w:bookmarkStart w:id="191" w:name="_Toc528571006"/>
      <w:bookmarkStart w:id="192" w:name="_Toc529934395"/>
      <w:bookmarkStart w:id="193" w:name="_Toc102726002"/>
      <w:bookmarkStart w:id="194" w:name="_Toc139446713"/>
      <w:r>
        <w:rPr>
          <w:rStyle w:val="CharSectno"/>
        </w:rPr>
        <w:t>40</w:t>
      </w:r>
      <w:r>
        <w:rPr>
          <w:snapToGrid w:val="0"/>
        </w:rPr>
        <w:t>.</w:t>
      </w:r>
      <w:r>
        <w:rPr>
          <w:snapToGrid w:val="0"/>
        </w:rPr>
        <w:tab/>
        <w:t>Statements of account</w:t>
      </w:r>
      <w:bookmarkEnd w:id="190"/>
      <w:bookmarkEnd w:id="191"/>
      <w:bookmarkEnd w:id="192"/>
      <w:bookmarkEnd w:id="193"/>
      <w:bookmarkEnd w:id="194"/>
      <w:r>
        <w:rPr>
          <w:snapToGrid w:val="0"/>
        </w:rPr>
        <w:t xml:space="preserve"> </w:t>
      </w:r>
    </w:p>
    <w:p w:rsidR="00A243B2" w:rsidRDefault="00B258A3">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the employer to pay to the employment agent the whole or any part of the remuneration earned by the employee for his services, that employment agent is required — </w:t>
      </w:r>
    </w:p>
    <w:p w:rsidR="00A243B2" w:rsidRDefault="00B258A3">
      <w:pPr>
        <w:pStyle w:val="Indenta"/>
        <w:rPr>
          <w:snapToGrid w:val="0"/>
        </w:rPr>
      </w:pPr>
      <w:r>
        <w:rPr>
          <w:snapToGrid w:val="0"/>
        </w:rPr>
        <w:tab/>
        <w:t>(a)</w:t>
      </w:r>
      <w:r>
        <w:rPr>
          <w:snapToGrid w:val="0"/>
        </w:rPr>
        <w:tab/>
        <w:t>when requesting payment from the employer, to furnish to the employer a written statement of account showing clearly — </w:t>
      </w:r>
    </w:p>
    <w:p w:rsidR="00A243B2" w:rsidRDefault="00B258A3">
      <w:pPr>
        <w:pStyle w:val="Indenti"/>
        <w:rPr>
          <w:snapToGrid w:val="0"/>
        </w:rPr>
      </w:pPr>
      <w:r>
        <w:rPr>
          <w:snapToGrid w:val="0"/>
        </w:rPr>
        <w:tab/>
        <w:t>(i)</w:t>
      </w:r>
      <w:r>
        <w:rPr>
          <w:snapToGrid w:val="0"/>
        </w:rPr>
        <w:tab/>
        <w:t>the name of the employee;</w:t>
      </w:r>
    </w:p>
    <w:p w:rsidR="00A243B2" w:rsidRDefault="00B258A3">
      <w:pPr>
        <w:pStyle w:val="Indenti"/>
        <w:keepNext/>
        <w:rPr>
          <w:snapToGrid w:val="0"/>
        </w:rPr>
      </w:pPr>
      <w:r>
        <w:rPr>
          <w:snapToGrid w:val="0"/>
        </w:rPr>
        <w:tab/>
        <w:t>(ii)</w:t>
      </w:r>
      <w:r>
        <w:rPr>
          <w:snapToGrid w:val="0"/>
        </w:rPr>
        <w:tab/>
        <w:t>the period of the employment;</w:t>
      </w:r>
    </w:p>
    <w:p w:rsidR="00A243B2" w:rsidRDefault="00B258A3">
      <w:pPr>
        <w:pStyle w:val="Indenti"/>
        <w:rPr>
          <w:snapToGrid w:val="0"/>
        </w:rPr>
      </w:pPr>
      <w:r>
        <w:rPr>
          <w:snapToGrid w:val="0"/>
        </w:rPr>
        <w:tab/>
        <w:t>(iii)</w:t>
      </w:r>
      <w:r>
        <w:rPr>
          <w:snapToGrid w:val="0"/>
        </w:rPr>
        <w:tab/>
        <w:t>the hours worked; and</w:t>
      </w:r>
    </w:p>
    <w:p w:rsidR="00A243B2" w:rsidRDefault="00B258A3">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rsidR="00A243B2" w:rsidRDefault="00B258A3">
      <w:pPr>
        <w:pStyle w:val="Indenta"/>
        <w:rPr>
          <w:snapToGrid w:val="0"/>
        </w:rPr>
      </w:pPr>
      <w:r>
        <w:rPr>
          <w:snapToGrid w:val="0"/>
        </w:rPr>
        <w:tab/>
      </w:r>
      <w:r>
        <w:rPr>
          <w:snapToGrid w:val="0"/>
        </w:rPr>
        <w:tab/>
        <w:t>and</w:t>
      </w:r>
    </w:p>
    <w:p w:rsidR="00A243B2" w:rsidRDefault="00B258A3">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rsidR="00A243B2" w:rsidRDefault="00B258A3">
      <w:pPr>
        <w:pStyle w:val="Indenti"/>
        <w:rPr>
          <w:snapToGrid w:val="0"/>
        </w:rPr>
      </w:pPr>
      <w:r>
        <w:rPr>
          <w:snapToGrid w:val="0"/>
        </w:rPr>
        <w:tab/>
        <w:t>(i)</w:t>
      </w:r>
      <w:r>
        <w:rPr>
          <w:snapToGrid w:val="0"/>
        </w:rPr>
        <w:tab/>
        <w:t>the name of the employer;</w:t>
      </w:r>
    </w:p>
    <w:p w:rsidR="00A243B2" w:rsidRDefault="00B258A3">
      <w:pPr>
        <w:pStyle w:val="Indenti"/>
        <w:rPr>
          <w:snapToGrid w:val="0"/>
        </w:rPr>
      </w:pPr>
      <w:r>
        <w:rPr>
          <w:snapToGrid w:val="0"/>
        </w:rPr>
        <w:tab/>
        <w:t>(ii)</w:t>
      </w:r>
      <w:r>
        <w:rPr>
          <w:snapToGrid w:val="0"/>
        </w:rPr>
        <w:tab/>
        <w:t>the period of the employment;</w:t>
      </w:r>
    </w:p>
    <w:p w:rsidR="00A243B2" w:rsidRDefault="00B258A3">
      <w:pPr>
        <w:pStyle w:val="Indenti"/>
        <w:rPr>
          <w:snapToGrid w:val="0"/>
        </w:rPr>
      </w:pPr>
      <w:r>
        <w:rPr>
          <w:snapToGrid w:val="0"/>
        </w:rPr>
        <w:tab/>
        <w:t>(iii)</w:t>
      </w:r>
      <w:r>
        <w:rPr>
          <w:snapToGrid w:val="0"/>
        </w:rPr>
        <w:tab/>
        <w:t>the hours worked; and</w:t>
      </w:r>
    </w:p>
    <w:p w:rsidR="00A243B2" w:rsidRDefault="00B258A3">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rsidR="00A243B2" w:rsidRDefault="00B258A3">
      <w:pPr>
        <w:pStyle w:val="Heading5"/>
        <w:rPr>
          <w:snapToGrid w:val="0"/>
        </w:rPr>
      </w:pPr>
      <w:bookmarkStart w:id="195" w:name="_Toc415988536"/>
      <w:bookmarkStart w:id="196" w:name="_Toc528571007"/>
      <w:bookmarkStart w:id="197" w:name="_Toc529934396"/>
      <w:bookmarkStart w:id="198" w:name="_Toc102726003"/>
      <w:bookmarkStart w:id="199" w:name="_Toc139446714"/>
      <w:r>
        <w:rPr>
          <w:rStyle w:val="CharSectno"/>
        </w:rPr>
        <w:t>41</w:t>
      </w:r>
      <w:r>
        <w:rPr>
          <w:snapToGrid w:val="0"/>
        </w:rPr>
        <w:t>.</w:t>
      </w:r>
      <w:r>
        <w:rPr>
          <w:snapToGrid w:val="0"/>
        </w:rPr>
        <w:tab/>
        <w:t>Short term placements, and spurious interviews</w:t>
      </w:r>
      <w:bookmarkEnd w:id="195"/>
      <w:bookmarkEnd w:id="196"/>
      <w:bookmarkEnd w:id="197"/>
      <w:bookmarkEnd w:id="198"/>
      <w:bookmarkEnd w:id="199"/>
      <w:r>
        <w:rPr>
          <w:snapToGrid w:val="0"/>
        </w:rPr>
        <w:t xml:space="preserve"> </w:t>
      </w:r>
    </w:p>
    <w:p w:rsidR="00A243B2" w:rsidRDefault="00B258A3">
      <w:pPr>
        <w:pStyle w:val="Subsection"/>
        <w:rPr>
          <w:snapToGrid w:val="0"/>
        </w:rPr>
      </w:pPr>
      <w:r>
        <w:rPr>
          <w:snapToGrid w:val="0"/>
        </w:rPr>
        <w:tab/>
        <w:t>(1)</w:t>
      </w:r>
      <w:r>
        <w:rPr>
          <w:snapToGrid w:val="0"/>
        </w:rPr>
        <w:tab/>
        <w:t>An engagement whereby — </w:t>
      </w:r>
    </w:p>
    <w:p w:rsidR="00A243B2" w:rsidRDefault="00B258A3">
      <w:pPr>
        <w:pStyle w:val="Indenta"/>
        <w:rPr>
          <w:snapToGrid w:val="0"/>
        </w:rPr>
      </w:pPr>
      <w:r>
        <w:rPr>
          <w:snapToGrid w:val="0"/>
        </w:rPr>
        <w:tab/>
        <w:t>(a)</w:t>
      </w:r>
      <w:r>
        <w:rPr>
          <w:snapToGrid w:val="0"/>
        </w:rPr>
        <w:tab/>
        <w:t>the employee is in the employ of a person and — </w:t>
      </w:r>
    </w:p>
    <w:p w:rsidR="00A243B2" w:rsidRDefault="00B258A3">
      <w:pPr>
        <w:pStyle w:val="Indenti"/>
        <w:rPr>
          <w:snapToGrid w:val="0"/>
        </w:rPr>
      </w:pPr>
      <w:r>
        <w:rPr>
          <w:snapToGrid w:val="0"/>
        </w:rPr>
        <w:tab/>
        <w:t>(i)</w:t>
      </w:r>
      <w:r>
        <w:rPr>
          <w:snapToGrid w:val="0"/>
        </w:rPr>
        <w:tab/>
        <w:t>the services of that employee are assigned to another employer; or</w:t>
      </w:r>
    </w:p>
    <w:p w:rsidR="00A243B2" w:rsidRDefault="00B258A3">
      <w:pPr>
        <w:pStyle w:val="Indenti"/>
        <w:rPr>
          <w:snapToGrid w:val="0"/>
        </w:rPr>
      </w:pPr>
      <w:r>
        <w:rPr>
          <w:snapToGrid w:val="0"/>
        </w:rPr>
        <w:tab/>
        <w:t>(ii)</w:t>
      </w:r>
      <w:r>
        <w:rPr>
          <w:snapToGrid w:val="0"/>
        </w:rPr>
        <w:tab/>
        <w:t>an engagement with another employer is arranged,</w:t>
      </w:r>
    </w:p>
    <w:p w:rsidR="00A243B2" w:rsidRDefault="00B258A3">
      <w:pPr>
        <w:pStyle w:val="Indenta"/>
        <w:rPr>
          <w:snapToGrid w:val="0"/>
        </w:rPr>
      </w:pPr>
      <w:r>
        <w:rPr>
          <w:snapToGrid w:val="0"/>
        </w:rPr>
        <w:tab/>
      </w:r>
      <w:r>
        <w:rPr>
          <w:snapToGrid w:val="0"/>
        </w:rPr>
        <w:tab/>
        <w:t>by the first named employer for a casual, short term or temporary period not exceeding 3 months; or</w:t>
      </w:r>
    </w:p>
    <w:p w:rsidR="00A243B2" w:rsidRDefault="00B258A3">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rsidR="00A243B2" w:rsidRDefault="00B258A3">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rsidR="00A243B2" w:rsidRDefault="00B258A3">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rsidR="00A243B2" w:rsidRDefault="00B258A3">
      <w:pPr>
        <w:pStyle w:val="Penstart"/>
        <w:rPr>
          <w:snapToGrid w:val="0"/>
        </w:rPr>
      </w:pPr>
      <w:r>
        <w:rPr>
          <w:snapToGrid w:val="0"/>
        </w:rPr>
        <w:tab/>
        <w:t>Penalty: $500.</w:t>
      </w:r>
    </w:p>
    <w:p w:rsidR="00A243B2" w:rsidRDefault="00B258A3">
      <w:pPr>
        <w:pStyle w:val="Heading5"/>
        <w:rPr>
          <w:snapToGrid w:val="0"/>
        </w:rPr>
      </w:pPr>
      <w:bookmarkStart w:id="200" w:name="_Toc415988537"/>
      <w:bookmarkStart w:id="201" w:name="_Toc528571008"/>
      <w:bookmarkStart w:id="202" w:name="_Toc529934397"/>
      <w:bookmarkStart w:id="203" w:name="_Toc102726004"/>
      <w:bookmarkStart w:id="204" w:name="_Toc139446715"/>
      <w:r>
        <w:rPr>
          <w:rStyle w:val="CharSectno"/>
        </w:rPr>
        <w:t>42</w:t>
      </w:r>
      <w:r>
        <w:rPr>
          <w:snapToGrid w:val="0"/>
        </w:rPr>
        <w:t>.</w:t>
      </w:r>
      <w:r>
        <w:rPr>
          <w:snapToGrid w:val="0"/>
        </w:rPr>
        <w:tab/>
        <w:t>Records of transactions</w:t>
      </w:r>
      <w:bookmarkEnd w:id="200"/>
      <w:bookmarkEnd w:id="201"/>
      <w:bookmarkEnd w:id="202"/>
      <w:bookmarkEnd w:id="203"/>
      <w:bookmarkEnd w:id="204"/>
      <w:r>
        <w:rPr>
          <w:snapToGrid w:val="0"/>
        </w:rPr>
        <w:t xml:space="preserve"> </w:t>
      </w:r>
    </w:p>
    <w:p w:rsidR="00A243B2" w:rsidRDefault="00B258A3">
      <w:pPr>
        <w:pStyle w:val="Subsection"/>
        <w:keepNext/>
        <w:rPr>
          <w:snapToGrid w:val="0"/>
        </w:rPr>
      </w:pPr>
      <w:r>
        <w:rPr>
          <w:snapToGrid w:val="0"/>
        </w:rPr>
        <w:tab/>
        <w:t>(1)</w:t>
      </w:r>
      <w:r>
        <w:rPr>
          <w:snapToGrid w:val="0"/>
        </w:rPr>
        <w:tab/>
        <w:t>In relation to — </w:t>
      </w:r>
    </w:p>
    <w:p w:rsidR="00A243B2" w:rsidRDefault="00B258A3">
      <w:pPr>
        <w:pStyle w:val="Indenta"/>
        <w:rPr>
          <w:snapToGrid w:val="0"/>
        </w:rPr>
      </w:pPr>
      <w:r>
        <w:rPr>
          <w:snapToGrid w:val="0"/>
        </w:rPr>
        <w:tab/>
        <w:t>(a)</w:t>
      </w:r>
      <w:r>
        <w:rPr>
          <w:snapToGrid w:val="0"/>
        </w:rPr>
        <w:tab/>
        <w:t>every person on behalf of whom he consents to try and procure employment; and</w:t>
      </w:r>
    </w:p>
    <w:p w:rsidR="00A243B2" w:rsidRDefault="00B258A3">
      <w:pPr>
        <w:pStyle w:val="Indenta"/>
        <w:rPr>
          <w:snapToGrid w:val="0"/>
        </w:rPr>
      </w:pPr>
      <w:r>
        <w:rPr>
          <w:snapToGrid w:val="0"/>
        </w:rPr>
        <w:tab/>
        <w:t>(b)</w:t>
      </w:r>
      <w:r>
        <w:rPr>
          <w:snapToGrid w:val="0"/>
        </w:rPr>
        <w:tab/>
        <w:t>every person on behalf of whom he consents to try and procure an employee,</w:t>
      </w:r>
    </w:p>
    <w:p w:rsidR="00A243B2" w:rsidRDefault="00B258A3">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rsidR="00A243B2" w:rsidRDefault="00B258A3">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rsidR="00A243B2" w:rsidRDefault="00B258A3">
      <w:pPr>
        <w:pStyle w:val="Indenta"/>
        <w:rPr>
          <w:snapToGrid w:val="0"/>
        </w:rPr>
      </w:pPr>
      <w:r>
        <w:rPr>
          <w:snapToGrid w:val="0"/>
        </w:rPr>
        <w:tab/>
        <w:t>(a)</w:t>
      </w:r>
      <w:r>
        <w:rPr>
          <w:snapToGrid w:val="0"/>
        </w:rPr>
        <w:tab/>
        <w:t>the name and address of the employment agent;</w:t>
      </w:r>
    </w:p>
    <w:p w:rsidR="00A243B2" w:rsidRDefault="00B258A3">
      <w:pPr>
        <w:pStyle w:val="Indenta"/>
        <w:rPr>
          <w:snapToGrid w:val="0"/>
        </w:rPr>
      </w:pPr>
      <w:r>
        <w:rPr>
          <w:snapToGrid w:val="0"/>
        </w:rPr>
        <w:tab/>
        <w:t>(b)</w:t>
      </w:r>
      <w:r>
        <w:rPr>
          <w:snapToGrid w:val="0"/>
        </w:rPr>
        <w:tab/>
        <w:t>the name and business address of the proposed employer;</w:t>
      </w:r>
    </w:p>
    <w:p w:rsidR="00A243B2" w:rsidRDefault="00B258A3">
      <w:pPr>
        <w:pStyle w:val="Indenta"/>
        <w:rPr>
          <w:snapToGrid w:val="0"/>
        </w:rPr>
      </w:pPr>
      <w:r>
        <w:rPr>
          <w:snapToGrid w:val="0"/>
        </w:rPr>
        <w:tab/>
        <w:t>(c)</w:t>
      </w:r>
      <w:r>
        <w:rPr>
          <w:snapToGrid w:val="0"/>
        </w:rPr>
        <w:tab/>
        <w:t>the name and residential address of the proposed employee; and</w:t>
      </w:r>
    </w:p>
    <w:p w:rsidR="00A243B2" w:rsidRDefault="00B258A3">
      <w:pPr>
        <w:pStyle w:val="Indenta"/>
        <w:rPr>
          <w:snapToGrid w:val="0"/>
        </w:rPr>
      </w:pPr>
      <w:r>
        <w:rPr>
          <w:snapToGrid w:val="0"/>
        </w:rPr>
        <w:tab/>
        <w:t>(d)</w:t>
      </w:r>
      <w:r>
        <w:rPr>
          <w:snapToGrid w:val="0"/>
        </w:rPr>
        <w:tab/>
        <w:t>particulars of the employment offered by the employer including — </w:t>
      </w:r>
    </w:p>
    <w:p w:rsidR="00A243B2" w:rsidRDefault="00B258A3">
      <w:pPr>
        <w:pStyle w:val="Indenti"/>
        <w:rPr>
          <w:snapToGrid w:val="0"/>
        </w:rPr>
      </w:pPr>
      <w:r>
        <w:rPr>
          <w:snapToGrid w:val="0"/>
        </w:rPr>
        <w:tab/>
        <w:t>(i)</w:t>
      </w:r>
      <w:r>
        <w:rPr>
          <w:snapToGrid w:val="0"/>
        </w:rPr>
        <w:tab/>
        <w:t>the nature of the employment;</w:t>
      </w:r>
    </w:p>
    <w:p w:rsidR="00A243B2" w:rsidRDefault="00B258A3">
      <w:pPr>
        <w:pStyle w:val="Indenti"/>
        <w:rPr>
          <w:snapToGrid w:val="0"/>
        </w:rPr>
      </w:pPr>
      <w:r>
        <w:rPr>
          <w:snapToGrid w:val="0"/>
        </w:rPr>
        <w:tab/>
        <w:t>(ii)</w:t>
      </w:r>
      <w:r>
        <w:rPr>
          <w:snapToGrid w:val="0"/>
        </w:rPr>
        <w:tab/>
        <w:t>the salary or wage;</w:t>
      </w:r>
    </w:p>
    <w:p w:rsidR="00A243B2" w:rsidRDefault="00B258A3">
      <w:pPr>
        <w:pStyle w:val="Indenti"/>
        <w:rPr>
          <w:snapToGrid w:val="0"/>
        </w:rPr>
      </w:pPr>
      <w:r>
        <w:rPr>
          <w:snapToGrid w:val="0"/>
        </w:rPr>
        <w:tab/>
        <w:t>(iii)</w:t>
      </w:r>
      <w:r>
        <w:rPr>
          <w:snapToGrid w:val="0"/>
        </w:rPr>
        <w:tab/>
        <w:t>such other details as to conditions relevant to the employment as the employer may supply.</w:t>
      </w:r>
    </w:p>
    <w:p w:rsidR="00A243B2" w:rsidRDefault="00B258A3">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rsidR="00A243B2" w:rsidRDefault="00B258A3">
      <w:pPr>
        <w:pStyle w:val="Subsection"/>
        <w:rPr>
          <w:snapToGrid w:val="0"/>
        </w:rPr>
      </w:pPr>
      <w:r>
        <w:rPr>
          <w:snapToGrid w:val="0"/>
        </w:rPr>
        <w:tab/>
        <w:t>(4)</w:t>
      </w:r>
      <w:r>
        <w:rPr>
          <w:snapToGrid w:val="0"/>
        </w:rPr>
        <w:tab/>
        <w:t>Every employment agent — </w:t>
      </w:r>
    </w:p>
    <w:p w:rsidR="00A243B2" w:rsidRDefault="00B258A3">
      <w:pPr>
        <w:pStyle w:val="Indenta"/>
        <w:rPr>
          <w:snapToGrid w:val="0"/>
        </w:rPr>
      </w:pPr>
      <w:r>
        <w:rPr>
          <w:snapToGrid w:val="0"/>
        </w:rPr>
        <w:tab/>
        <w:t>(a)</w:t>
      </w:r>
      <w:r>
        <w:rPr>
          <w:snapToGrid w:val="0"/>
        </w:rPr>
        <w:tab/>
        <w:t>shall keep as his own office record a copy of every form of “Notice of Employment Offered” in consecutive number order; and</w:t>
      </w:r>
    </w:p>
    <w:p w:rsidR="00A243B2" w:rsidRDefault="00B258A3">
      <w:pPr>
        <w:pStyle w:val="Indenta"/>
        <w:rPr>
          <w:snapToGrid w:val="0"/>
        </w:rPr>
      </w:pPr>
      <w:r>
        <w:rPr>
          <w:snapToGrid w:val="0"/>
        </w:rPr>
        <w:tab/>
        <w:t>(b)</w:t>
      </w:r>
      <w:r>
        <w:rPr>
          <w:snapToGrid w:val="0"/>
        </w:rPr>
        <w:tab/>
        <w:t>shall insert on his office copy of that form — </w:t>
      </w:r>
    </w:p>
    <w:p w:rsidR="00A243B2" w:rsidRDefault="00B258A3">
      <w:pPr>
        <w:pStyle w:val="Indenti"/>
        <w:rPr>
          <w:snapToGrid w:val="0"/>
        </w:rPr>
      </w:pPr>
      <w:r>
        <w:rPr>
          <w:snapToGrid w:val="0"/>
        </w:rPr>
        <w:tab/>
        <w:t>(i)</w:t>
      </w:r>
      <w:r>
        <w:rPr>
          <w:snapToGrid w:val="0"/>
        </w:rPr>
        <w:tab/>
        <w:t>the date employment is commenced; or</w:t>
      </w:r>
    </w:p>
    <w:p w:rsidR="00A243B2" w:rsidRDefault="00B258A3">
      <w:pPr>
        <w:pStyle w:val="Indenti"/>
        <w:rPr>
          <w:snapToGrid w:val="0"/>
        </w:rPr>
      </w:pPr>
      <w:r>
        <w:rPr>
          <w:snapToGrid w:val="0"/>
        </w:rPr>
        <w:tab/>
        <w:t>(ii)</w:t>
      </w:r>
      <w:r>
        <w:rPr>
          <w:snapToGrid w:val="0"/>
        </w:rPr>
        <w:tab/>
        <w:t>that no engagement was made in respect of the offer.</w:t>
      </w:r>
    </w:p>
    <w:p w:rsidR="00A243B2" w:rsidRDefault="00B258A3">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rsidR="00A243B2" w:rsidRDefault="00B258A3">
      <w:pPr>
        <w:pStyle w:val="Heading5"/>
        <w:rPr>
          <w:snapToGrid w:val="0"/>
        </w:rPr>
      </w:pPr>
      <w:bookmarkStart w:id="205" w:name="_Toc415988538"/>
      <w:bookmarkStart w:id="206" w:name="_Toc528571009"/>
      <w:bookmarkStart w:id="207" w:name="_Toc529934398"/>
      <w:bookmarkStart w:id="208" w:name="_Toc102726005"/>
      <w:bookmarkStart w:id="209" w:name="_Toc139446716"/>
      <w:r>
        <w:rPr>
          <w:rStyle w:val="CharSectno"/>
        </w:rPr>
        <w:t>43</w:t>
      </w:r>
      <w:r>
        <w:rPr>
          <w:snapToGrid w:val="0"/>
        </w:rPr>
        <w:t>.</w:t>
      </w:r>
      <w:r>
        <w:rPr>
          <w:snapToGrid w:val="0"/>
        </w:rPr>
        <w:tab/>
        <w:t>Financial records</w:t>
      </w:r>
      <w:bookmarkEnd w:id="205"/>
      <w:bookmarkEnd w:id="206"/>
      <w:bookmarkEnd w:id="207"/>
      <w:bookmarkEnd w:id="208"/>
      <w:bookmarkEnd w:id="209"/>
      <w:r>
        <w:rPr>
          <w:snapToGrid w:val="0"/>
        </w:rPr>
        <w:t xml:space="preserve"> </w:t>
      </w:r>
    </w:p>
    <w:p w:rsidR="00A243B2" w:rsidRDefault="00B258A3">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rsidR="00A243B2" w:rsidRDefault="00B258A3">
      <w:pPr>
        <w:pStyle w:val="Subsection"/>
        <w:rPr>
          <w:snapToGrid w:val="0"/>
        </w:rPr>
      </w:pPr>
      <w:r>
        <w:rPr>
          <w:snapToGrid w:val="0"/>
        </w:rPr>
        <w:tab/>
        <w:t>(2)</w:t>
      </w:r>
      <w:r>
        <w:rPr>
          <w:snapToGrid w:val="0"/>
        </w:rPr>
        <w:tab/>
        <w:t>A licensee — </w:t>
      </w:r>
    </w:p>
    <w:p w:rsidR="00A243B2" w:rsidRDefault="00B258A3">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rsidR="00A243B2" w:rsidRDefault="00B258A3">
      <w:pPr>
        <w:pStyle w:val="Indenta"/>
        <w:rPr>
          <w:snapToGrid w:val="0"/>
        </w:rPr>
      </w:pPr>
      <w:r>
        <w:rPr>
          <w:snapToGrid w:val="0"/>
        </w:rPr>
        <w:tab/>
        <w:t>(b)</w:t>
      </w:r>
      <w:r>
        <w:rPr>
          <w:snapToGrid w:val="0"/>
        </w:rPr>
        <w:tab/>
        <w:t>shall correctly balance those accounts at the end of each month.</w:t>
      </w:r>
    </w:p>
    <w:p w:rsidR="00A243B2" w:rsidRDefault="00B258A3">
      <w:pPr>
        <w:pStyle w:val="Subsection"/>
        <w:rPr>
          <w:snapToGrid w:val="0"/>
        </w:rPr>
      </w:pPr>
      <w:r>
        <w:rPr>
          <w:snapToGrid w:val="0"/>
        </w:rPr>
        <w:tab/>
        <w:t>(3)</w:t>
      </w:r>
      <w:r>
        <w:rPr>
          <w:snapToGrid w:val="0"/>
        </w:rPr>
        <w:tab/>
        <w:t>A person who contravenes any of the provisions of this section is guilty of an offence against this Act.</w:t>
      </w:r>
    </w:p>
    <w:p w:rsidR="00A243B2" w:rsidRDefault="00B258A3">
      <w:pPr>
        <w:pStyle w:val="Footnotesection"/>
      </w:pPr>
      <w:r>
        <w:tab/>
        <w:t>[Section 43 amended by No. 55 of 2004 s. 294.]</w:t>
      </w:r>
    </w:p>
    <w:p w:rsidR="00A243B2" w:rsidRDefault="00B258A3">
      <w:pPr>
        <w:pStyle w:val="Heading5"/>
        <w:rPr>
          <w:snapToGrid w:val="0"/>
        </w:rPr>
      </w:pPr>
      <w:bookmarkStart w:id="210" w:name="_Toc415988539"/>
      <w:bookmarkStart w:id="211" w:name="_Toc528571010"/>
      <w:bookmarkStart w:id="212" w:name="_Toc529934399"/>
      <w:bookmarkStart w:id="213" w:name="_Toc102726006"/>
      <w:bookmarkStart w:id="214" w:name="_Toc139446717"/>
      <w:r>
        <w:rPr>
          <w:rStyle w:val="CharSectno"/>
        </w:rPr>
        <w:t>44</w:t>
      </w:r>
      <w:r>
        <w:rPr>
          <w:snapToGrid w:val="0"/>
        </w:rPr>
        <w:t>.</w:t>
      </w:r>
      <w:r>
        <w:rPr>
          <w:snapToGrid w:val="0"/>
        </w:rPr>
        <w:tab/>
        <w:t>Responsibility for entries</w:t>
      </w:r>
      <w:bookmarkEnd w:id="210"/>
      <w:bookmarkEnd w:id="211"/>
      <w:bookmarkEnd w:id="212"/>
      <w:bookmarkEnd w:id="213"/>
      <w:bookmarkEnd w:id="214"/>
      <w:r>
        <w:rPr>
          <w:snapToGrid w:val="0"/>
        </w:rPr>
        <w:t xml:space="preserve"> </w:t>
      </w:r>
    </w:p>
    <w:p w:rsidR="00A243B2" w:rsidRDefault="00B258A3">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rsidR="00A243B2" w:rsidRDefault="00B258A3">
      <w:pPr>
        <w:pStyle w:val="Heading5"/>
        <w:rPr>
          <w:snapToGrid w:val="0"/>
        </w:rPr>
      </w:pPr>
      <w:bookmarkStart w:id="215" w:name="_Toc415988540"/>
      <w:bookmarkStart w:id="216" w:name="_Toc528571011"/>
      <w:bookmarkStart w:id="217" w:name="_Toc529934400"/>
      <w:bookmarkStart w:id="218" w:name="_Toc102726007"/>
      <w:bookmarkStart w:id="219" w:name="_Toc139446718"/>
      <w:r>
        <w:rPr>
          <w:rStyle w:val="CharSectno"/>
        </w:rPr>
        <w:t>45</w:t>
      </w:r>
      <w:r>
        <w:rPr>
          <w:snapToGrid w:val="0"/>
        </w:rPr>
        <w:t>.</w:t>
      </w:r>
      <w:r>
        <w:rPr>
          <w:snapToGrid w:val="0"/>
        </w:rPr>
        <w:tab/>
        <w:t>Retention of records</w:t>
      </w:r>
      <w:bookmarkEnd w:id="215"/>
      <w:bookmarkEnd w:id="216"/>
      <w:bookmarkEnd w:id="217"/>
      <w:bookmarkEnd w:id="218"/>
      <w:bookmarkEnd w:id="219"/>
      <w:r>
        <w:rPr>
          <w:snapToGrid w:val="0"/>
        </w:rPr>
        <w:t xml:space="preserve"> </w:t>
      </w:r>
    </w:p>
    <w:p w:rsidR="00A243B2" w:rsidRDefault="00B258A3">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rsidR="00A243B2" w:rsidRDefault="00B258A3">
      <w:pPr>
        <w:pStyle w:val="Footnotesection"/>
      </w:pPr>
      <w:bookmarkStart w:id="220" w:name="_Toc415988541"/>
      <w:bookmarkStart w:id="221" w:name="_Toc528571012"/>
      <w:bookmarkStart w:id="222" w:name="_Toc529934401"/>
      <w:r>
        <w:tab/>
        <w:t>[Section 45 amended by No. 55 of 2004 s. 294.]</w:t>
      </w:r>
    </w:p>
    <w:p w:rsidR="00A243B2" w:rsidRDefault="00B258A3">
      <w:pPr>
        <w:pStyle w:val="Heading5"/>
        <w:rPr>
          <w:snapToGrid w:val="0"/>
        </w:rPr>
      </w:pPr>
      <w:bookmarkStart w:id="223" w:name="_Toc102726008"/>
      <w:bookmarkStart w:id="224" w:name="_Toc139446719"/>
      <w:r>
        <w:rPr>
          <w:rStyle w:val="CharSectno"/>
        </w:rPr>
        <w:t>46</w:t>
      </w:r>
      <w:r>
        <w:rPr>
          <w:snapToGrid w:val="0"/>
        </w:rPr>
        <w:t>.</w:t>
      </w:r>
      <w:r>
        <w:rPr>
          <w:snapToGrid w:val="0"/>
        </w:rPr>
        <w:tab/>
        <w:t>Inspection of records</w:t>
      </w:r>
      <w:bookmarkEnd w:id="220"/>
      <w:bookmarkEnd w:id="221"/>
      <w:bookmarkEnd w:id="222"/>
      <w:bookmarkEnd w:id="223"/>
      <w:bookmarkEnd w:id="224"/>
      <w:r>
        <w:rPr>
          <w:snapToGrid w:val="0"/>
        </w:rPr>
        <w:t xml:space="preserve"> </w:t>
      </w:r>
    </w:p>
    <w:p w:rsidR="00A243B2" w:rsidRDefault="00B258A3">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rsidR="00A243B2" w:rsidRDefault="00B258A3">
      <w:pPr>
        <w:pStyle w:val="Ednotesubsection"/>
        <w:tabs>
          <w:tab w:val="clear" w:pos="595"/>
          <w:tab w:val="clear" w:pos="879"/>
          <w:tab w:val="left" w:pos="284"/>
        </w:tabs>
      </w:pPr>
      <w:r>
        <w:tab/>
        <w:t>[(2)-(5)</w:t>
      </w:r>
      <w:r>
        <w:tab/>
        <w:t>repealed]</w:t>
      </w:r>
    </w:p>
    <w:p w:rsidR="00A243B2" w:rsidRDefault="00B258A3">
      <w:pPr>
        <w:pStyle w:val="Subsection"/>
        <w:rPr>
          <w:snapToGrid w:val="0"/>
        </w:rPr>
      </w:pPr>
      <w:r>
        <w:rPr>
          <w:snapToGrid w:val="0"/>
        </w:rPr>
        <w:tab/>
        <w:t>(6)</w:t>
      </w:r>
      <w:r>
        <w:rPr>
          <w:snapToGrid w:val="0"/>
        </w:rPr>
        <w:tab/>
        <w:t>A person shall not — </w:t>
      </w:r>
    </w:p>
    <w:p w:rsidR="00A243B2" w:rsidRDefault="00B258A3">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rsidR="00A243B2" w:rsidRDefault="00B258A3">
      <w:pPr>
        <w:pStyle w:val="Ednotepara"/>
      </w:pPr>
      <w:r>
        <w:tab/>
        <w:t>[(b)-(d)</w:t>
      </w:r>
      <w:r>
        <w:tab/>
        <w:t>deleted]</w:t>
      </w:r>
    </w:p>
    <w:p w:rsidR="00A243B2" w:rsidRDefault="00B258A3">
      <w:pPr>
        <w:pStyle w:val="Penstart"/>
        <w:rPr>
          <w:snapToGrid w:val="0"/>
        </w:rPr>
      </w:pPr>
      <w:r>
        <w:rPr>
          <w:snapToGrid w:val="0"/>
        </w:rPr>
        <w:tab/>
        <w:t>Penalty: $500.</w:t>
      </w:r>
    </w:p>
    <w:p w:rsidR="00A243B2" w:rsidRDefault="00B258A3">
      <w:pPr>
        <w:pStyle w:val="Subsection"/>
        <w:rPr>
          <w:snapToGrid w:val="0"/>
        </w:rPr>
      </w:pPr>
      <w:r>
        <w:rPr>
          <w:snapToGrid w:val="0"/>
        </w:rPr>
        <w:tab/>
        <w:t>(7)</w:t>
      </w:r>
      <w:r>
        <w:rPr>
          <w:snapToGrid w:val="0"/>
        </w:rPr>
        <w:tab/>
        <w:t xml:space="preserve">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 </w:t>
      </w:r>
      <w:r>
        <w:rPr>
          <w:i/>
          <w:snapToGrid w:val="0"/>
        </w:rPr>
        <w:t>Financial Administration and Audit Act 1985</w:t>
      </w:r>
      <w:r>
        <w:rPr>
          <w:snapToGrid w:val="0"/>
        </w:rPr>
        <w:t>, in relation to public accounts and shall prepare and deliver to the Minister a report on the audit.</w:t>
      </w:r>
    </w:p>
    <w:p w:rsidR="00A243B2" w:rsidRDefault="00B258A3">
      <w:pPr>
        <w:pStyle w:val="Subsection"/>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rsidR="00A243B2" w:rsidRDefault="00B258A3">
      <w:pPr>
        <w:pStyle w:val="Indenta"/>
        <w:rPr>
          <w:snapToGrid w:val="0"/>
        </w:rPr>
      </w:pPr>
      <w:r>
        <w:rPr>
          <w:snapToGrid w:val="0"/>
        </w:rPr>
        <w:tab/>
        <w:t>(a)</w:t>
      </w:r>
      <w:r>
        <w:rPr>
          <w:snapToGrid w:val="0"/>
        </w:rPr>
        <w:tab/>
        <w:t>a person whose licence has expired or has been cancelled, suspended or surrendered; and</w:t>
      </w:r>
    </w:p>
    <w:p w:rsidR="00A243B2" w:rsidRDefault="00B258A3">
      <w:pPr>
        <w:pStyle w:val="Indenta"/>
        <w:rPr>
          <w:snapToGrid w:val="0"/>
        </w:rPr>
      </w:pPr>
      <w:r>
        <w:rPr>
          <w:snapToGrid w:val="0"/>
        </w:rPr>
        <w:tab/>
        <w:t>(b)</w:t>
      </w:r>
      <w:r>
        <w:rPr>
          <w:snapToGrid w:val="0"/>
        </w:rPr>
        <w:tab/>
        <w:t>any firm or body corporate named in a licence as that for the benefit of which it is to be used.</w:t>
      </w:r>
    </w:p>
    <w:p w:rsidR="00A243B2" w:rsidRDefault="00B258A3">
      <w:pPr>
        <w:pStyle w:val="Subsection"/>
        <w:keepNext/>
        <w:rPr>
          <w:snapToGrid w:val="0"/>
        </w:rPr>
      </w:pPr>
      <w:r>
        <w:rPr>
          <w:snapToGrid w:val="0"/>
        </w:rPr>
        <w:tab/>
        <w:t>(9)</w:t>
      </w:r>
      <w:r>
        <w:rPr>
          <w:snapToGrid w:val="0"/>
        </w:rPr>
        <w:tab/>
        <w:t>A person who contravenes any of the provisions of this section is guilty of an offence against this Act.</w:t>
      </w:r>
    </w:p>
    <w:p w:rsidR="00A243B2" w:rsidRDefault="00B258A3">
      <w:pPr>
        <w:pStyle w:val="Footnotesection"/>
      </w:pPr>
      <w:r>
        <w:tab/>
        <w:t xml:space="preserve">[Section 46 amended by No. 98 of 1985 s. 3; No. 70 of 1990 s. 6; No. 55 of 2004 s. 289.] </w:t>
      </w:r>
    </w:p>
    <w:p w:rsidR="00A243B2" w:rsidRDefault="00B258A3">
      <w:pPr>
        <w:pStyle w:val="Heading5"/>
        <w:rPr>
          <w:snapToGrid w:val="0"/>
        </w:rPr>
      </w:pPr>
      <w:bookmarkStart w:id="225" w:name="_Toc415988542"/>
      <w:bookmarkStart w:id="226" w:name="_Toc528571013"/>
      <w:bookmarkStart w:id="227" w:name="_Toc529934402"/>
      <w:bookmarkStart w:id="228" w:name="_Toc102726009"/>
      <w:bookmarkStart w:id="229" w:name="_Toc139446720"/>
      <w:r>
        <w:rPr>
          <w:rStyle w:val="CharSectno"/>
        </w:rPr>
        <w:t>47</w:t>
      </w:r>
      <w:r>
        <w:rPr>
          <w:snapToGrid w:val="0"/>
        </w:rPr>
        <w:t>.</w:t>
      </w:r>
      <w:r>
        <w:rPr>
          <w:snapToGrid w:val="0"/>
        </w:rPr>
        <w:tab/>
        <w:t>Offences</w:t>
      </w:r>
      <w:bookmarkEnd w:id="225"/>
      <w:bookmarkEnd w:id="226"/>
      <w:bookmarkEnd w:id="227"/>
      <w:bookmarkEnd w:id="228"/>
      <w:bookmarkEnd w:id="229"/>
      <w:r>
        <w:rPr>
          <w:snapToGrid w:val="0"/>
        </w:rPr>
        <w:t xml:space="preserve"> </w:t>
      </w:r>
    </w:p>
    <w:p w:rsidR="00A243B2" w:rsidRDefault="00B258A3">
      <w:pPr>
        <w:pStyle w:val="Subsection"/>
        <w:rPr>
          <w:snapToGrid w:val="0"/>
        </w:rPr>
      </w:pPr>
      <w:r>
        <w:rPr>
          <w:snapToGrid w:val="0"/>
        </w:rPr>
        <w:tab/>
        <w:t>(1)</w:t>
      </w:r>
      <w:r>
        <w:rPr>
          <w:snapToGrid w:val="0"/>
        </w:rPr>
        <w:tab/>
        <w:t>A person shall not — </w:t>
      </w:r>
    </w:p>
    <w:p w:rsidR="00A243B2" w:rsidRDefault="00B258A3">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rsidR="00A243B2" w:rsidRDefault="00B258A3">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rsidR="00A243B2" w:rsidRDefault="00B258A3">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rsidR="00A243B2" w:rsidRDefault="00B258A3">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rsidR="00A243B2" w:rsidRDefault="00B258A3">
      <w:pPr>
        <w:pStyle w:val="Indenti"/>
        <w:rPr>
          <w:snapToGrid w:val="0"/>
        </w:rPr>
      </w:pPr>
      <w:r>
        <w:rPr>
          <w:snapToGrid w:val="0"/>
        </w:rPr>
        <w:tab/>
        <w:t>(i)</w:t>
      </w:r>
      <w:r>
        <w:rPr>
          <w:snapToGrid w:val="0"/>
        </w:rPr>
        <w:tab/>
        <w:t>fail to furnish that assistance or information;</w:t>
      </w:r>
    </w:p>
    <w:p w:rsidR="00A243B2" w:rsidRDefault="00B258A3">
      <w:pPr>
        <w:pStyle w:val="Indenti"/>
        <w:rPr>
          <w:snapToGrid w:val="0"/>
        </w:rPr>
      </w:pPr>
      <w:r>
        <w:rPr>
          <w:snapToGrid w:val="0"/>
        </w:rPr>
        <w:tab/>
        <w:t>(ii)</w:t>
      </w:r>
      <w:r>
        <w:rPr>
          <w:snapToGrid w:val="0"/>
        </w:rPr>
        <w:tab/>
        <w:t>furnish false or misleading information; or</w:t>
      </w:r>
    </w:p>
    <w:p w:rsidR="00A243B2" w:rsidRDefault="00B258A3">
      <w:pPr>
        <w:pStyle w:val="Indenti"/>
        <w:rPr>
          <w:snapToGrid w:val="0"/>
        </w:rPr>
      </w:pPr>
      <w:r>
        <w:rPr>
          <w:snapToGrid w:val="0"/>
        </w:rPr>
        <w:tab/>
        <w:t>(iii)</w:t>
      </w:r>
      <w:r>
        <w:rPr>
          <w:snapToGrid w:val="0"/>
        </w:rPr>
        <w:tab/>
        <w:t>refuse to sign any declaration that he is required to sign by or under this Act;</w:t>
      </w:r>
    </w:p>
    <w:p w:rsidR="00A243B2" w:rsidRDefault="00B258A3">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rsidR="00A243B2" w:rsidRDefault="00B258A3">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rsidR="00A243B2" w:rsidRDefault="00B258A3">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rsidR="00A243B2" w:rsidRDefault="00B258A3">
      <w:pPr>
        <w:pStyle w:val="Indenta"/>
        <w:rPr>
          <w:snapToGrid w:val="0"/>
        </w:rPr>
      </w:pPr>
      <w:r>
        <w:rPr>
          <w:snapToGrid w:val="0"/>
        </w:rPr>
        <w:tab/>
        <w:t>(h)</w:t>
      </w:r>
      <w:r>
        <w:rPr>
          <w:snapToGrid w:val="0"/>
        </w:rPr>
        <w:tab/>
        <w:t>impersonate</w:t>
      </w:r>
      <w:r>
        <w:t xml:space="preserve"> the Commissioner</w:t>
      </w:r>
      <w:r>
        <w:rPr>
          <w:snapToGrid w:val="0"/>
        </w:rPr>
        <w:t>.</w:t>
      </w:r>
    </w:p>
    <w:p w:rsidR="00A243B2" w:rsidRDefault="00B258A3">
      <w:pPr>
        <w:pStyle w:val="Ednotesubsection"/>
      </w:pPr>
      <w:r>
        <w:tab/>
        <w:t>[(2)</w:t>
      </w:r>
      <w:r>
        <w:tab/>
        <w:t>repealed]</w:t>
      </w:r>
    </w:p>
    <w:p w:rsidR="00A243B2" w:rsidRDefault="00B258A3">
      <w:pPr>
        <w:pStyle w:val="Footnotesection"/>
      </w:pPr>
      <w:r>
        <w:tab/>
        <w:t xml:space="preserve">[Section 47 amended by No. 70 of 1990 s. 6; No. 55 of 2004 s. 290.] </w:t>
      </w:r>
    </w:p>
    <w:p w:rsidR="00A243B2" w:rsidRDefault="00B258A3">
      <w:pPr>
        <w:pStyle w:val="Heading5"/>
      </w:pPr>
      <w:bookmarkStart w:id="230" w:name="_Toc138750807"/>
      <w:bookmarkStart w:id="231" w:name="_Toc139166548"/>
      <w:bookmarkStart w:id="232" w:name="_Toc139266268"/>
      <w:bookmarkStart w:id="233" w:name="_Toc139446721"/>
      <w:bookmarkStart w:id="234" w:name="_Toc415988544"/>
      <w:bookmarkStart w:id="235" w:name="_Toc528571015"/>
      <w:bookmarkStart w:id="236" w:name="_Toc529934404"/>
      <w:bookmarkStart w:id="237" w:name="_Toc102726011"/>
      <w:r>
        <w:rPr>
          <w:rStyle w:val="CharSectno"/>
        </w:rPr>
        <w:t>48</w:t>
      </w:r>
      <w:r>
        <w:t>.</w:t>
      </w:r>
      <w:r>
        <w:tab/>
        <w:t>Information officially obtained to be confidential</w:t>
      </w:r>
      <w:bookmarkEnd w:id="230"/>
      <w:bookmarkEnd w:id="231"/>
      <w:bookmarkEnd w:id="232"/>
      <w:bookmarkEnd w:id="233"/>
    </w:p>
    <w:p w:rsidR="00A243B2" w:rsidRDefault="00B258A3">
      <w:pPr>
        <w:pStyle w:val="Subsection"/>
      </w:pPr>
      <w:r>
        <w:tab/>
        <w:t>(1)</w:t>
      </w:r>
      <w:r>
        <w:tab/>
        <w:t>A person who misuses information obtained by reason of any function that person has, or at any time had, in the administration of this Act commits an offence.</w:t>
      </w:r>
    </w:p>
    <w:p w:rsidR="00A243B2" w:rsidRDefault="00B258A3">
      <w:pPr>
        <w:pStyle w:val="Penstart"/>
      </w:pPr>
      <w:r>
        <w:tab/>
        <w:t>Penalty: $20 000.</w:t>
      </w:r>
    </w:p>
    <w:p w:rsidR="00A243B2" w:rsidRDefault="00B258A3">
      <w:pPr>
        <w:pStyle w:val="Subsection"/>
      </w:pPr>
      <w:r>
        <w:tab/>
        <w:t>(2)</w:t>
      </w:r>
      <w:r>
        <w:tab/>
        <w:t>A person misuses information if it is, directly or indirectly, recorded, used, or disclosed to another person, other than —</w:t>
      </w:r>
    </w:p>
    <w:p w:rsidR="00A243B2" w:rsidRDefault="00B258A3">
      <w:pPr>
        <w:pStyle w:val="Indenta"/>
      </w:pPr>
      <w:r>
        <w:tab/>
        <w:t>(a)</w:t>
      </w:r>
      <w:r>
        <w:tab/>
        <w:t>in the course of duty;</w:t>
      </w:r>
    </w:p>
    <w:p w:rsidR="00A243B2" w:rsidRDefault="00B258A3">
      <w:pPr>
        <w:pStyle w:val="Indenta"/>
      </w:pPr>
      <w:r>
        <w:tab/>
        <w:t>(b)</w:t>
      </w:r>
      <w:r>
        <w:tab/>
        <w:t>under this Act;</w:t>
      </w:r>
    </w:p>
    <w:p w:rsidR="00A243B2" w:rsidRDefault="00B258A3">
      <w:pPr>
        <w:pStyle w:val="Indenta"/>
      </w:pPr>
      <w:r>
        <w:tab/>
        <w:t>(c)</w:t>
      </w:r>
      <w:r>
        <w:tab/>
        <w:t>for the purposes of the investigation of any suspected offence or the conduct of proceedings against any person for an offence;</w:t>
      </w:r>
    </w:p>
    <w:p w:rsidR="00A243B2" w:rsidRDefault="00B258A3">
      <w:pPr>
        <w:pStyle w:val="Indenta"/>
      </w:pPr>
      <w:r>
        <w:tab/>
        <w:t>(d)</w:t>
      </w:r>
      <w:r>
        <w:tab/>
        <w:t>in a manner that could not reasonably be expected to lead to the identification of any person to whom the information refers; or</w:t>
      </w:r>
    </w:p>
    <w:p w:rsidR="00A243B2" w:rsidRDefault="00B258A3">
      <w:pPr>
        <w:pStyle w:val="Indenta"/>
      </w:pPr>
      <w:r>
        <w:tab/>
        <w:t>(e)</w:t>
      </w:r>
      <w:r>
        <w:tab/>
        <w:t>with the consent of the person to whom the information relates, or each of them if there is more than one.</w:t>
      </w:r>
    </w:p>
    <w:p w:rsidR="00A243B2" w:rsidRDefault="00B258A3">
      <w:pPr>
        <w:pStyle w:val="Subsection"/>
      </w:pPr>
      <w:r>
        <w:tab/>
        <w:t>(3)</w:t>
      </w:r>
      <w:r>
        <w:tab/>
        <w:t xml:space="preserve">In this section — </w:t>
      </w:r>
    </w:p>
    <w:p w:rsidR="00A243B2" w:rsidRDefault="00B258A3">
      <w:pPr>
        <w:pStyle w:val="Defstart"/>
      </w:pPr>
      <w:r>
        <w:rPr>
          <w:b/>
        </w:rPr>
        <w:tab/>
        <w:t>“</w:t>
      </w:r>
      <w:r>
        <w:rPr>
          <w:rStyle w:val="CharDefText"/>
        </w:rPr>
        <w:t>information</w:t>
      </w:r>
      <w:r>
        <w:rPr>
          <w:b/>
        </w:rPr>
        <w:t>”</w:t>
      </w:r>
      <w:r>
        <w:t xml:space="preserve"> means information concerning the affairs of a person.</w:t>
      </w:r>
    </w:p>
    <w:p w:rsidR="00A243B2" w:rsidRDefault="00B258A3">
      <w:pPr>
        <w:pStyle w:val="Footnotesection"/>
      </w:pPr>
      <w:r>
        <w:tab/>
        <w:t>[Section 48 inserted by No. 28 of 2006 s. 94.]</w:t>
      </w:r>
    </w:p>
    <w:p w:rsidR="00A243B2" w:rsidRDefault="00B258A3">
      <w:pPr>
        <w:pStyle w:val="Heading5"/>
      </w:pPr>
      <w:bookmarkStart w:id="238" w:name="_Toc138750808"/>
      <w:bookmarkStart w:id="239" w:name="_Toc139166549"/>
      <w:bookmarkStart w:id="240" w:name="_Toc139266269"/>
      <w:bookmarkStart w:id="241" w:name="_Toc139446722"/>
      <w:r>
        <w:rPr>
          <w:rStyle w:val="CharSectno"/>
        </w:rPr>
        <w:t>48A</w:t>
      </w:r>
      <w:r>
        <w:t>.</w:t>
      </w:r>
      <w:r>
        <w:tab/>
        <w:t>Delegation by Commissioner</w:t>
      </w:r>
      <w:bookmarkEnd w:id="238"/>
      <w:bookmarkEnd w:id="239"/>
      <w:bookmarkEnd w:id="240"/>
      <w:bookmarkEnd w:id="241"/>
    </w:p>
    <w:p w:rsidR="00A243B2" w:rsidRDefault="00B258A3">
      <w:pPr>
        <w:pStyle w:val="Subsection"/>
      </w:pPr>
      <w:r>
        <w:tab/>
        <w:t>(1)</w:t>
      </w:r>
      <w:r>
        <w:tab/>
        <w:t>The Commissioner may delegate to any other person employed in the Department any power or duty of the Commissioner under another provision of this Act.</w:t>
      </w:r>
    </w:p>
    <w:p w:rsidR="00A243B2" w:rsidRDefault="00B258A3">
      <w:pPr>
        <w:pStyle w:val="Subsection"/>
      </w:pPr>
      <w:r>
        <w:tab/>
        <w:t>(2)</w:t>
      </w:r>
      <w:r>
        <w:tab/>
        <w:t>The delegation must be in writing signed by the Commissioner.</w:t>
      </w:r>
    </w:p>
    <w:p w:rsidR="00A243B2" w:rsidRDefault="00B258A3">
      <w:pPr>
        <w:pStyle w:val="Subsection"/>
      </w:pPr>
      <w:r>
        <w:tab/>
        <w:t>(3)</w:t>
      </w:r>
      <w:r>
        <w:tab/>
        <w:t>A person to whom a power or duty is delegated under this section cannot delegate that power or duty.</w:t>
      </w:r>
    </w:p>
    <w:p w:rsidR="00A243B2" w:rsidRDefault="00B258A3">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A243B2" w:rsidRDefault="00B258A3">
      <w:pPr>
        <w:pStyle w:val="Subsection"/>
      </w:pPr>
      <w:r>
        <w:tab/>
        <w:t>(5)</w:t>
      </w:r>
      <w:r>
        <w:tab/>
        <w:t>Nothing in this section limits the ability of the Commissioner to perform a function through an officer or agent.</w:t>
      </w:r>
    </w:p>
    <w:p w:rsidR="00A243B2" w:rsidRDefault="00B258A3">
      <w:pPr>
        <w:pStyle w:val="Footnotesection"/>
      </w:pPr>
      <w:r>
        <w:tab/>
        <w:t>[Section 48A inserted by No. 28 of 2006 s. 94.]</w:t>
      </w:r>
    </w:p>
    <w:p w:rsidR="00A243B2" w:rsidRDefault="00B258A3">
      <w:pPr>
        <w:pStyle w:val="Heading5"/>
        <w:rPr>
          <w:snapToGrid w:val="0"/>
        </w:rPr>
      </w:pPr>
      <w:bookmarkStart w:id="242" w:name="_Toc139446723"/>
      <w:r>
        <w:rPr>
          <w:rStyle w:val="CharSectno"/>
        </w:rPr>
        <w:t>49</w:t>
      </w:r>
      <w:r>
        <w:rPr>
          <w:snapToGrid w:val="0"/>
        </w:rPr>
        <w:t>.</w:t>
      </w:r>
      <w:r>
        <w:rPr>
          <w:snapToGrid w:val="0"/>
        </w:rPr>
        <w:tab/>
        <w:t>Immunity</w:t>
      </w:r>
      <w:bookmarkEnd w:id="234"/>
      <w:bookmarkEnd w:id="235"/>
      <w:bookmarkEnd w:id="236"/>
      <w:bookmarkEnd w:id="237"/>
      <w:bookmarkEnd w:id="242"/>
      <w:r>
        <w:rPr>
          <w:snapToGrid w:val="0"/>
        </w:rPr>
        <w:t xml:space="preserve"> </w:t>
      </w:r>
    </w:p>
    <w:p w:rsidR="00A243B2" w:rsidRDefault="00B258A3">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rsidR="00A243B2" w:rsidRDefault="00B258A3">
      <w:pPr>
        <w:pStyle w:val="Footnotesection"/>
      </w:pPr>
      <w:r>
        <w:tab/>
        <w:t xml:space="preserve">[Section 49 amended by No. 70 of 1990 s. 6; No. 55 of 2004 s. 292.] </w:t>
      </w:r>
    </w:p>
    <w:p w:rsidR="00A243B2" w:rsidRDefault="00B258A3">
      <w:pPr>
        <w:pStyle w:val="Heading5"/>
        <w:rPr>
          <w:snapToGrid w:val="0"/>
        </w:rPr>
      </w:pPr>
      <w:bookmarkStart w:id="243" w:name="_Toc138750810"/>
      <w:bookmarkStart w:id="244" w:name="_Toc139166551"/>
      <w:bookmarkStart w:id="245" w:name="_Toc139266271"/>
      <w:bookmarkStart w:id="246" w:name="_Toc139446724"/>
      <w:bookmarkStart w:id="247" w:name="_Toc415988545"/>
      <w:bookmarkStart w:id="248" w:name="_Toc528571016"/>
      <w:bookmarkStart w:id="249" w:name="_Toc529934405"/>
      <w:bookmarkStart w:id="250" w:name="_Toc102726012"/>
      <w:r>
        <w:rPr>
          <w:rStyle w:val="CharSectno"/>
        </w:rPr>
        <w:t>49A</w:t>
      </w:r>
      <w:r>
        <w:rPr>
          <w:snapToGrid w:val="0"/>
        </w:rPr>
        <w:t>.</w:t>
      </w:r>
      <w:r>
        <w:rPr>
          <w:snapToGrid w:val="0"/>
        </w:rPr>
        <w:tab/>
      </w:r>
      <w:r>
        <w:t>Judicial</w:t>
      </w:r>
      <w:r>
        <w:rPr>
          <w:snapToGrid w:val="0"/>
        </w:rPr>
        <w:t xml:space="preserve"> notice</w:t>
      </w:r>
      <w:bookmarkEnd w:id="243"/>
      <w:bookmarkEnd w:id="244"/>
      <w:bookmarkEnd w:id="245"/>
      <w:bookmarkEnd w:id="246"/>
      <w:r>
        <w:rPr>
          <w:snapToGrid w:val="0"/>
        </w:rPr>
        <w:t xml:space="preserve"> </w:t>
      </w:r>
    </w:p>
    <w:p w:rsidR="00A243B2" w:rsidRDefault="00B258A3">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rsidR="00A243B2" w:rsidRDefault="00B258A3">
      <w:pPr>
        <w:pStyle w:val="Footnotesection"/>
      </w:pPr>
      <w:r>
        <w:tab/>
        <w:t>[Section 49A inserted by No. 28 of 2006 s. 95.]</w:t>
      </w:r>
    </w:p>
    <w:p w:rsidR="00A243B2" w:rsidRDefault="00B258A3">
      <w:pPr>
        <w:pStyle w:val="Heading5"/>
        <w:rPr>
          <w:snapToGrid w:val="0"/>
        </w:rPr>
      </w:pPr>
      <w:bookmarkStart w:id="251" w:name="_Toc139446725"/>
      <w:r>
        <w:rPr>
          <w:rStyle w:val="CharSectno"/>
        </w:rPr>
        <w:t>50</w:t>
      </w:r>
      <w:r>
        <w:rPr>
          <w:snapToGrid w:val="0"/>
        </w:rPr>
        <w:t>.</w:t>
      </w:r>
      <w:r>
        <w:rPr>
          <w:snapToGrid w:val="0"/>
        </w:rPr>
        <w:tab/>
        <w:t>Other rights and remedies</w:t>
      </w:r>
      <w:bookmarkEnd w:id="247"/>
      <w:bookmarkEnd w:id="248"/>
      <w:bookmarkEnd w:id="249"/>
      <w:bookmarkEnd w:id="250"/>
      <w:bookmarkEnd w:id="251"/>
      <w:r>
        <w:rPr>
          <w:snapToGrid w:val="0"/>
        </w:rPr>
        <w:t xml:space="preserve"> </w:t>
      </w:r>
    </w:p>
    <w:p w:rsidR="00A243B2" w:rsidRDefault="00B258A3">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A243B2" w:rsidRDefault="00B258A3">
      <w:pPr>
        <w:pStyle w:val="Heading5"/>
        <w:rPr>
          <w:snapToGrid w:val="0"/>
        </w:rPr>
      </w:pPr>
      <w:bookmarkStart w:id="252" w:name="_Toc415988546"/>
      <w:bookmarkStart w:id="253" w:name="_Toc528571017"/>
      <w:bookmarkStart w:id="254" w:name="_Toc529934406"/>
      <w:bookmarkStart w:id="255" w:name="_Toc102726013"/>
      <w:bookmarkStart w:id="256" w:name="_Toc139446726"/>
      <w:r>
        <w:rPr>
          <w:rStyle w:val="CharSectno"/>
        </w:rPr>
        <w:t>51</w:t>
      </w:r>
      <w:r>
        <w:rPr>
          <w:snapToGrid w:val="0"/>
        </w:rPr>
        <w:t>.</w:t>
      </w:r>
      <w:r>
        <w:rPr>
          <w:snapToGrid w:val="0"/>
        </w:rPr>
        <w:tab/>
        <w:t>Records to be available to clients</w:t>
      </w:r>
      <w:bookmarkEnd w:id="252"/>
      <w:bookmarkEnd w:id="253"/>
      <w:bookmarkEnd w:id="254"/>
      <w:bookmarkEnd w:id="255"/>
      <w:bookmarkEnd w:id="256"/>
      <w:r>
        <w:rPr>
          <w:snapToGrid w:val="0"/>
        </w:rPr>
        <w:t xml:space="preserve"> </w:t>
      </w:r>
    </w:p>
    <w:p w:rsidR="00A243B2" w:rsidRDefault="00B258A3">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rsidR="00A243B2" w:rsidRDefault="00B258A3">
      <w:pPr>
        <w:pStyle w:val="Heading5"/>
        <w:rPr>
          <w:snapToGrid w:val="0"/>
        </w:rPr>
      </w:pPr>
      <w:bookmarkStart w:id="257" w:name="_Toc415988547"/>
      <w:bookmarkStart w:id="258" w:name="_Toc528571018"/>
      <w:bookmarkStart w:id="259" w:name="_Toc529934407"/>
      <w:bookmarkStart w:id="260" w:name="_Toc102726014"/>
      <w:bookmarkStart w:id="261" w:name="_Toc139446727"/>
      <w:r>
        <w:rPr>
          <w:rStyle w:val="CharSectno"/>
        </w:rPr>
        <w:t>52</w:t>
      </w:r>
      <w:r>
        <w:rPr>
          <w:snapToGrid w:val="0"/>
        </w:rPr>
        <w:t>.</w:t>
      </w:r>
      <w:r>
        <w:rPr>
          <w:snapToGrid w:val="0"/>
        </w:rPr>
        <w:tab/>
        <w:t>Regulations</w:t>
      </w:r>
      <w:bookmarkEnd w:id="257"/>
      <w:bookmarkEnd w:id="258"/>
      <w:bookmarkEnd w:id="259"/>
      <w:bookmarkEnd w:id="260"/>
      <w:bookmarkEnd w:id="261"/>
      <w:r>
        <w:rPr>
          <w:snapToGrid w:val="0"/>
        </w:rPr>
        <w:t xml:space="preserve"> </w:t>
      </w:r>
    </w:p>
    <w:p w:rsidR="00A243B2" w:rsidRDefault="00B258A3">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rsidR="00A243B2" w:rsidRDefault="00B258A3">
      <w:pPr>
        <w:pStyle w:val="Subsection"/>
        <w:rPr>
          <w:snapToGrid w:val="0"/>
        </w:rPr>
      </w:pPr>
      <w:r>
        <w:rPr>
          <w:snapToGrid w:val="0"/>
        </w:rPr>
        <w:tab/>
        <w:t>(2)</w:t>
      </w:r>
      <w:r>
        <w:rPr>
          <w:snapToGrid w:val="0"/>
        </w:rPr>
        <w:tab/>
        <w:t>Without limiting the general powers conferred by subsection (1), any regulations made under this Act may — </w:t>
      </w:r>
    </w:p>
    <w:p w:rsidR="00A243B2" w:rsidRDefault="00B258A3">
      <w:pPr>
        <w:pStyle w:val="Indenta"/>
        <w:rPr>
          <w:snapToGrid w:val="0"/>
        </w:rPr>
      </w:pPr>
      <w:r>
        <w:rPr>
          <w:snapToGrid w:val="0"/>
        </w:rPr>
        <w:tab/>
        <w:t>(a)</w:t>
      </w:r>
      <w:r>
        <w:rPr>
          <w:snapToGrid w:val="0"/>
        </w:rPr>
        <w:tab/>
        <w:t>be of general or limited application;</w:t>
      </w:r>
    </w:p>
    <w:p w:rsidR="00A243B2" w:rsidRDefault="00B258A3">
      <w:pPr>
        <w:pStyle w:val="Indenta"/>
        <w:rPr>
          <w:snapToGrid w:val="0"/>
        </w:rPr>
      </w:pPr>
      <w:r>
        <w:rPr>
          <w:snapToGrid w:val="0"/>
        </w:rPr>
        <w:tab/>
        <w:t>(b)</w:t>
      </w:r>
      <w:r>
        <w:rPr>
          <w:snapToGrid w:val="0"/>
        </w:rPr>
        <w:tab/>
        <w:t>impose penalties not exceeding a fine of $200 in respect of a contravention of any of the regulations;</w:t>
      </w:r>
    </w:p>
    <w:p w:rsidR="00A243B2" w:rsidRDefault="00B258A3">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rsidR="00A243B2" w:rsidRDefault="00B258A3">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rsidR="00A243B2" w:rsidRDefault="00B258A3">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rsidR="00A243B2" w:rsidRDefault="00B258A3">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rsidR="00A243B2" w:rsidRDefault="00B258A3">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rsidR="00A243B2" w:rsidRDefault="00B258A3">
      <w:pPr>
        <w:pStyle w:val="Footnotesection"/>
      </w:pPr>
      <w:r>
        <w:tab/>
        <w:t xml:space="preserve">[Section 52 amended by No. 56 of 1995 s. 14; No. 55 of 2004 s. 293.] </w:t>
      </w:r>
    </w:p>
    <w:p w:rsidR="00A243B2" w:rsidRDefault="00A243B2">
      <w:pPr>
        <w:rPr>
          <w:rStyle w:val="CharDivText"/>
        </w:rPr>
        <w:sectPr w:rsidR="00A243B2">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A243B2" w:rsidRDefault="00B258A3">
      <w:pPr>
        <w:pStyle w:val="nHeading2"/>
      </w:pPr>
      <w:bookmarkStart w:id="262" w:name="_Toc89516286"/>
      <w:bookmarkStart w:id="263" w:name="_Toc89516345"/>
      <w:bookmarkStart w:id="264" w:name="_Toc89838338"/>
      <w:bookmarkStart w:id="265" w:name="_Toc92519155"/>
      <w:bookmarkStart w:id="266" w:name="_Toc96923770"/>
      <w:bookmarkStart w:id="267" w:name="_Toc102289974"/>
      <w:bookmarkStart w:id="268" w:name="_Toc102290028"/>
      <w:bookmarkStart w:id="269" w:name="_Toc102725962"/>
      <w:bookmarkStart w:id="270" w:name="_Toc102726015"/>
      <w:bookmarkStart w:id="271" w:name="_Toc139349093"/>
      <w:bookmarkStart w:id="272" w:name="_Toc139446728"/>
      <w:r>
        <w:t>Notes</w:t>
      </w:r>
      <w:bookmarkEnd w:id="262"/>
      <w:bookmarkEnd w:id="263"/>
      <w:bookmarkEnd w:id="264"/>
      <w:bookmarkEnd w:id="265"/>
      <w:bookmarkEnd w:id="266"/>
      <w:bookmarkEnd w:id="267"/>
      <w:bookmarkEnd w:id="268"/>
      <w:bookmarkEnd w:id="269"/>
      <w:bookmarkEnd w:id="270"/>
      <w:bookmarkEnd w:id="271"/>
      <w:bookmarkEnd w:id="272"/>
    </w:p>
    <w:p w:rsidR="00A243B2" w:rsidRDefault="00B258A3">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Employment Agents Act 1976</w:t>
      </w:r>
      <w:r>
        <w:rPr>
          <w:snapToGrid w:val="0"/>
        </w:rPr>
        <w:t xml:space="preserve"> and includes the amendments made by the other written laws referred to in the following table </w:t>
      </w:r>
      <w:r>
        <w:rPr>
          <w:snapToGrid w:val="0"/>
          <w:vertAlign w:val="superscript"/>
        </w:rPr>
        <w:t>1a</w:t>
      </w:r>
      <w:r>
        <w:rPr>
          <w:snapToGrid w:val="0"/>
        </w:rPr>
        <w:t>.</w:t>
      </w:r>
    </w:p>
    <w:p w:rsidR="00A243B2" w:rsidRDefault="00B258A3">
      <w:pPr>
        <w:pStyle w:val="nHeading3"/>
        <w:rPr>
          <w:snapToGrid w:val="0"/>
        </w:rPr>
      </w:pPr>
      <w:bookmarkStart w:id="273" w:name="_Toc102726016"/>
      <w:bookmarkStart w:id="274" w:name="_Toc139446729"/>
      <w:r>
        <w:rPr>
          <w:snapToGrid w:val="0"/>
        </w:rPr>
        <w:t>Compilation table</w:t>
      </w:r>
      <w:bookmarkEnd w:id="273"/>
      <w:bookmarkEnd w:id="2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243B2">
        <w:trPr>
          <w:cantSplit/>
          <w:tblHeader/>
        </w:trPr>
        <w:tc>
          <w:tcPr>
            <w:tcW w:w="2268" w:type="dxa"/>
            <w:tcBorders>
              <w:top w:val="single" w:sz="8" w:space="0" w:color="auto"/>
              <w:bottom w:val="single" w:sz="8" w:space="0" w:color="auto"/>
            </w:tcBorders>
          </w:tcPr>
          <w:p w:rsidR="00A243B2" w:rsidRDefault="00B258A3">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A243B2" w:rsidRDefault="00B258A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243B2" w:rsidRDefault="00B258A3">
            <w:pPr>
              <w:pStyle w:val="nTable"/>
              <w:spacing w:after="40"/>
              <w:rPr>
                <w:b/>
                <w:sz w:val="19"/>
              </w:rPr>
            </w:pPr>
            <w:r>
              <w:rPr>
                <w:b/>
                <w:sz w:val="19"/>
              </w:rPr>
              <w:t>Assent</w:t>
            </w:r>
          </w:p>
        </w:tc>
        <w:tc>
          <w:tcPr>
            <w:tcW w:w="2552" w:type="dxa"/>
            <w:tcBorders>
              <w:top w:val="single" w:sz="8" w:space="0" w:color="auto"/>
              <w:bottom w:val="single" w:sz="8" w:space="0" w:color="auto"/>
            </w:tcBorders>
          </w:tcPr>
          <w:p w:rsidR="00A243B2" w:rsidRDefault="00B258A3">
            <w:pPr>
              <w:pStyle w:val="nTable"/>
              <w:spacing w:after="40"/>
              <w:rPr>
                <w:b/>
                <w:sz w:val="19"/>
              </w:rPr>
            </w:pPr>
            <w:r>
              <w:rPr>
                <w:b/>
                <w:sz w:val="19"/>
              </w:rPr>
              <w:t>Commencement</w:t>
            </w:r>
          </w:p>
        </w:tc>
      </w:tr>
      <w:tr w:rsidR="00A243B2">
        <w:trPr>
          <w:cantSplit/>
        </w:trPr>
        <w:tc>
          <w:tcPr>
            <w:tcW w:w="2268" w:type="dxa"/>
            <w:tcBorders>
              <w:top w:val="single" w:sz="8" w:space="0" w:color="auto"/>
            </w:tcBorders>
          </w:tcPr>
          <w:p w:rsidR="00A243B2" w:rsidRDefault="00B258A3">
            <w:pPr>
              <w:pStyle w:val="nTable"/>
              <w:spacing w:after="40"/>
              <w:ind w:right="113"/>
              <w:rPr>
                <w:sz w:val="19"/>
              </w:rPr>
            </w:pPr>
            <w:r>
              <w:rPr>
                <w:i/>
                <w:sz w:val="19"/>
              </w:rPr>
              <w:t>Employment Agents Act 1976</w:t>
            </w:r>
          </w:p>
        </w:tc>
        <w:tc>
          <w:tcPr>
            <w:tcW w:w="1134" w:type="dxa"/>
            <w:tcBorders>
              <w:top w:val="single" w:sz="8" w:space="0" w:color="auto"/>
            </w:tcBorders>
          </w:tcPr>
          <w:p w:rsidR="00A243B2" w:rsidRDefault="00B258A3">
            <w:pPr>
              <w:pStyle w:val="nTable"/>
              <w:spacing w:after="40"/>
              <w:rPr>
                <w:sz w:val="19"/>
              </w:rPr>
            </w:pPr>
            <w:r>
              <w:rPr>
                <w:sz w:val="19"/>
              </w:rPr>
              <w:t>10 of 1976</w:t>
            </w:r>
          </w:p>
        </w:tc>
        <w:tc>
          <w:tcPr>
            <w:tcW w:w="1134" w:type="dxa"/>
            <w:tcBorders>
              <w:top w:val="single" w:sz="8" w:space="0" w:color="auto"/>
            </w:tcBorders>
          </w:tcPr>
          <w:p w:rsidR="00A243B2" w:rsidRDefault="00B258A3">
            <w:pPr>
              <w:pStyle w:val="nTable"/>
              <w:spacing w:after="40"/>
              <w:rPr>
                <w:sz w:val="19"/>
              </w:rPr>
            </w:pPr>
            <w:r>
              <w:rPr>
                <w:sz w:val="19"/>
              </w:rPr>
              <w:t>27 May 1976</w:t>
            </w:r>
          </w:p>
        </w:tc>
        <w:tc>
          <w:tcPr>
            <w:tcW w:w="2552" w:type="dxa"/>
            <w:tcBorders>
              <w:top w:val="single" w:sz="8" w:space="0" w:color="auto"/>
            </w:tcBorders>
          </w:tcPr>
          <w:p w:rsidR="00A243B2" w:rsidRDefault="00B258A3">
            <w:pPr>
              <w:pStyle w:val="nTable"/>
              <w:spacing w:after="40"/>
              <w:rPr>
                <w:sz w:val="19"/>
              </w:rPr>
            </w:pPr>
            <w:r>
              <w:rPr>
                <w:sz w:val="19"/>
              </w:rPr>
              <w:t xml:space="preserve">1 Nov 1976 (see s. 2 and </w:t>
            </w:r>
            <w:r>
              <w:rPr>
                <w:i/>
                <w:sz w:val="19"/>
              </w:rPr>
              <w:t>Gazette</w:t>
            </w:r>
            <w:r>
              <w:rPr>
                <w:sz w:val="19"/>
              </w:rPr>
              <w:t xml:space="preserve"> 24 Sep 1976 p. 3493)</w:t>
            </w:r>
          </w:p>
        </w:tc>
      </w:tr>
      <w:tr w:rsidR="00A243B2">
        <w:trPr>
          <w:cantSplit/>
        </w:trPr>
        <w:tc>
          <w:tcPr>
            <w:tcW w:w="2268" w:type="dxa"/>
          </w:tcPr>
          <w:p w:rsidR="00A243B2" w:rsidRDefault="00B258A3">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A243B2" w:rsidRDefault="00B258A3">
            <w:pPr>
              <w:pStyle w:val="nTable"/>
              <w:spacing w:after="40"/>
              <w:rPr>
                <w:sz w:val="19"/>
              </w:rPr>
            </w:pPr>
            <w:r>
              <w:rPr>
                <w:sz w:val="19"/>
              </w:rPr>
              <w:t>98 of 1985</w:t>
            </w:r>
          </w:p>
        </w:tc>
        <w:tc>
          <w:tcPr>
            <w:tcW w:w="1134" w:type="dxa"/>
          </w:tcPr>
          <w:p w:rsidR="00A243B2" w:rsidRDefault="00B258A3">
            <w:pPr>
              <w:pStyle w:val="nTable"/>
              <w:spacing w:after="40"/>
              <w:rPr>
                <w:sz w:val="19"/>
              </w:rPr>
            </w:pPr>
            <w:r>
              <w:rPr>
                <w:sz w:val="19"/>
              </w:rPr>
              <w:t>4 Dec 1985</w:t>
            </w:r>
          </w:p>
        </w:tc>
        <w:tc>
          <w:tcPr>
            <w:tcW w:w="2552" w:type="dxa"/>
          </w:tcPr>
          <w:p w:rsidR="00A243B2" w:rsidRDefault="00B258A3">
            <w:pPr>
              <w:pStyle w:val="nTable"/>
              <w:spacing w:after="40"/>
              <w:rPr>
                <w:sz w:val="19"/>
              </w:rPr>
            </w:pPr>
            <w:r>
              <w:rPr>
                <w:sz w:val="19"/>
              </w:rPr>
              <w:t xml:space="preserve">1 Jul 1986 (see s. 2 and </w:t>
            </w:r>
            <w:r>
              <w:rPr>
                <w:i/>
                <w:sz w:val="19"/>
              </w:rPr>
              <w:t>Gazette</w:t>
            </w:r>
            <w:r>
              <w:rPr>
                <w:sz w:val="19"/>
              </w:rPr>
              <w:t xml:space="preserve"> 30 Jun 1986 p. 2255)</w:t>
            </w:r>
          </w:p>
        </w:tc>
      </w:tr>
      <w:tr w:rsidR="00A243B2">
        <w:trPr>
          <w:cantSplit/>
        </w:trPr>
        <w:tc>
          <w:tcPr>
            <w:tcW w:w="2268" w:type="dxa"/>
          </w:tcPr>
          <w:p w:rsidR="00A243B2" w:rsidRDefault="00B258A3">
            <w:pPr>
              <w:pStyle w:val="nTable"/>
              <w:spacing w:after="40"/>
              <w:ind w:right="113"/>
              <w:rPr>
                <w:sz w:val="19"/>
              </w:rPr>
            </w:pPr>
            <w:r>
              <w:rPr>
                <w:i/>
                <w:sz w:val="19"/>
              </w:rPr>
              <w:t>Employment Agents Amendment Act 1990</w:t>
            </w:r>
          </w:p>
        </w:tc>
        <w:tc>
          <w:tcPr>
            <w:tcW w:w="1134" w:type="dxa"/>
          </w:tcPr>
          <w:p w:rsidR="00A243B2" w:rsidRDefault="00B258A3">
            <w:pPr>
              <w:pStyle w:val="nTable"/>
              <w:spacing w:after="40"/>
              <w:rPr>
                <w:sz w:val="19"/>
              </w:rPr>
            </w:pPr>
            <w:r>
              <w:rPr>
                <w:sz w:val="19"/>
              </w:rPr>
              <w:t>70 of 1990</w:t>
            </w:r>
          </w:p>
        </w:tc>
        <w:tc>
          <w:tcPr>
            <w:tcW w:w="1134" w:type="dxa"/>
          </w:tcPr>
          <w:p w:rsidR="00A243B2" w:rsidRDefault="00B258A3">
            <w:pPr>
              <w:pStyle w:val="nTable"/>
              <w:spacing w:after="40"/>
              <w:rPr>
                <w:sz w:val="19"/>
              </w:rPr>
            </w:pPr>
            <w:r>
              <w:rPr>
                <w:sz w:val="19"/>
              </w:rPr>
              <w:t>22 Dec 1990</w:t>
            </w:r>
          </w:p>
        </w:tc>
        <w:tc>
          <w:tcPr>
            <w:tcW w:w="2552" w:type="dxa"/>
          </w:tcPr>
          <w:p w:rsidR="00A243B2" w:rsidRDefault="00B258A3">
            <w:pPr>
              <w:pStyle w:val="nTable"/>
              <w:spacing w:after="40"/>
              <w:rPr>
                <w:sz w:val="19"/>
              </w:rPr>
            </w:pPr>
            <w:r>
              <w:rPr>
                <w:sz w:val="19"/>
              </w:rPr>
              <w:t xml:space="preserve">19 Apr 1991 (see s. 2 and </w:t>
            </w:r>
            <w:r>
              <w:rPr>
                <w:i/>
                <w:sz w:val="19"/>
              </w:rPr>
              <w:t>Gazette</w:t>
            </w:r>
            <w:r>
              <w:rPr>
                <w:sz w:val="19"/>
              </w:rPr>
              <w:t xml:space="preserve"> 19 Apr 1991 p. 1711)</w:t>
            </w:r>
          </w:p>
        </w:tc>
      </w:tr>
      <w:tr w:rsidR="00A243B2">
        <w:trPr>
          <w:cantSplit/>
        </w:trPr>
        <w:tc>
          <w:tcPr>
            <w:tcW w:w="2268" w:type="dxa"/>
          </w:tcPr>
          <w:p w:rsidR="00A243B2" w:rsidRDefault="00B258A3">
            <w:pPr>
              <w:pStyle w:val="nTable"/>
              <w:spacing w:after="40"/>
              <w:ind w:right="113"/>
              <w:rPr>
                <w:sz w:val="19"/>
              </w:rPr>
            </w:pPr>
            <w:r>
              <w:rPr>
                <w:i/>
                <w:sz w:val="19"/>
              </w:rPr>
              <w:t>Acts Amendment (Public Sector Management) Act 1994</w:t>
            </w:r>
            <w:r>
              <w:rPr>
                <w:sz w:val="19"/>
              </w:rPr>
              <w:t xml:space="preserve"> s. 3(2)</w:t>
            </w:r>
          </w:p>
        </w:tc>
        <w:tc>
          <w:tcPr>
            <w:tcW w:w="1134" w:type="dxa"/>
          </w:tcPr>
          <w:p w:rsidR="00A243B2" w:rsidRDefault="00B258A3">
            <w:pPr>
              <w:pStyle w:val="nTable"/>
              <w:spacing w:after="40"/>
              <w:rPr>
                <w:sz w:val="19"/>
              </w:rPr>
            </w:pPr>
            <w:r>
              <w:rPr>
                <w:sz w:val="19"/>
              </w:rPr>
              <w:t>32 of 1994</w:t>
            </w:r>
          </w:p>
        </w:tc>
        <w:tc>
          <w:tcPr>
            <w:tcW w:w="1134" w:type="dxa"/>
          </w:tcPr>
          <w:p w:rsidR="00A243B2" w:rsidRDefault="00B258A3">
            <w:pPr>
              <w:pStyle w:val="nTable"/>
              <w:spacing w:after="40"/>
              <w:rPr>
                <w:sz w:val="19"/>
              </w:rPr>
            </w:pPr>
            <w:r>
              <w:rPr>
                <w:sz w:val="19"/>
              </w:rPr>
              <w:t>29 Jun 1994</w:t>
            </w:r>
          </w:p>
        </w:tc>
        <w:tc>
          <w:tcPr>
            <w:tcW w:w="2552" w:type="dxa"/>
          </w:tcPr>
          <w:p w:rsidR="00A243B2" w:rsidRDefault="00B258A3">
            <w:pPr>
              <w:pStyle w:val="nTable"/>
              <w:spacing w:after="40"/>
              <w:rPr>
                <w:sz w:val="19"/>
              </w:rPr>
            </w:pPr>
            <w:r>
              <w:rPr>
                <w:sz w:val="19"/>
              </w:rPr>
              <w:t xml:space="preserve">1 Oct 1994 (see s. 2 and </w:t>
            </w:r>
            <w:r>
              <w:rPr>
                <w:i/>
                <w:sz w:val="19"/>
              </w:rPr>
              <w:t>Gazette</w:t>
            </w:r>
            <w:r>
              <w:rPr>
                <w:sz w:val="19"/>
              </w:rPr>
              <w:t xml:space="preserve"> 30 Sep 1994 p. 4948)</w:t>
            </w:r>
          </w:p>
        </w:tc>
      </w:tr>
      <w:tr w:rsidR="00A243B2">
        <w:trPr>
          <w:cantSplit/>
        </w:trPr>
        <w:tc>
          <w:tcPr>
            <w:tcW w:w="2268" w:type="dxa"/>
          </w:tcPr>
          <w:p w:rsidR="00A243B2" w:rsidRDefault="00B258A3">
            <w:pPr>
              <w:pStyle w:val="nTable"/>
              <w:spacing w:after="40"/>
              <w:ind w:right="113"/>
              <w:rPr>
                <w:sz w:val="19"/>
              </w:rPr>
            </w:pPr>
            <w:r>
              <w:rPr>
                <w:i/>
                <w:sz w:val="19"/>
              </w:rPr>
              <w:t>Business Licensing Amendment Act 1995</w:t>
            </w:r>
            <w:r>
              <w:rPr>
                <w:sz w:val="19"/>
              </w:rPr>
              <w:t xml:space="preserve"> Pt. 4 </w:t>
            </w:r>
            <w:r>
              <w:rPr>
                <w:sz w:val="19"/>
                <w:vertAlign w:val="superscript"/>
              </w:rPr>
              <w:t>4</w:t>
            </w:r>
          </w:p>
        </w:tc>
        <w:tc>
          <w:tcPr>
            <w:tcW w:w="1134" w:type="dxa"/>
          </w:tcPr>
          <w:p w:rsidR="00A243B2" w:rsidRDefault="00B258A3">
            <w:pPr>
              <w:pStyle w:val="nTable"/>
              <w:spacing w:after="40"/>
              <w:rPr>
                <w:sz w:val="19"/>
              </w:rPr>
            </w:pPr>
            <w:r>
              <w:rPr>
                <w:sz w:val="19"/>
              </w:rPr>
              <w:t>56 of 1995</w:t>
            </w:r>
          </w:p>
        </w:tc>
        <w:tc>
          <w:tcPr>
            <w:tcW w:w="1134" w:type="dxa"/>
          </w:tcPr>
          <w:p w:rsidR="00A243B2" w:rsidRDefault="00B258A3">
            <w:pPr>
              <w:pStyle w:val="nTable"/>
              <w:spacing w:after="40"/>
              <w:rPr>
                <w:sz w:val="19"/>
              </w:rPr>
            </w:pPr>
            <w:r>
              <w:rPr>
                <w:sz w:val="19"/>
              </w:rPr>
              <w:t>20 Dec 1995</w:t>
            </w:r>
          </w:p>
        </w:tc>
        <w:tc>
          <w:tcPr>
            <w:tcW w:w="2552" w:type="dxa"/>
          </w:tcPr>
          <w:p w:rsidR="00A243B2" w:rsidRDefault="00B258A3">
            <w:pPr>
              <w:pStyle w:val="nTable"/>
              <w:spacing w:after="40"/>
              <w:rPr>
                <w:sz w:val="19"/>
              </w:rPr>
            </w:pPr>
            <w:r>
              <w:rPr>
                <w:sz w:val="19"/>
              </w:rPr>
              <w:t>1 Jan 1996 (see s. 2(3))</w:t>
            </w:r>
          </w:p>
        </w:tc>
      </w:tr>
      <w:tr w:rsidR="00A243B2">
        <w:trPr>
          <w:cantSplit/>
        </w:trPr>
        <w:tc>
          <w:tcPr>
            <w:tcW w:w="2268" w:type="dxa"/>
          </w:tcPr>
          <w:p w:rsidR="00A243B2" w:rsidRDefault="00B258A3">
            <w:pPr>
              <w:pStyle w:val="nTable"/>
              <w:spacing w:after="40"/>
              <w:ind w:right="113"/>
              <w:rPr>
                <w:sz w:val="19"/>
              </w:rPr>
            </w:pPr>
            <w:r>
              <w:rPr>
                <w:i/>
                <w:sz w:val="19"/>
              </w:rPr>
              <w:t>Statutes (Repeals and Minor Amendments) Act 1997</w:t>
            </w:r>
            <w:r>
              <w:rPr>
                <w:sz w:val="19"/>
              </w:rPr>
              <w:t xml:space="preserve"> s. 39(10)</w:t>
            </w:r>
          </w:p>
        </w:tc>
        <w:tc>
          <w:tcPr>
            <w:tcW w:w="1134" w:type="dxa"/>
          </w:tcPr>
          <w:p w:rsidR="00A243B2" w:rsidRDefault="00B258A3">
            <w:pPr>
              <w:pStyle w:val="nTable"/>
              <w:spacing w:after="40"/>
              <w:rPr>
                <w:sz w:val="19"/>
              </w:rPr>
            </w:pPr>
            <w:r>
              <w:rPr>
                <w:sz w:val="19"/>
              </w:rPr>
              <w:t>57 of 1997</w:t>
            </w:r>
          </w:p>
        </w:tc>
        <w:tc>
          <w:tcPr>
            <w:tcW w:w="1134" w:type="dxa"/>
          </w:tcPr>
          <w:p w:rsidR="00A243B2" w:rsidRDefault="00B258A3">
            <w:pPr>
              <w:pStyle w:val="nTable"/>
              <w:spacing w:after="40"/>
              <w:rPr>
                <w:sz w:val="19"/>
              </w:rPr>
            </w:pPr>
            <w:r>
              <w:rPr>
                <w:sz w:val="19"/>
              </w:rPr>
              <w:t>15 Dec 1997</w:t>
            </w:r>
          </w:p>
        </w:tc>
        <w:tc>
          <w:tcPr>
            <w:tcW w:w="2552" w:type="dxa"/>
          </w:tcPr>
          <w:p w:rsidR="00A243B2" w:rsidRDefault="00B258A3">
            <w:pPr>
              <w:pStyle w:val="nTable"/>
              <w:spacing w:after="40"/>
              <w:rPr>
                <w:sz w:val="19"/>
              </w:rPr>
            </w:pPr>
            <w:r>
              <w:rPr>
                <w:sz w:val="19"/>
              </w:rPr>
              <w:t>15 Dec 1997 (see s. 2(1))</w:t>
            </w:r>
          </w:p>
        </w:tc>
      </w:tr>
      <w:tr w:rsidR="00A243B2">
        <w:trPr>
          <w:cantSplit/>
        </w:trPr>
        <w:tc>
          <w:tcPr>
            <w:tcW w:w="7088" w:type="dxa"/>
            <w:gridSpan w:val="4"/>
          </w:tcPr>
          <w:p w:rsidR="00A243B2" w:rsidRDefault="00B258A3">
            <w:pPr>
              <w:pStyle w:val="nTable"/>
              <w:spacing w:after="40"/>
              <w:rPr>
                <w:sz w:val="19"/>
              </w:rPr>
            </w:pPr>
            <w:r>
              <w:rPr>
                <w:b/>
                <w:sz w:val="19"/>
              </w:rPr>
              <w:t xml:space="preserve">Reprint of the </w:t>
            </w:r>
            <w:r>
              <w:rPr>
                <w:b/>
                <w:i/>
                <w:sz w:val="19"/>
              </w:rPr>
              <w:t>Employment Agents Act 1976</w:t>
            </w:r>
            <w:r>
              <w:rPr>
                <w:b/>
                <w:sz w:val="19"/>
              </w:rPr>
              <w:t xml:space="preserve"> as at 26 Oct 2001</w:t>
            </w:r>
            <w:r>
              <w:rPr>
                <w:sz w:val="19"/>
              </w:rPr>
              <w:br/>
              <w:t>(includes amendments listed above)</w:t>
            </w:r>
          </w:p>
        </w:tc>
      </w:tr>
      <w:tr w:rsidR="00A243B2">
        <w:trPr>
          <w:cantSplit/>
        </w:trPr>
        <w:tc>
          <w:tcPr>
            <w:tcW w:w="2268" w:type="dxa"/>
          </w:tcPr>
          <w:p w:rsidR="00A243B2" w:rsidRDefault="00B258A3">
            <w:pPr>
              <w:pStyle w:val="nTable"/>
              <w:spacing w:after="40"/>
              <w:rPr>
                <w:bCs/>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A243B2" w:rsidRDefault="00B258A3">
            <w:pPr>
              <w:pStyle w:val="nTable"/>
              <w:spacing w:after="40"/>
              <w:rPr>
                <w:bCs/>
                <w:sz w:val="19"/>
              </w:rPr>
            </w:pPr>
            <w:r>
              <w:rPr>
                <w:snapToGrid w:val="0"/>
                <w:sz w:val="19"/>
                <w:lang w:val="en-US"/>
              </w:rPr>
              <w:t>59 of 2004</w:t>
            </w:r>
          </w:p>
        </w:tc>
        <w:tc>
          <w:tcPr>
            <w:tcW w:w="1134" w:type="dxa"/>
          </w:tcPr>
          <w:p w:rsidR="00A243B2" w:rsidRDefault="00B258A3">
            <w:pPr>
              <w:pStyle w:val="nTable"/>
              <w:spacing w:after="40"/>
              <w:rPr>
                <w:bCs/>
                <w:sz w:val="19"/>
              </w:rPr>
            </w:pPr>
            <w:r>
              <w:rPr>
                <w:snapToGrid w:val="0"/>
                <w:sz w:val="19"/>
                <w:lang w:val="en-US"/>
              </w:rPr>
              <w:t>23 Nov 2004</w:t>
            </w:r>
          </w:p>
        </w:tc>
        <w:tc>
          <w:tcPr>
            <w:tcW w:w="2552" w:type="dxa"/>
          </w:tcPr>
          <w:p w:rsidR="00A243B2" w:rsidRDefault="00B258A3">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A243B2">
        <w:trPr>
          <w:cantSplit/>
        </w:trPr>
        <w:tc>
          <w:tcPr>
            <w:tcW w:w="2268" w:type="dxa"/>
          </w:tcPr>
          <w:p w:rsidR="00A243B2" w:rsidRDefault="00B258A3">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6</w:t>
            </w:r>
          </w:p>
        </w:tc>
        <w:tc>
          <w:tcPr>
            <w:tcW w:w="1134" w:type="dxa"/>
          </w:tcPr>
          <w:p w:rsidR="00A243B2" w:rsidRDefault="00B258A3">
            <w:pPr>
              <w:pStyle w:val="nTable"/>
              <w:spacing w:after="40"/>
              <w:rPr>
                <w:bCs/>
                <w:sz w:val="19"/>
              </w:rPr>
            </w:pPr>
            <w:r>
              <w:rPr>
                <w:bCs/>
                <w:sz w:val="19"/>
              </w:rPr>
              <w:t>55 of 2004</w:t>
            </w:r>
          </w:p>
        </w:tc>
        <w:tc>
          <w:tcPr>
            <w:tcW w:w="1134" w:type="dxa"/>
          </w:tcPr>
          <w:p w:rsidR="00A243B2" w:rsidRDefault="00B258A3">
            <w:pPr>
              <w:pStyle w:val="nTable"/>
              <w:spacing w:after="40"/>
              <w:rPr>
                <w:bCs/>
                <w:sz w:val="19"/>
              </w:rPr>
            </w:pPr>
            <w:r>
              <w:rPr>
                <w:bCs/>
                <w:sz w:val="19"/>
              </w:rPr>
              <w:t>24 Nov 2004</w:t>
            </w:r>
          </w:p>
        </w:tc>
        <w:tc>
          <w:tcPr>
            <w:tcW w:w="2552" w:type="dxa"/>
          </w:tcPr>
          <w:p w:rsidR="00A243B2" w:rsidRDefault="00B258A3">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rsidR="00A243B2">
        <w:trPr>
          <w:cantSplit/>
        </w:trPr>
        <w:tc>
          <w:tcPr>
            <w:tcW w:w="2268" w:type="dxa"/>
          </w:tcPr>
          <w:p w:rsidR="00A243B2" w:rsidRDefault="00B258A3">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A243B2" w:rsidRDefault="00B258A3">
            <w:pPr>
              <w:pStyle w:val="nTable"/>
              <w:spacing w:after="40"/>
              <w:rPr>
                <w:b/>
                <w:sz w:val="19"/>
              </w:rPr>
            </w:pPr>
            <w:r>
              <w:rPr>
                <w:snapToGrid w:val="0"/>
                <w:sz w:val="19"/>
                <w:lang w:val="en-US"/>
              </w:rPr>
              <w:t>84 of 2004</w:t>
            </w:r>
          </w:p>
        </w:tc>
        <w:tc>
          <w:tcPr>
            <w:tcW w:w="1134" w:type="dxa"/>
          </w:tcPr>
          <w:p w:rsidR="00A243B2" w:rsidRDefault="00B258A3">
            <w:pPr>
              <w:pStyle w:val="nTable"/>
              <w:spacing w:after="40"/>
              <w:rPr>
                <w:bCs/>
                <w:sz w:val="19"/>
              </w:rPr>
            </w:pPr>
            <w:r>
              <w:rPr>
                <w:sz w:val="19"/>
              </w:rPr>
              <w:t>16 Dec 2004</w:t>
            </w:r>
          </w:p>
        </w:tc>
        <w:tc>
          <w:tcPr>
            <w:tcW w:w="2552" w:type="dxa"/>
          </w:tcPr>
          <w:p w:rsidR="00A243B2" w:rsidRDefault="00B258A3">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A243B2">
        <w:trPr>
          <w:cantSplit/>
        </w:trPr>
        <w:tc>
          <w:tcPr>
            <w:tcW w:w="2268" w:type="dxa"/>
            <w:tcBorders>
              <w:bottom w:val="single" w:sz="8" w:space="0" w:color="auto"/>
            </w:tcBorders>
          </w:tcPr>
          <w:p w:rsidR="00A243B2" w:rsidRDefault="00B258A3">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7, 8</w:t>
            </w:r>
          </w:p>
        </w:tc>
        <w:tc>
          <w:tcPr>
            <w:tcW w:w="1134" w:type="dxa"/>
            <w:tcBorders>
              <w:bottom w:val="single" w:sz="8" w:space="0" w:color="auto"/>
            </w:tcBorders>
          </w:tcPr>
          <w:p w:rsidR="00A243B2" w:rsidRDefault="00B258A3">
            <w:pPr>
              <w:pStyle w:val="nTable"/>
              <w:spacing w:after="40"/>
              <w:rPr>
                <w:bCs/>
                <w:sz w:val="19"/>
              </w:rPr>
            </w:pPr>
            <w:r>
              <w:rPr>
                <w:bCs/>
                <w:sz w:val="19"/>
              </w:rPr>
              <w:t>28 of 2006</w:t>
            </w:r>
          </w:p>
        </w:tc>
        <w:tc>
          <w:tcPr>
            <w:tcW w:w="1134" w:type="dxa"/>
            <w:tcBorders>
              <w:bottom w:val="single" w:sz="8" w:space="0" w:color="auto"/>
            </w:tcBorders>
          </w:tcPr>
          <w:p w:rsidR="00A243B2" w:rsidRDefault="00B258A3">
            <w:pPr>
              <w:pStyle w:val="nTable"/>
              <w:spacing w:after="40"/>
              <w:rPr>
                <w:bCs/>
                <w:sz w:val="19"/>
              </w:rPr>
            </w:pPr>
            <w:r>
              <w:rPr>
                <w:bCs/>
                <w:sz w:val="19"/>
              </w:rPr>
              <w:t>26 Jun 2006</w:t>
            </w:r>
          </w:p>
        </w:tc>
        <w:tc>
          <w:tcPr>
            <w:tcW w:w="2552" w:type="dxa"/>
            <w:tcBorders>
              <w:bottom w:val="single" w:sz="8" w:space="0" w:color="auto"/>
            </w:tcBorders>
          </w:tcPr>
          <w:p w:rsidR="00A243B2" w:rsidRDefault="00B258A3">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bl>
    <w:p w:rsidR="00A243B2" w:rsidRDefault="00B258A3">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243B2" w:rsidRDefault="00B258A3">
      <w:pPr>
        <w:pStyle w:val="nHeading3"/>
        <w:rPr>
          <w:snapToGrid w:val="0"/>
        </w:rPr>
      </w:pPr>
      <w:bookmarkStart w:id="275" w:name="_Toc102726017"/>
      <w:bookmarkStart w:id="276" w:name="_Toc139446730"/>
      <w:r>
        <w:rPr>
          <w:snapToGrid w:val="0"/>
        </w:rPr>
        <w:t>Provisions that have not come into operation</w:t>
      </w:r>
      <w:bookmarkEnd w:id="275"/>
      <w:bookmarkEnd w:id="27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70"/>
      </w:tblGrid>
      <w:tr w:rsidR="00A243B2">
        <w:tc>
          <w:tcPr>
            <w:tcW w:w="2258" w:type="dxa"/>
            <w:tcBorders>
              <w:top w:val="single" w:sz="8" w:space="0" w:color="auto"/>
              <w:bottom w:val="single" w:sz="4" w:space="0" w:color="auto"/>
            </w:tcBorders>
          </w:tcPr>
          <w:p w:rsidR="00A243B2" w:rsidRDefault="00B258A3">
            <w:pPr>
              <w:pStyle w:val="nTable"/>
              <w:spacing w:after="40"/>
              <w:rPr>
                <w:b/>
                <w:snapToGrid w:val="0"/>
                <w:sz w:val="19"/>
                <w:lang w:val="en-US"/>
              </w:rPr>
            </w:pPr>
            <w:r>
              <w:rPr>
                <w:b/>
                <w:snapToGrid w:val="0"/>
                <w:sz w:val="19"/>
                <w:lang w:val="en-US"/>
              </w:rPr>
              <w:t>Short title</w:t>
            </w:r>
          </w:p>
        </w:tc>
        <w:tc>
          <w:tcPr>
            <w:tcW w:w="1130" w:type="dxa"/>
            <w:tcBorders>
              <w:top w:val="single" w:sz="8" w:space="0" w:color="auto"/>
              <w:bottom w:val="single" w:sz="4" w:space="0" w:color="auto"/>
            </w:tcBorders>
          </w:tcPr>
          <w:p w:rsidR="00A243B2" w:rsidRDefault="00B258A3">
            <w:pPr>
              <w:pStyle w:val="nTable"/>
              <w:spacing w:after="40"/>
              <w:rPr>
                <w:b/>
                <w:snapToGrid w:val="0"/>
                <w:sz w:val="19"/>
                <w:lang w:val="en-US"/>
              </w:rPr>
            </w:pPr>
            <w:r>
              <w:rPr>
                <w:b/>
                <w:snapToGrid w:val="0"/>
                <w:sz w:val="19"/>
                <w:lang w:val="en-US"/>
              </w:rPr>
              <w:t>Number and year</w:t>
            </w:r>
          </w:p>
        </w:tc>
        <w:tc>
          <w:tcPr>
            <w:tcW w:w="1130" w:type="dxa"/>
            <w:tcBorders>
              <w:top w:val="single" w:sz="8" w:space="0" w:color="auto"/>
              <w:bottom w:val="single" w:sz="4" w:space="0" w:color="auto"/>
            </w:tcBorders>
          </w:tcPr>
          <w:p w:rsidR="00A243B2" w:rsidRDefault="00B258A3">
            <w:pPr>
              <w:pStyle w:val="nTable"/>
              <w:spacing w:after="40"/>
              <w:rPr>
                <w:b/>
                <w:snapToGrid w:val="0"/>
                <w:sz w:val="19"/>
                <w:lang w:val="en-US"/>
              </w:rPr>
            </w:pPr>
            <w:r>
              <w:rPr>
                <w:b/>
                <w:snapToGrid w:val="0"/>
                <w:sz w:val="19"/>
                <w:lang w:val="en-US"/>
              </w:rPr>
              <w:t>Assent</w:t>
            </w:r>
          </w:p>
        </w:tc>
        <w:tc>
          <w:tcPr>
            <w:tcW w:w="2570" w:type="dxa"/>
            <w:tcBorders>
              <w:top w:val="single" w:sz="8" w:space="0" w:color="auto"/>
              <w:bottom w:val="single" w:sz="4" w:space="0" w:color="auto"/>
            </w:tcBorders>
          </w:tcPr>
          <w:p w:rsidR="00A243B2" w:rsidRDefault="00B258A3">
            <w:pPr>
              <w:pStyle w:val="nTable"/>
              <w:spacing w:after="40"/>
              <w:rPr>
                <w:b/>
                <w:snapToGrid w:val="0"/>
                <w:sz w:val="19"/>
                <w:lang w:val="en-US"/>
              </w:rPr>
            </w:pPr>
            <w:r>
              <w:rPr>
                <w:b/>
                <w:snapToGrid w:val="0"/>
                <w:sz w:val="19"/>
                <w:lang w:val="en-US"/>
              </w:rPr>
              <w:t>Commencement</w:t>
            </w:r>
          </w:p>
        </w:tc>
      </w:tr>
      <w:tr w:rsidR="00A243B2">
        <w:tc>
          <w:tcPr>
            <w:tcW w:w="2258" w:type="dxa"/>
            <w:tcBorders>
              <w:top w:val="single" w:sz="4" w:space="0" w:color="auto"/>
              <w:bottom w:val="single" w:sz="4" w:space="0" w:color="auto"/>
            </w:tcBorders>
          </w:tcPr>
          <w:p w:rsidR="00A243B2" w:rsidRDefault="00B258A3">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30" w:type="dxa"/>
            <w:tcBorders>
              <w:top w:val="single" w:sz="4" w:space="0" w:color="auto"/>
              <w:bottom w:val="single" w:sz="4" w:space="0" w:color="auto"/>
            </w:tcBorders>
          </w:tcPr>
          <w:p w:rsidR="00A243B2" w:rsidRDefault="00B258A3">
            <w:pPr>
              <w:pStyle w:val="nTable"/>
              <w:spacing w:after="40"/>
              <w:rPr>
                <w:snapToGrid w:val="0"/>
                <w:sz w:val="19"/>
                <w:lang w:val="en-US"/>
              </w:rPr>
            </w:pPr>
            <w:r>
              <w:rPr>
                <w:snapToGrid w:val="0"/>
                <w:sz w:val="19"/>
                <w:lang w:val="en-US"/>
              </w:rPr>
              <w:t>59 of 2004</w:t>
            </w:r>
          </w:p>
        </w:tc>
        <w:tc>
          <w:tcPr>
            <w:tcW w:w="1130" w:type="dxa"/>
            <w:tcBorders>
              <w:top w:val="single" w:sz="4" w:space="0" w:color="auto"/>
              <w:bottom w:val="single" w:sz="4" w:space="0" w:color="auto"/>
            </w:tcBorders>
          </w:tcPr>
          <w:p w:rsidR="00A243B2" w:rsidRDefault="00B258A3">
            <w:pPr>
              <w:pStyle w:val="nTable"/>
              <w:spacing w:after="40"/>
              <w:rPr>
                <w:snapToGrid w:val="0"/>
                <w:sz w:val="19"/>
                <w:lang w:val="en-US"/>
              </w:rPr>
            </w:pPr>
            <w:r>
              <w:rPr>
                <w:snapToGrid w:val="0"/>
                <w:sz w:val="19"/>
                <w:lang w:val="en-US"/>
              </w:rPr>
              <w:t>23 Nov 2004</w:t>
            </w:r>
          </w:p>
        </w:tc>
        <w:tc>
          <w:tcPr>
            <w:tcW w:w="2570" w:type="dxa"/>
            <w:tcBorders>
              <w:top w:val="single" w:sz="4" w:space="0" w:color="auto"/>
              <w:bottom w:val="single" w:sz="4" w:space="0" w:color="auto"/>
            </w:tcBorders>
          </w:tcPr>
          <w:p w:rsidR="00A243B2" w:rsidRDefault="00B258A3">
            <w:pPr>
              <w:pStyle w:val="nTable"/>
              <w:spacing w:after="40"/>
              <w:rPr>
                <w:snapToGrid w:val="0"/>
                <w:sz w:val="19"/>
                <w:lang w:val="en-US"/>
              </w:rPr>
            </w:pPr>
            <w:r>
              <w:rPr>
                <w:snapToGrid w:val="0"/>
                <w:sz w:val="19"/>
                <w:lang w:val="en-US"/>
              </w:rPr>
              <w:t>To be proclaimed (see s. 2)</w:t>
            </w:r>
          </w:p>
        </w:tc>
      </w:tr>
    </w:tbl>
    <w:p w:rsidR="00A243B2" w:rsidRDefault="00B258A3">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compilation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rsidR="00A243B2" w:rsidRDefault="00B258A3">
      <w:pPr>
        <w:pStyle w:val="nSubsection"/>
        <w:ind w:left="459" w:hanging="459"/>
        <w:rPr>
          <w:snapToGrid w:val="0"/>
        </w:rPr>
      </w:pPr>
      <w:r>
        <w:rPr>
          <w:snapToGrid w:val="0"/>
          <w:vertAlign w:val="superscript"/>
        </w:rPr>
        <w:t>3</w:t>
      </w:r>
      <w:r>
        <w:rPr>
          <w:snapToGrid w:val="0"/>
          <w:vertAlign w:val="superscript"/>
        </w:rPr>
        <w:tab/>
      </w:r>
      <w:r>
        <w:rPr>
          <w:snapToGrid w:val="0"/>
        </w:rPr>
        <w:t xml:space="preserve">“This Act” includes regulations, see the </w:t>
      </w:r>
      <w:r>
        <w:rPr>
          <w:i/>
          <w:snapToGrid w:val="0"/>
        </w:rPr>
        <w:t>Interpretation Act 1918</w:t>
      </w:r>
      <w:r>
        <w:rPr>
          <w:snapToGrid w:val="0"/>
        </w:rPr>
        <w:t xml:space="preserve"> which was repealed by the </w:t>
      </w:r>
      <w:r>
        <w:rPr>
          <w:i/>
          <w:snapToGrid w:val="0"/>
        </w:rPr>
        <w:t>Interpretation Act 1984</w:t>
      </w:r>
      <w:r>
        <w:rPr>
          <w:snapToGrid w:val="0"/>
        </w:rPr>
        <w:t>.</w:t>
      </w:r>
    </w:p>
    <w:p w:rsidR="00A243B2" w:rsidRDefault="00B258A3">
      <w:pPr>
        <w:pStyle w:val="nSubsection"/>
        <w:ind w:left="459" w:hanging="459"/>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15 reads as follows: </w:t>
      </w:r>
    </w:p>
    <w:p w:rsidR="00A243B2" w:rsidRDefault="00B258A3">
      <w:pPr>
        <w:pStyle w:val="MiscOpen"/>
        <w:rPr>
          <w:snapToGrid w:val="0"/>
        </w:rPr>
      </w:pPr>
      <w:r>
        <w:rPr>
          <w:snapToGrid w:val="0"/>
        </w:rPr>
        <w:t>“</w:t>
      </w:r>
    </w:p>
    <w:p w:rsidR="00A243B2" w:rsidRDefault="00B258A3">
      <w:pPr>
        <w:pStyle w:val="nzHeading5"/>
        <w:spacing w:before="120"/>
        <w:rPr>
          <w:snapToGrid w:val="0"/>
        </w:rPr>
      </w:pPr>
      <w:r>
        <w:rPr>
          <w:snapToGrid w:val="0"/>
        </w:rPr>
        <w:t>15.</w:t>
      </w:r>
      <w:r>
        <w:rPr>
          <w:snapToGrid w:val="0"/>
        </w:rPr>
        <w:tab/>
        <w:t xml:space="preserve">Transitional </w:t>
      </w:r>
    </w:p>
    <w:p w:rsidR="00A243B2" w:rsidRDefault="00B258A3">
      <w:pPr>
        <w:pStyle w:val="nzSubsection"/>
        <w:spacing w:before="120"/>
        <w:rPr>
          <w:snapToGrid w:val="0"/>
        </w:rPr>
      </w:pPr>
      <w:r>
        <w:rPr>
          <w:snapToGrid w:val="0"/>
        </w:rPr>
        <w:tab/>
      </w:r>
      <w:r>
        <w:rPr>
          <w:snapToGrid w:val="0"/>
        </w:rPr>
        <w:tab/>
        <w:t>Despite the provisions of section 13 of the principal Act as amended by this Act, a licence, other than an interim licence, granted or renewed under the principal Act during 1995 is, subject to section 25 of the principal Act, upon expiry to be renewed under section 13 of the principal Act — </w:t>
      </w:r>
    </w:p>
    <w:p w:rsidR="00A243B2" w:rsidRDefault="00B258A3">
      <w:pPr>
        <w:pStyle w:val="nzIndenta"/>
        <w:rPr>
          <w:snapToGrid w:val="0"/>
        </w:rPr>
      </w:pPr>
      <w:r>
        <w:rPr>
          <w:snapToGrid w:val="0"/>
        </w:rPr>
        <w:tab/>
        <w:t>(a)</w:t>
      </w:r>
      <w:r>
        <w:rPr>
          <w:snapToGrid w:val="0"/>
        </w:rPr>
        <w:tab/>
        <w:t>in the case of a licence granted or renewed between 1 January and 30 April 1995, for a period of one year;</w:t>
      </w:r>
    </w:p>
    <w:p w:rsidR="00A243B2" w:rsidRDefault="00B258A3">
      <w:pPr>
        <w:pStyle w:val="nzIndenta"/>
        <w:rPr>
          <w:snapToGrid w:val="0"/>
        </w:rPr>
      </w:pPr>
      <w:r>
        <w:rPr>
          <w:snapToGrid w:val="0"/>
        </w:rPr>
        <w:tab/>
        <w:t>(b)</w:t>
      </w:r>
      <w:r>
        <w:rPr>
          <w:snapToGrid w:val="0"/>
        </w:rPr>
        <w:tab/>
        <w:t>in the case of a licence granted or renewed between 1 May and 31 August 1995, for a period of 2 years; and</w:t>
      </w:r>
    </w:p>
    <w:p w:rsidR="00A243B2" w:rsidRDefault="00B258A3">
      <w:pPr>
        <w:pStyle w:val="nzIndenta"/>
        <w:rPr>
          <w:snapToGrid w:val="0"/>
        </w:rPr>
      </w:pPr>
      <w:r>
        <w:rPr>
          <w:snapToGrid w:val="0"/>
        </w:rPr>
        <w:tab/>
        <w:t>(c)</w:t>
      </w:r>
      <w:r>
        <w:rPr>
          <w:snapToGrid w:val="0"/>
        </w:rPr>
        <w:tab/>
        <w:t>in the case of a licence granted or renewed between 1 September and 31 December 1995, for a period of 3 years.</w:t>
      </w:r>
    </w:p>
    <w:p w:rsidR="00A243B2" w:rsidRDefault="00B258A3">
      <w:pPr>
        <w:pStyle w:val="MiscClose"/>
      </w:pPr>
      <w:r>
        <w:t>”.</w:t>
      </w:r>
    </w:p>
    <w:p w:rsidR="00A243B2" w:rsidRDefault="00B258A3">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A243B2" w:rsidRDefault="00B258A3">
      <w:pPr>
        <w:pStyle w:val="MiscOpen"/>
        <w:rPr>
          <w:snapToGrid w:val="0"/>
        </w:rPr>
      </w:pPr>
      <w:r>
        <w:rPr>
          <w:snapToGrid w:val="0"/>
        </w:rPr>
        <w:t>“</w:t>
      </w:r>
    </w:p>
    <w:p w:rsidR="00A243B2" w:rsidRDefault="00B258A3">
      <w:pPr>
        <w:pStyle w:val="nzHeading5"/>
      </w:pPr>
      <w:bookmarkStart w:id="277" w:name="_Toc88630545"/>
      <w:r>
        <w:rPr>
          <w:rStyle w:val="CharSectno"/>
        </w:rPr>
        <w:t>142</w:t>
      </w:r>
      <w:r>
        <w:t>.</w:t>
      </w:r>
      <w:r>
        <w:tab/>
        <w:t>Other amendments to various Acts</w:t>
      </w:r>
      <w:bookmarkEnd w:id="277"/>
    </w:p>
    <w:p w:rsidR="00A243B2" w:rsidRDefault="00B258A3">
      <w:pPr>
        <w:pStyle w:val="nzSubsection"/>
      </w:pPr>
      <w:r>
        <w:tab/>
      </w:r>
      <w:r>
        <w:tab/>
        <w:t>Each Act listed in Schedule 2 is amended as set out in that Schedule immediately below the short title of the Act.</w:t>
      </w:r>
    </w:p>
    <w:p w:rsidR="00A243B2" w:rsidRDefault="00B258A3">
      <w:pPr>
        <w:pStyle w:val="MiscClose"/>
      </w:pPr>
      <w:r>
        <w:t>”.</w:t>
      </w:r>
    </w:p>
    <w:p w:rsidR="00A243B2" w:rsidRDefault="00B258A3">
      <w:pPr>
        <w:pStyle w:val="nSubsection"/>
      </w:pPr>
      <w:r>
        <w:tab/>
        <w:t>Schedule 2 cl. 17 reads as follows:</w:t>
      </w:r>
    </w:p>
    <w:p w:rsidR="00A243B2" w:rsidRDefault="00B258A3">
      <w:pPr>
        <w:pStyle w:val="MiscOpen"/>
      </w:pPr>
      <w:r>
        <w:t>“</w:t>
      </w:r>
    </w:p>
    <w:p w:rsidR="00A243B2" w:rsidRDefault="00B258A3">
      <w:pPr>
        <w:pStyle w:val="nzHeading2"/>
      </w:pPr>
      <w:r>
        <w:rPr>
          <w:rStyle w:val="CharSchNo"/>
        </w:rPr>
        <w:t>Schedule 2</w:t>
      </w:r>
      <w:r>
        <w:t xml:space="preserve"> — </w:t>
      </w:r>
      <w:r>
        <w:rPr>
          <w:rStyle w:val="CharSchText"/>
        </w:rPr>
        <w:t>Other amendments to Acts</w:t>
      </w:r>
    </w:p>
    <w:p w:rsidR="00A243B2" w:rsidRDefault="00B258A3">
      <w:pPr>
        <w:pStyle w:val="nzHeading5"/>
      </w:pPr>
      <w:bookmarkStart w:id="278" w:name="_Toc497185817"/>
      <w:bookmarkStart w:id="279" w:name="_Toc88630739"/>
      <w:r>
        <w:t>17.</w:t>
      </w:r>
      <w:r>
        <w:tab/>
      </w:r>
      <w:r>
        <w:rPr>
          <w:i/>
        </w:rPr>
        <w:t>Employment Agents Act 1976</w:t>
      </w:r>
      <w:bookmarkEnd w:id="278"/>
      <w:bookmarkEnd w:id="27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A243B2">
        <w:trPr>
          <w:cantSplit/>
        </w:trPr>
        <w:tc>
          <w:tcPr>
            <w:tcW w:w="1134" w:type="dxa"/>
          </w:tcPr>
          <w:p w:rsidR="00A243B2" w:rsidRDefault="00B258A3">
            <w:pPr>
              <w:pStyle w:val="nzTable"/>
            </w:pPr>
            <w:r>
              <w:t>s. 4(1)</w:t>
            </w:r>
          </w:p>
        </w:tc>
        <w:tc>
          <w:tcPr>
            <w:tcW w:w="4536" w:type="dxa"/>
          </w:tcPr>
          <w:p w:rsidR="00A243B2" w:rsidRDefault="00B258A3">
            <w:pPr>
              <w:pStyle w:val="nzTable"/>
            </w:pPr>
            <w:r>
              <w:t xml:space="preserve">In the definition of “licensing officer”, delete “a court of summary jurisdiction” and insert instead — </w:t>
            </w:r>
          </w:p>
          <w:p w:rsidR="00A243B2" w:rsidRDefault="00B258A3">
            <w:pPr>
              <w:pStyle w:val="nzTable"/>
            </w:pPr>
            <w:r>
              <w:t>“    the Magistrates Court    ”.</w:t>
            </w:r>
          </w:p>
        </w:tc>
      </w:tr>
      <w:tr w:rsidR="00A243B2">
        <w:trPr>
          <w:cantSplit/>
        </w:trPr>
        <w:tc>
          <w:tcPr>
            <w:tcW w:w="1134" w:type="dxa"/>
          </w:tcPr>
          <w:p w:rsidR="00A243B2" w:rsidRDefault="00B258A3">
            <w:pPr>
              <w:pStyle w:val="nzTable"/>
            </w:pPr>
            <w:r>
              <w:t>s. 22(3)</w:t>
            </w:r>
          </w:p>
        </w:tc>
        <w:tc>
          <w:tcPr>
            <w:tcW w:w="4536" w:type="dxa"/>
          </w:tcPr>
          <w:p w:rsidR="00A243B2" w:rsidRDefault="00B258A3">
            <w:pPr>
              <w:pStyle w:val="nzTable"/>
            </w:pPr>
            <w:r>
              <w:t xml:space="preserve">Delete “the clerk of the Court of Petty Sessions” and insert instead — </w:t>
            </w:r>
          </w:p>
          <w:p w:rsidR="00A243B2" w:rsidRDefault="00B258A3">
            <w:pPr>
              <w:pStyle w:val="nzTable"/>
            </w:pPr>
            <w:r>
              <w:t>“    a clerk of the Magistrates Court at the place    ”.</w:t>
            </w:r>
          </w:p>
        </w:tc>
      </w:tr>
      <w:tr w:rsidR="00A243B2">
        <w:trPr>
          <w:cantSplit/>
        </w:trPr>
        <w:tc>
          <w:tcPr>
            <w:tcW w:w="1134" w:type="dxa"/>
          </w:tcPr>
          <w:p w:rsidR="00A243B2" w:rsidRDefault="00B258A3">
            <w:pPr>
              <w:pStyle w:val="nzTable"/>
            </w:pPr>
            <w:r>
              <w:t>s. 23</w:t>
            </w:r>
          </w:p>
        </w:tc>
        <w:tc>
          <w:tcPr>
            <w:tcW w:w="4536" w:type="dxa"/>
          </w:tcPr>
          <w:p w:rsidR="00A243B2" w:rsidRDefault="00B258A3">
            <w:pPr>
              <w:pStyle w:val="nzTable"/>
            </w:pPr>
            <w:r>
              <w:t xml:space="preserve">Delete “A Court of Petty Sessions constituted by a Stipendiary Magistrate sitting alone” and insert instead — </w:t>
            </w:r>
          </w:p>
          <w:p w:rsidR="00A243B2" w:rsidRDefault="00B258A3">
            <w:pPr>
              <w:pStyle w:val="nzTable"/>
              <w:ind w:left="317" w:hanging="317"/>
            </w:pPr>
            <w:r>
              <w:t>“</w:t>
            </w:r>
            <w:r>
              <w:tab/>
              <w:t>The Magistrates Court, constituted by a magistrate,</w:t>
            </w:r>
          </w:p>
          <w:p w:rsidR="00A243B2" w:rsidRDefault="00B258A3">
            <w:pPr>
              <w:pStyle w:val="nzTable"/>
              <w:ind w:left="317" w:hanging="317"/>
              <w:jc w:val="right"/>
            </w:pPr>
            <w:r>
              <w:t>”.</w:t>
            </w:r>
          </w:p>
        </w:tc>
      </w:tr>
      <w:tr w:rsidR="00A243B2">
        <w:trPr>
          <w:cantSplit/>
        </w:trPr>
        <w:tc>
          <w:tcPr>
            <w:tcW w:w="1134" w:type="dxa"/>
          </w:tcPr>
          <w:p w:rsidR="00A243B2" w:rsidRDefault="00B258A3">
            <w:pPr>
              <w:pStyle w:val="nzTable"/>
            </w:pPr>
            <w:r>
              <w:t>s. 24(1)</w:t>
            </w:r>
          </w:p>
        </w:tc>
        <w:tc>
          <w:tcPr>
            <w:tcW w:w="4536" w:type="dxa"/>
          </w:tcPr>
          <w:p w:rsidR="00A243B2" w:rsidRDefault="00B258A3">
            <w:pPr>
              <w:pStyle w:val="nzTable"/>
            </w:pPr>
            <w:r>
              <w:t xml:space="preserve">Delete “a Court of Petty Sessions” and insert instead — </w:t>
            </w:r>
          </w:p>
          <w:p w:rsidR="00A243B2" w:rsidRDefault="00B258A3">
            <w:pPr>
              <w:pStyle w:val="nzTable"/>
            </w:pPr>
            <w:r>
              <w:t>“    the Magistrates Court    ”.</w:t>
            </w:r>
          </w:p>
        </w:tc>
      </w:tr>
      <w:tr w:rsidR="00A243B2">
        <w:trPr>
          <w:cantSplit/>
        </w:trPr>
        <w:tc>
          <w:tcPr>
            <w:tcW w:w="1134" w:type="dxa"/>
          </w:tcPr>
          <w:p w:rsidR="00A243B2" w:rsidRDefault="00B258A3">
            <w:pPr>
              <w:pStyle w:val="nzTable"/>
            </w:pPr>
            <w:r>
              <w:t>s. 25(1)</w:t>
            </w:r>
          </w:p>
        </w:tc>
        <w:tc>
          <w:tcPr>
            <w:tcW w:w="4536" w:type="dxa"/>
          </w:tcPr>
          <w:p w:rsidR="00A243B2" w:rsidRDefault="00B258A3">
            <w:pPr>
              <w:pStyle w:val="nzTable"/>
            </w:pPr>
            <w:r>
              <w:t xml:space="preserve">Repeal the subsection and insert instead — </w:t>
            </w:r>
          </w:p>
          <w:p w:rsidR="00A243B2" w:rsidRDefault="00B258A3">
            <w:pPr>
              <w:pStyle w:val="nzTable"/>
            </w:pPr>
            <w:r>
              <w:t>“</w:t>
            </w:r>
          </w:p>
          <w:p w:rsidR="00A243B2" w:rsidRDefault="00B258A3">
            <w:pPr>
              <w:pStyle w:val="nzTable"/>
              <w:tabs>
                <w:tab w:val="left" w:pos="317"/>
              </w:tabs>
              <w:ind w:left="884" w:hanging="884"/>
            </w:pPr>
            <w:r>
              <w:tab/>
              <w:t>(1)</w:t>
            </w:r>
            <w:r>
              <w:tab/>
              <w:t xml:space="preserve">If the licensing officer, or a person authorized by him, is of the opinion that a person, firm or body corporate to which this section applies — </w:t>
            </w:r>
          </w:p>
          <w:p w:rsidR="00A243B2" w:rsidRDefault="00B258A3">
            <w:pPr>
              <w:pStyle w:val="nzTable"/>
              <w:tabs>
                <w:tab w:val="left" w:pos="1026"/>
              </w:tabs>
              <w:ind w:left="1593" w:hanging="1593"/>
            </w:pPr>
            <w:r>
              <w:tab/>
              <w:t>(a)</w:t>
            </w:r>
            <w:r>
              <w:tab/>
              <w:t>has been guilty of improper conduct in relation to the carrying on of the business of an employment agent; or</w:t>
            </w:r>
          </w:p>
          <w:p w:rsidR="00A243B2" w:rsidRDefault="00B258A3">
            <w:pPr>
              <w:pStyle w:val="nzTable"/>
              <w:tabs>
                <w:tab w:val="left" w:pos="1026"/>
              </w:tabs>
              <w:ind w:left="1593" w:hanging="1593"/>
            </w:pPr>
            <w:r>
              <w:tab/>
              <w:t>(b)</w:t>
            </w:r>
            <w:r>
              <w:tab/>
              <w:t>has been guilty of any offence involving dishonest or fraudulent conduct, or of an offence under this Act,</w:t>
            </w:r>
          </w:p>
          <w:p w:rsidR="00A243B2" w:rsidRDefault="00B258A3">
            <w:pPr>
              <w:pStyle w:val="nzTable"/>
              <w:tabs>
                <w:tab w:val="left" w:pos="317"/>
              </w:tabs>
              <w:ind w:left="884" w:hanging="884"/>
            </w:pPr>
            <w:r>
              <w:tab/>
            </w:r>
            <w:r>
              <w:tab/>
              <w:t>the licensing officer or person authorized by him may apply to the Magistrates Court, constituted by a magistrate, for an order that the person, firm or body corporate be summoned to show cause why the licence should not be suspended or cancelled, and why that person, firm or body corporate should not be disqualified, either temporarily or permanently, from holding or taking the benefit of a licence.</w:t>
            </w:r>
          </w:p>
          <w:p w:rsidR="00A243B2" w:rsidRDefault="00B258A3">
            <w:pPr>
              <w:pStyle w:val="nzTable"/>
              <w:jc w:val="right"/>
            </w:pPr>
            <w:r>
              <w:t>”.</w:t>
            </w:r>
          </w:p>
        </w:tc>
      </w:tr>
      <w:tr w:rsidR="00A243B2">
        <w:trPr>
          <w:cantSplit/>
        </w:trPr>
        <w:tc>
          <w:tcPr>
            <w:tcW w:w="1134" w:type="dxa"/>
          </w:tcPr>
          <w:p w:rsidR="00A243B2" w:rsidRDefault="00B258A3">
            <w:pPr>
              <w:pStyle w:val="nzTable"/>
            </w:pPr>
            <w:r>
              <w:t>s. 25(3)</w:t>
            </w:r>
          </w:p>
        </w:tc>
        <w:tc>
          <w:tcPr>
            <w:tcW w:w="4536" w:type="dxa"/>
          </w:tcPr>
          <w:p w:rsidR="00A243B2" w:rsidRDefault="00B258A3">
            <w:pPr>
              <w:pStyle w:val="nzTable"/>
            </w:pPr>
            <w:r>
              <w:t xml:space="preserve">Delete “a court” in the 2 places where it occurs and in each place insert instead — </w:t>
            </w:r>
          </w:p>
          <w:p w:rsidR="00A243B2" w:rsidRDefault="00B258A3">
            <w:pPr>
              <w:pStyle w:val="nzTable"/>
            </w:pPr>
            <w:r>
              <w:t>“    the court    ”.</w:t>
            </w:r>
          </w:p>
        </w:tc>
      </w:tr>
    </w:tbl>
    <w:p w:rsidR="00A243B2" w:rsidRDefault="00B258A3">
      <w:pPr>
        <w:pStyle w:val="MiscClose"/>
      </w:pPr>
      <w:r>
        <w:t>”.</w:t>
      </w:r>
    </w:p>
    <w:p w:rsidR="00A243B2" w:rsidRDefault="00B258A3">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A243B2" w:rsidRDefault="00B258A3">
      <w:pPr>
        <w:pStyle w:val="nSubsection"/>
      </w:pPr>
      <w:bookmarkStart w:id="280" w:name="_Hlt63842594"/>
      <w:bookmarkEnd w:id="280"/>
      <w:r>
        <w:rPr>
          <w:vertAlign w:val="superscript"/>
        </w:rPr>
        <w:t>7</w:t>
      </w:r>
      <w:r>
        <w:tab/>
        <w:t xml:space="preserve">The </w:t>
      </w:r>
      <w:r>
        <w:rPr>
          <w:i/>
          <w:iCs/>
        </w:rPr>
        <w:t>Machinery of Government (Miscellaneous Amendments) Act 2006</w:t>
      </w:r>
      <w:r>
        <w:t xml:space="preserve"> Pt. 4 Div. 23 reads as follows:</w:t>
      </w:r>
    </w:p>
    <w:p w:rsidR="00A243B2" w:rsidRDefault="00B258A3">
      <w:pPr>
        <w:pStyle w:val="MiscOpen"/>
      </w:pPr>
      <w:r>
        <w:t>“</w:t>
      </w:r>
    </w:p>
    <w:p w:rsidR="00A243B2" w:rsidRDefault="00B258A3">
      <w:pPr>
        <w:pStyle w:val="nzHeading3"/>
      </w:pPr>
      <w:r>
        <w:rPr>
          <w:rStyle w:val="CharDivNo"/>
        </w:rPr>
        <w:t>Division 23</w:t>
      </w:r>
      <w:r>
        <w:t> — </w:t>
      </w:r>
      <w:r>
        <w:rPr>
          <w:rStyle w:val="CharDivText"/>
        </w:rPr>
        <w:t>Transitional provisions</w:t>
      </w:r>
    </w:p>
    <w:p w:rsidR="00A243B2" w:rsidRDefault="00B258A3">
      <w:pPr>
        <w:pStyle w:val="nzHeading5"/>
      </w:pPr>
      <w:r>
        <w:rPr>
          <w:rStyle w:val="CharSectno"/>
        </w:rPr>
        <w:t>151</w:t>
      </w:r>
      <w:r>
        <w:t>.</w:t>
      </w:r>
      <w:r>
        <w:tab/>
        <w:t>Commissioner for Fair Trading</w:t>
      </w:r>
    </w:p>
    <w:p w:rsidR="00A243B2" w:rsidRDefault="00B258A3">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A243B2" w:rsidRDefault="00B258A3">
      <w:pPr>
        <w:pStyle w:val="nzIndenta"/>
      </w:pPr>
      <w:r>
        <w:tab/>
        <w:t>(a)</w:t>
      </w:r>
      <w:r>
        <w:tab/>
        <w:t>the Associations Incorporation Act 1987;</w:t>
      </w:r>
    </w:p>
    <w:p w:rsidR="00A243B2" w:rsidRDefault="00B258A3">
      <w:pPr>
        <w:pStyle w:val="nzIndenta"/>
      </w:pPr>
      <w:r>
        <w:tab/>
        <w:t>(b)</w:t>
      </w:r>
      <w:r>
        <w:tab/>
        <w:t xml:space="preserve">the </w:t>
      </w:r>
      <w:r>
        <w:rPr>
          <w:i/>
        </w:rPr>
        <w:t>Business Names Act 1962</w:t>
      </w:r>
      <w:r>
        <w:t>;</w:t>
      </w:r>
    </w:p>
    <w:p w:rsidR="00A243B2" w:rsidRDefault="00B258A3">
      <w:pPr>
        <w:pStyle w:val="nzIndenta"/>
      </w:pPr>
      <w:r>
        <w:tab/>
        <w:t>(c)</w:t>
      </w:r>
      <w:r>
        <w:tab/>
        <w:t xml:space="preserve">the </w:t>
      </w:r>
      <w:r>
        <w:rPr>
          <w:i/>
        </w:rPr>
        <w:t>Chattel Securities Act 1987</w:t>
      </w:r>
      <w:r>
        <w:t>;</w:t>
      </w:r>
    </w:p>
    <w:p w:rsidR="00A243B2" w:rsidRDefault="00B258A3">
      <w:pPr>
        <w:pStyle w:val="nzIndenta"/>
      </w:pPr>
      <w:r>
        <w:tab/>
        <w:t>(d)</w:t>
      </w:r>
      <w:r>
        <w:tab/>
        <w:t xml:space="preserve">the </w:t>
      </w:r>
      <w:r>
        <w:rPr>
          <w:i/>
        </w:rPr>
        <w:t>Companies (Co</w:t>
      </w:r>
      <w:r>
        <w:rPr>
          <w:i/>
        </w:rPr>
        <w:noBreakHyphen/>
        <w:t>operative) Act 1943</w:t>
      </w:r>
      <w:r>
        <w:t>;</w:t>
      </w:r>
    </w:p>
    <w:p w:rsidR="00A243B2" w:rsidRDefault="00B258A3">
      <w:pPr>
        <w:pStyle w:val="nzIndenta"/>
      </w:pPr>
      <w:r>
        <w:tab/>
        <w:t>(e)</w:t>
      </w:r>
      <w:r>
        <w:tab/>
        <w:t xml:space="preserve">Part 8 of the </w:t>
      </w:r>
      <w:r>
        <w:rPr>
          <w:i/>
        </w:rPr>
        <w:t>Competition Policy Reform (Western Australia) Act 1996</w:t>
      </w:r>
      <w:r>
        <w:t>;</w:t>
      </w:r>
    </w:p>
    <w:p w:rsidR="00A243B2" w:rsidRDefault="00B258A3">
      <w:pPr>
        <w:pStyle w:val="nzIndenta"/>
      </w:pPr>
      <w:r>
        <w:tab/>
        <w:t>(f)</w:t>
      </w:r>
      <w:r>
        <w:tab/>
        <w:t xml:space="preserve">the </w:t>
      </w:r>
      <w:r>
        <w:rPr>
          <w:i/>
        </w:rPr>
        <w:t>Consumer Affairs Act 1971</w:t>
      </w:r>
      <w:r>
        <w:t>;</w:t>
      </w:r>
    </w:p>
    <w:p w:rsidR="00A243B2" w:rsidRDefault="00B258A3">
      <w:pPr>
        <w:pStyle w:val="nzIndenta"/>
      </w:pPr>
      <w:r>
        <w:tab/>
        <w:t>(g)</w:t>
      </w:r>
      <w:r>
        <w:tab/>
        <w:t xml:space="preserve">the </w:t>
      </w:r>
      <w:r>
        <w:rPr>
          <w:i/>
        </w:rPr>
        <w:t>Co</w:t>
      </w:r>
      <w:r>
        <w:rPr>
          <w:i/>
        </w:rPr>
        <w:noBreakHyphen/>
        <w:t>operative and Provident Societies Act 1903</w:t>
      </w:r>
      <w:r>
        <w:t>;</w:t>
      </w:r>
    </w:p>
    <w:p w:rsidR="00A243B2" w:rsidRDefault="00B258A3">
      <w:pPr>
        <w:pStyle w:val="nzIndenta"/>
      </w:pPr>
      <w:r>
        <w:tab/>
        <w:t>(h)</w:t>
      </w:r>
      <w:r>
        <w:tab/>
        <w:t xml:space="preserve">the </w:t>
      </w:r>
      <w:r>
        <w:rPr>
          <w:i/>
        </w:rPr>
        <w:t>Credit Act 1984</w:t>
      </w:r>
      <w:r>
        <w:t>;</w:t>
      </w:r>
    </w:p>
    <w:p w:rsidR="00A243B2" w:rsidRDefault="00B258A3">
      <w:pPr>
        <w:pStyle w:val="nzIndenta"/>
      </w:pPr>
      <w:r>
        <w:tab/>
        <w:t>(i)</w:t>
      </w:r>
      <w:r>
        <w:tab/>
        <w:t xml:space="preserve">the </w:t>
      </w:r>
      <w:r>
        <w:rPr>
          <w:i/>
        </w:rPr>
        <w:t>Credit (Administration) Act 1984</w:t>
      </w:r>
      <w:r>
        <w:t>;</w:t>
      </w:r>
    </w:p>
    <w:p w:rsidR="00A243B2" w:rsidRDefault="00B258A3">
      <w:pPr>
        <w:pStyle w:val="nzIndenta"/>
      </w:pPr>
      <w:r>
        <w:tab/>
        <w:t>(j)</w:t>
      </w:r>
      <w:r>
        <w:tab/>
        <w:t xml:space="preserve">the </w:t>
      </w:r>
      <w:r>
        <w:rPr>
          <w:i/>
        </w:rPr>
        <w:t>Employment Agents Act 1976</w:t>
      </w:r>
      <w:r>
        <w:t>;</w:t>
      </w:r>
    </w:p>
    <w:p w:rsidR="00A243B2" w:rsidRDefault="00B258A3">
      <w:pPr>
        <w:pStyle w:val="nzIndenta"/>
      </w:pPr>
      <w:r>
        <w:tab/>
        <w:t>(k)</w:t>
      </w:r>
      <w:r>
        <w:tab/>
        <w:t xml:space="preserve">the </w:t>
      </w:r>
      <w:r>
        <w:rPr>
          <w:i/>
        </w:rPr>
        <w:t>Hire</w:t>
      </w:r>
      <w:r>
        <w:rPr>
          <w:i/>
        </w:rPr>
        <w:noBreakHyphen/>
        <w:t>Purchase Act 1959</w:t>
      </w:r>
      <w:r>
        <w:t>;</w:t>
      </w:r>
    </w:p>
    <w:p w:rsidR="00A243B2" w:rsidRDefault="00B258A3">
      <w:pPr>
        <w:pStyle w:val="nzIndenta"/>
      </w:pPr>
      <w:r>
        <w:tab/>
        <w:t>(l)</w:t>
      </w:r>
      <w:r>
        <w:tab/>
        <w:t xml:space="preserve">the </w:t>
      </w:r>
      <w:r>
        <w:rPr>
          <w:i/>
        </w:rPr>
        <w:t>Limited Partnerships Act 1909</w:t>
      </w:r>
      <w:r>
        <w:t>;</w:t>
      </w:r>
    </w:p>
    <w:p w:rsidR="00A243B2" w:rsidRDefault="00B258A3">
      <w:pPr>
        <w:pStyle w:val="nzIndenta"/>
      </w:pPr>
      <w:r>
        <w:tab/>
        <w:t>(m)</w:t>
      </w:r>
      <w:r>
        <w:tab/>
        <w:t xml:space="preserve">the </w:t>
      </w:r>
      <w:r>
        <w:rPr>
          <w:i/>
        </w:rPr>
        <w:t>Motor Vehicle Dealers Act 1973</w:t>
      </w:r>
      <w:r>
        <w:t>;</w:t>
      </w:r>
    </w:p>
    <w:p w:rsidR="00A243B2" w:rsidRDefault="00B258A3">
      <w:pPr>
        <w:pStyle w:val="nzIndenta"/>
      </w:pPr>
      <w:r>
        <w:tab/>
        <w:t>(n)</w:t>
      </w:r>
      <w:r>
        <w:tab/>
        <w:t xml:space="preserve">the </w:t>
      </w:r>
      <w:r>
        <w:rPr>
          <w:i/>
        </w:rPr>
        <w:t>Petroleum Products Pricing Act 1983</w:t>
      </w:r>
      <w:r>
        <w:t>;</w:t>
      </w:r>
    </w:p>
    <w:p w:rsidR="00A243B2" w:rsidRDefault="00B258A3">
      <w:pPr>
        <w:pStyle w:val="nzIndenta"/>
      </w:pPr>
      <w:r>
        <w:tab/>
        <w:t>(o)</w:t>
      </w:r>
      <w:r>
        <w:tab/>
        <w:t xml:space="preserve">the </w:t>
      </w:r>
      <w:r>
        <w:rPr>
          <w:i/>
        </w:rPr>
        <w:t>Petroleum Retailers Rights and Liabilities Act 1982</w:t>
      </w:r>
      <w:r>
        <w:t>;</w:t>
      </w:r>
    </w:p>
    <w:p w:rsidR="00A243B2" w:rsidRDefault="00B258A3">
      <w:pPr>
        <w:pStyle w:val="nzIndenta"/>
      </w:pPr>
      <w:r>
        <w:tab/>
        <w:t>(p)</w:t>
      </w:r>
      <w:r>
        <w:tab/>
        <w:t xml:space="preserve">the </w:t>
      </w:r>
      <w:r>
        <w:rPr>
          <w:i/>
        </w:rPr>
        <w:t>Residential Tenancies Act 1987</w:t>
      </w:r>
      <w:r>
        <w:t>;</w:t>
      </w:r>
    </w:p>
    <w:p w:rsidR="00A243B2" w:rsidRDefault="00B258A3">
      <w:pPr>
        <w:pStyle w:val="nzIndenta"/>
      </w:pPr>
      <w:r>
        <w:tab/>
        <w:t>(q)</w:t>
      </w:r>
      <w:r>
        <w:tab/>
        <w:t xml:space="preserve">the </w:t>
      </w:r>
      <w:r>
        <w:rPr>
          <w:i/>
        </w:rPr>
        <w:t>Retirement Villages Act 1992</w:t>
      </w:r>
      <w:r>
        <w:t>;</w:t>
      </w:r>
    </w:p>
    <w:p w:rsidR="00A243B2" w:rsidRDefault="00B258A3">
      <w:pPr>
        <w:pStyle w:val="nzIndenta"/>
      </w:pPr>
      <w:r>
        <w:tab/>
        <w:t>(r)</w:t>
      </w:r>
      <w:r>
        <w:tab/>
        <w:t xml:space="preserve">the </w:t>
      </w:r>
      <w:r>
        <w:rPr>
          <w:i/>
        </w:rPr>
        <w:t>Travel Agents Act 1985</w:t>
      </w:r>
      <w:r>
        <w:t>.</w:t>
      </w:r>
    </w:p>
    <w:p w:rsidR="00A243B2" w:rsidRDefault="00B258A3">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A243B2" w:rsidRDefault="00B258A3">
      <w:pPr>
        <w:pStyle w:val="nzIndenta"/>
      </w:pPr>
      <w:r>
        <w:tab/>
        <w:t>(a)</w:t>
      </w:r>
      <w:r>
        <w:tab/>
        <w:t>by, to or in relation to, the Commissioner or Registrar (as the case requires) as defined in that other enactment as in force after commencement; and</w:t>
      </w:r>
    </w:p>
    <w:p w:rsidR="00A243B2" w:rsidRDefault="00B258A3">
      <w:pPr>
        <w:pStyle w:val="nzIndenta"/>
      </w:pPr>
      <w:r>
        <w:tab/>
        <w:t>(b)</w:t>
      </w:r>
      <w:r>
        <w:tab/>
        <w:t>where relevant, under the corresponding provision of that other enactment as in force after commencement.</w:t>
      </w:r>
    </w:p>
    <w:p w:rsidR="00A243B2" w:rsidRDefault="00B258A3">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A243B2" w:rsidRDefault="00B258A3">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A243B2" w:rsidRDefault="00B258A3">
      <w:pPr>
        <w:pStyle w:val="nzSubsection"/>
      </w:pPr>
      <w:r>
        <w:tab/>
        <w:t>(5)</w:t>
      </w:r>
      <w:r>
        <w:tab/>
        <w:t xml:space="preserve">A reference in an enactment to the Commissioner for Fair Trading is to have effect after commencement as if it had been amended to be a reference to — </w:t>
      </w:r>
    </w:p>
    <w:p w:rsidR="00A243B2" w:rsidRDefault="00B258A3">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A243B2" w:rsidRDefault="00B258A3">
      <w:pPr>
        <w:pStyle w:val="nzIndenta"/>
      </w:pPr>
      <w:r>
        <w:tab/>
        <w:t>(b)</w:t>
      </w:r>
      <w:r>
        <w:tab/>
        <w:t xml:space="preserve">in the case of any other enactment or subsidiary </w:t>
      </w:r>
      <w:bookmarkStart w:id="281" w:name="UpToHere"/>
      <w:bookmarkEnd w:id="281"/>
      <w:r>
        <w:t xml:space="preserve">legislation — the Commissioner as defined in the </w:t>
      </w:r>
      <w:r>
        <w:rPr>
          <w:i/>
        </w:rPr>
        <w:t>Consumer Affairs Act 1971</w:t>
      </w:r>
      <w:r>
        <w:t xml:space="preserve"> as in force after commencement.</w:t>
      </w:r>
    </w:p>
    <w:p w:rsidR="00A243B2" w:rsidRDefault="00B258A3">
      <w:pPr>
        <w:pStyle w:val="nzHeading5"/>
      </w:pPr>
      <w:r>
        <w:rPr>
          <w:rStyle w:val="CharSectno"/>
        </w:rPr>
        <w:t>152</w:t>
      </w:r>
      <w:r>
        <w:t>.</w:t>
      </w:r>
      <w:r>
        <w:tab/>
        <w:t>Commissioner for Corporate Affairs and Registrar of Co</w:t>
      </w:r>
      <w:r>
        <w:noBreakHyphen/>
        <w:t>operative and Financial Institutions</w:t>
      </w:r>
    </w:p>
    <w:p w:rsidR="00A243B2" w:rsidRDefault="00B258A3">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A243B2" w:rsidRDefault="00B258A3">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A243B2" w:rsidRDefault="00B258A3">
      <w:pPr>
        <w:pStyle w:val="nzHeading5"/>
      </w:pPr>
      <w:r>
        <w:rPr>
          <w:rStyle w:val="CharSectno"/>
        </w:rPr>
        <w:t>153</w:t>
      </w:r>
      <w:r>
        <w:t>.</w:t>
      </w:r>
      <w:r>
        <w:tab/>
      </w:r>
      <w:r>
        <w:rPr>
          <w:i/>
        </w:rPr>
        <w:t>Consumer Affairs Act 1971</w:t>
      </w:r>
    </w:p>
    <w:p w:rsidR="00A243B2" w:rsidRDefault="00B258A3">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A243B2" w:rsidRDefault="00B258A3">
      <w:pPr>
        <w:pStyle w:val="nzHeading5"/>
        <w:rPr>
          <w:i/>
        </w:rPr>
      </w:pPr>
      <w:r>
        <w:rPr>
          <w:rStyle w:val="CharSectno"/>
        </w:rPr>
        <w:t>154</w:t>
      </w:r>
      <w:r>
        <w:t>.</w:t>
      </w:r>
      <w:r>
        <w:tab/>
      </w:r>
      <w:r>
        <w:rPr>
          <w:i/>
        </w:rPr>
        <w:t>Petroleum Products Pricing Act 1983</w:t>
      </w:r>
    </w:p>
    <w:p w:rsidR="00A243B2" w:rsidRDefault="00B258A3">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A243B2" w:rsidRDefault="00B258A3">
      <w:pPr>
        <w:pStyle w:val="nzHeading5"/>
      </w:pPr>
      <w:r>
        <w:rPr>
          <w:rStyle w:val="CharSectno"/>
        </w:rPr>
        <w:t>155</w:t>
      </w:r>
      <w:r>
        <w:t>.</w:t>
      </w:r>
      <w:r>
        <w:tab/>
        <w:t>Interpretation</w:t>
      </w:r>
    </w:p>
    <w:p w:rsidR="00A243B2" w:rsidRDefault="00B258A3">
      <w:pPr>
        <w:pStyle w:val="nzSubsection"/>
      </w:pPr>
      <w:r>
        <w:tab/>
      </w:r>
      <w:r>
        <w:tab/>
        <w:t xml:space="preserve">In this Division — </w:t>
      </w:r>
    </w:p>
    <w:p w:rsidR="00A243B2" w:rsidRDefault="00B258A3">
      <w:pPr>
        <w:pStyle w:val="nzDefstart"/>
      </w:pPr>
      <w:r>
        <w:tab/>
      </w:r>
      <w:r>
        <w:rPr>
          <w:b/>
        </w:rPr>
        <w:t>“</w:t>
      </w:r>
      <w:r>
        <w:rPr>
          <w:rStyle w:val="CharDefText"/>
        </w:rPr>
        <w:t>commencement</w:t>
      </w:r>
      <w:r>
        <w:rPr>
          <w:b/>
        </w:rPr>
        <w:t>”</w:t>
      </w:r>
      <w:r>
        <w:t xml:space="preserve"> means the time at which this Division comes into operation;</w:t>
      </w:r>
    </w:p>
    <w:p w:rsidR="00A243B2" w:rsidRDefault="00B258A3">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rsidR="00A243B2" w:rsidRDefault="00B258A3">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rsidR="00A243B2" w:rsidRDefault="00B258A3">
      <w:pPr>
        <w:pStyle w:val="MiscClose"/>
      </w:pPr>
      <w:r>
        <w:t>”.</w:t>
      </w:r>
    </w:p>
    <w:p w:rsidR="00A243B2" w:rsidRDefault="00B258A3">
      <w:pPr>
        <w:pStyle w:val="nSubsection"/>
        <w:rPr>
          <w:snapToGrid w:val="0"/>
        </w:rPr>
      </w:pPr>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rsidR="00A243B2" w:rsidRDefault="00A243B2"/>
    <w:p w:rsidR="00A243B2" w:rsidRDefault="00A243B2">
      <w:pPr>
        <w:sectPr w:rsidR="00A243B2">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A243B2" w:rsidRDefault="00A243B2"/>
    <w:sectPr w:rsidR="00A243B2">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B2" w:rsidRDefault="00B258A3">
      <w:r>
        <w:separator/>
      </w:r>
    </w:p>
  </w:endnote>
  <w:endnote w:type="continuationSeparator" w:id="0">
    <w:p w:rsidR="00A243B2" w:rsidRDefault="00B2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Footer"/>
      <w:tabs>
        <w:tab w:val="clear" w:pos="4153"/>
        <w:tab w:val="right" w:pos="7088"/>
      </w:tabs>
      <w:rPr>
        <w:rStyle w:val="PageNumber"/>
      </w:rPr>
    </w:pPr>
  </w:p>
  <w:p w:rsidR="00A243B2" w:rsidRDefault="00B258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C3C">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C3C">
      <w:rPr>
        <w:rFonts w:ascii="Arial" w:hAnsi="Arial" w:cs="Arial"/>
        <w:sz w:val="20"/>
        <w:lang w:val="en-US"/>
      </w:rPr>
      <w:t>01 Jul 2006</w:t>
    </w:r>
    <w:r>
      <w:rPr>
        <w:rFonts w:ascii="Arial" w:hAnsi="Arial" w:cs="Arial"/>
        <w:sz w:val="20"/>
        <w:lang w:val="en-US"/>
      </w:rPr>
      <w:fldChar w:fldCharType="end"/>
    </w:r>
  </w:p>
  <w:p w:rsidR="00A243B2" w:rsidRDefault="00B258A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Footer"/>
      <w:tabs>
        <w:tab w:val="clear" w:pos="4153"/>
        <w:tab w:val="right" w:pos="7088"/>
      </w:tabs>
      <w:rPr>
        <w:rStyle w:val="PageNumber"/>
      </w:rPr>
    </w:pPr>
  </w:p>
  <w:p w:rsidR="00A243B2" w:rsidRDefault="00B258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C3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C3C">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A243B2" w:rsidRDefault="00B258A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Footer"/>
      <w:tabs>
        <w:tab w:val="clear" w:pos="4153"/>
        <w:tab w:val="right" w:pos="7088"/>
      </w:tabs>
      <w:rPr>
        <w:rStyle w:val="PageNumber"/>
      </w:rPr>
    </w:pPr>
  </w:p>
  <w:p w:rsidR="00A243B2" w:rsidRDefault="00B258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C3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C3C">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A243B2" w:rsidRDefault="00B258A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Footer"/>
      <w:tabs>
        <w:tab w:val="clear" w:pos="4153"/>
        <w:tab w:val="right" w:pos="7088"/>
      </w:tabs>
      <w:rPr>
        <w:rStyle w:val="PageNumber"/>
      </w:rPr>
    </w:pPr>
  </w:p>
  <w:p w:rsidR="00A243B2" w:rsidRDefault="00B258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3C3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C3C">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C3C">
      <w:rPr>
        <w:rFonts w:ascii="Arial" w:hAnsi="Arial" w:cs="Arial"/>
        <w:sz w:val="20"/>
        <w:lang w:val="en-US"/>
      </w:rPr>
      <w:t>01 Jul 2006</w:t>
    </w:r>
    <w:r>
      <w:rPr>
        <w:rFonts w:ascii="Arial" w:hAnsi="Arial" w:cs="Arial"/>
        <w:sz w:val="20"/>
        <w:lang w:val="en-US"/>
      </w:rPr>
      <w:fldChar w:fldCharType="end"/>
    </w:r>
  </w:p>
  <w:p w:rsidR="00A243B2" w:rsidRDefault="00B258A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Footer"/>
      <w:tabs>
        <w:tab w:val="clear" w:pos="4153"/>
        <w:tab w:val="right" w:pos="7088"/>
      </w:tabs>
      <w:rPr>
        <w:rStyle w:val="PageNumber"/>
      </w:rPr>
    </w:pPr>
  </w:p>
  <w:p w:rsidR="00A243B2" w:rsidRDefault="00B258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C3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C3C">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243B2" w:rsidRDefault="00B258A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Footer"/>
      <w:tabs>
        <w:tab w:val="clear" w:pos="4153"/>
        <w:tab w:val="right" w:pos="7088"/>
      </w:tabs>
      <w:rPr>
        <w:rStyle w:val="PageNumber"/>
      </w:rPr>
    </w:pPr>
  </w:p>
  <w:p w:rsidR="00A243B2" w:rsidRDefault="00B258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C3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C3C">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3C3C">
      <w:rPr>
        <w:rStyle w:val="PageNumber"/>
        <w:rFonts w:ascii="Arial" w:hAnsi="Arial" w:cs="Arial"/>
        <w:noProof/>
      </w:rPr>
      <w:t>i</w:t>
    </w:r>
    <w:r>
      <w:rPr>
        <w:rStyle w:val="PageNumber"/>
        <w:rFonts w:ascii="Arial" w:hAnsi="Arial" w:cs="Arial"/>
      </w:rPr>
      <w:fldChar w:fldCharType="end"/>
    </w:r>
  </w:p>
  <w:p w:rsidR="00A243B2" w:rsidRDefault="00B258A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Footer"/>
      <w:tabs>
        <w:tab w:val="clear" w:pos="4153"/>
        <w:tab w:val="right" w:pos="7088"/>
      </w:tabs>
      <w:rPr>
        <w:rStyle w:val="PageNumber"/>
      </w:rPr>
    </w:pPr>
  </w:p>
  <w:p w:rsidR="00A243B2" w:rsidRDefault="00B258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3C3C">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C3C">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C3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A243B2" w:rsidRDefault="00B258A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Footer"/>
      <w:tabs>
        <w:tab w:val="clear" w:pos="4153"/>
        <w:tab w:val="right" w:pos="7088"/>
      </w:tabs>
      <w:rPr>
        <w:rStyle w:val="PageNumber"/>
      </w:rPr>
    </w:pPr>
  </w:p>
  <w:p w:rsidR="00A243B2" w:rsidRDefault="00B258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C3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C3C">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3C3C">
      <w:rPr>
        <w:rStyle w:val="CharPageNo"/>
        <w:rFonts w:ascii="Arial" w:hAnsi="Arial"/>
        <w:noProof/>
      </w:rPr>
      <w:t>41</w:t>
    </w:r>
    <w:r>
      <w:rPr>
        <w:rStyle w:val="CharPageNo"/>
        <w:rFonts w:ascii="Arial" w:hAnsi="Arial"/>
      </w:rPr>
      <w:fldChar w:fldCharType="end"/>
    </w:r>
  </w:p>
  <w:p w:rsidR="00A243B2" w:rsidRDefault="00B258A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Footer"/>
      <w:tabs>
        <w:tab w:val="clear" w:pos="4153"/>
        <w:tab w:val="right" w:pos="7088"/>
      </w:tabs>
      <w:rPr>
        <w:rStyle w:val="PageNumber"/>
      </w:rPr>
    </w:pPr>
  </w:p>
  <w:p w:rsidR="00A243B2" w:rsidRDefault="00B258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C3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C3C">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3C3C">
      <w:rPr>
        <w:rStyle w:val="CharPageNo"/>
        <w:rFonts w:ascii="Arial" w:hAnsi="Arial"/>
        <w:noProof/>
      </w:rPr>
      <w:t>1</w:t>
    </w:r>
    <w:r>
      <w:rPr>
        <w:rStyle w:val="CharPageNo"/>
        <w:rFonts w:ascii="Arial" w:hAnsi="Arial"/>
      </w:rPr>
      <w:fldChar w:fldCharType="end"/>
    </w:r>
  </w:p>
  <w:p w:rsidR="00A243B2" w:rsidRDefault="00B258A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B2" w:rsidRDefault="00B258A3">
      <w:r>
        <w:separator/>
      </w:r>
    </w:p>
  </w:footnote>
  <w:footnote w:type="continuationSeparator" w:id="0">
    <w:p w:rsidR="00A243B2" w:rsidRDefault="00B2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B258A3">
    <w:pPr>
      <w:pStyle w:val="headerpartodd"/>
      <w:ind w:left="0" w:firstLine="0"/>
      <w:rPr>
        <w:i/>
      </w:rPr>
    </w:pPr>
    <w:r>
      <w:rPr>
        <w:i/>
      </w:rPr>
      <w:fldChar w:fldCharType="begin"/>
    </w:r>
    <w:r>
      <w:rPr>
        <w:i/>
      </w:rPr>
      <w:instrText xml:space="preserve"> Styleref "Name of Act/Reg" </w:instrText>
    </w:r>
    <w:r>
      <w:rPr>
        <w:i/>
      </w:rPr>
      <w:fldChar w:fldCharType="separate"/>
    </w:r>
    <w:r w:rsidR="00C63C3C">
      <w:rPr>
        <w:i/>
        <w:noProof/>
      </w:rPr>
      <w:t>Employment Agents Act 1976</w:t>
    </w:r>
    <w:r>
      <w:rPr>
        <w:i/>
      </w:rPr>
      <w:fldChar w:fldCharType="end"/>
    </w:r>
  </w:p>
  <w:p w:rsidR="00A243B2" w:rsidRDefault="00B258A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243B2" w:rsidRDefault="00B258A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243B2" w:rsidRDefault="00A243B2">
    <w:pPr>
      <w:pStyle w:val="headerpart"/>
    </w:pPr>
  </w:p>
  <w:p w:rsidR="00A243B2" w:rsidRDefault="00A243B2">
    <w:pPr>
      <w:pBdr>
        <w:bottom w:val="single" w:sz="6" w:space="1" w:color="auto"/>
      </w:pBdr>
      <w:rPr>
        <w:b/>
      </w:rPr>
    </w:pPr>
  </w:p>
  <w:p w:rsidR="00A243B2" w:rsidRDefault="00A243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43B2">
      <w:trPr>
        <w:cantSplit/>
      </w:trPr>
      <w:tc>
        <w:tcPr>
          <w:tcW w:w="7258" w:type="dxa"/>
          <w:gridSpan w:val="2"/>
        </w:tcPr>
        <w:p w:rsidR="00A243B2" w:rsidRDefault="00B258A3">
          <w:pPr>
            <w:pStyle w:val="HeaderActNameLeft"/>
          </w:pPr>
          <w:fldSimple w:instr=" Styleref &quot;Name of Act/Reg&quot; ">
            <w:r w:rsidR="00C63C3C">
              <w:rPr>
                <w:noProof/>
              </w:rPr>
              <w:t>Employment Agents Act 1976</w:t>
            </w:r>
          </w:fldSimple>
        </w:p>
      </w:tc>
    </w:tr>
    <w:tr w:rsidR="00A243B2">
      <w:tc>
        <w:tcPr>
          <w:tcW w:w="1548" w:type="dxa"/>
        </w:tcPr>
        <w:p w:rsidR="00A243B2" w:rsidRDefault="00A243B2">
          <w:pPr>
            <w:pStyle w:val="HeaderNumberLeft"/>
          </w:pPr>
        </w:p>
      </w:tc>
      <w:tc>
        <w:tcPr>
          <w:tcW w:w="5715" w:type="dxa"/>
        </w:tcPr>
        <w:p w:rsidR="00A243B2" w:rsidRDefault="00A243B2">
          <w:pPr>
            <w:pStyle w:val="HeaderTextLeft"/>
          </w:pPr>
        </w:p>
      </w:tc>
    </w:tr>
    <w:tr w:rsidR="00A243B2">
      <w:tc>
        <w:tcPr>
          <w:tcW w:w="1548" w:type="dxa"/>
        </w:tcPr>
        <w:p w:rsidR="00A243B2" w:rsidRDefault="00A243B2">
          <w:pPr>
            <w:pStyle w:val="HeaderNumberLeft"/>
          </w:pPr>
        </w:p>
      </w:tc>
      <w:tc>
        <w:tcPr>
          <w:tcW w:w="5715" w:type="dxa"/>
        </w:tcPr>
        <w:p w:rsidR="00A243B2" w:rsidRDefault="00A243B2">
          <w:pPr>
            <w:pStyle w:val="HeaderTextLeft"/>
          </w:pPr>
        </w:p>
      </w:tc>
    </w:tr>
    <w:tr w:rsidR="00A243B2">
      <w:trPr>
        <w:cantSplit/>
      </w:trPr>
      <w:tc>
        <w:tcPr>
          <w:tcW w:w="7258" w:type="dxa"/>
          <w:gridSpan w:val="2"/>
        </w:tcPr>
        <w:p w:rsidR="00A243B2" w:rsidRDefault="00A243B2">
          <w:pPr>
            <w:pStyle w:val="HeaderSectionRight"/>
            <w:ind w:right="17"/>
            <w:jc w:val="left"/>
          </w:pPr>
        </w:p>
      </w:tc>
    </w:tr>
  </w:tbl>
  <w:p w:rsidR="00A243B2" w:rsidRDefault="00A243B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43B2">
      <w:trPr>
        <w:cantSplit/>
      </w:trPr>
      <w:tc>
        <w:tcPr>
          <w:tcW w:w="7258" w:type="dxa"/>
          <w:gridSpan w:val="2"/>
        </w:tcPr>
        <w:p w:rsidR="00A243B2" w:rsidRDefault="00B258A3">
          <w:pPr>
            <w:pStyle w:val="HeaderActNameRight"/>
            <w:ind w:right="17"/>
          </w:pPr>
          <w:fldSimple w:instr=" Styleref &quot;Name of Act/Reg&quot; ">
            <w:r w:rsidR="00C63C3C">
              <w:rPr>
                <w:noProof/>
              </w:rPr>
              <w:t>Employment Agents Act 1976</w:t>
            </w:r>
          </w:fldSimple>
        </w:p>
      </w:tc>
    </w:tr>
    <w:tr w:rsidR="00A243B2">
      <w:tc>
        <w:tcPr>
          <w:tcW w:w="5715" w:type="dxa"/>
        </w:tcPr>
        <w:p w:rsidR="00A243B2" w:rsidRDefault="00A243B2">
          <w:pPr>
            <w:pStyle w:val="HeaderTextRight"/>
          </w:pPr>
        </w:p>
      </w:tc>
      <w:tc>
        <w:tcPr>
          <w:tcW w:w="1548" w:type="dxa"/>
        </w:tcPr>
        <w:p w:rsidR="00A243B2" w:rsidRDefault="00A243B2">
          <w:pPr>
            <w:pStyle w:val="HeaderNumberRight"/>
            <w:ind w:right="17"/>
          </w:pPr>
        </w:p>
      </w:tc>
    </w:tr>
    <w:tr w:rsidR="00A243B2">
      <w:tc>
        <w:tcPr>
          <w:tcW w:w="5715" w:type="dxa"/>
        </w:tcPr>
        <w:p w:rsidR="00A243B2" w:rsidRDefault="00A243B2">
          <w:pPr>
            <w:pStyle w:val="HeaderTextRight"/>
          </w:pPr>
        </w:p>
      </w:tc>
      <w:tc>
        <w:tcPr>
          <w:tcW w:w="1548" w:type="dxa"/>
        </w:tcPr>
        <w:p w:rsidR="00A243B2" w:rsidRDefault="00A243B2">
          <w:pPr>
            <w:pStyle w:val="HeaderNumberRight"/>
            <w:ind w:right="17"/>
          </w:pPr>
        </w:p>
      </w:tc>
    </w:tr>
    <w:tr w:rsidR="00A243B2">
      <w:trPr>
        <w:cantSplit/>
      </w:trPr>
      <w:tc>
        <w:tcPr>
          <w:tcW w:w="7258" w:type="dxa"/>
          <w:gridSpan w:val="2"/>
        </w:tcPr>
        <w:p w:rsidR="00A243B2" w:rsidRDefault="00A243B2">
          <w:pPr>
            <w:pStyle w:val="HeaderSectionRight"/>
            <w:ind w:right="17"/>
          </w:pPr>
        </w:p>
      </w:tc>
    </w:tr>
  </w:tbl>
  <w:p w:rsidR="00A243B2" w:rsidRDefault="00A243B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B258A3">
    <w:pPr>
      <w:pStyle w:val="headerpartodd"/>
      <w:ind w:left="0" w:firstLine="0"/>
      <w:rPr>
        <w:i/>
      </w:rPr>
    </w:pPr>
    <w:r>
      <w:rPr>
        <w:i/>
      </w:rPr>
      <w:fldChar w:fldCharType="begin"/>
    </w:r>
    <w:r>
      <w:rPr>
        <w:i/>
      </w:rPr>
      <w:instrText xml:space="preserve"> Styleref "Name of Act/Reg" </w:instrText>
    </w:r>
    <w:r>
      <w:rPr>
        <w:i/>
      </w:rPr>
      <w:fldChar w:fldCharType="separate"/>
    </w:r>
    <w:r w:rsidR="00C63C3C">
      <w:rPr>
        <w:i/>
        <w:noProof/>
      </w:rPr>
      <w:t>Employment Agents Act 1976</w:t>
    </w:r>
    <w:r>
      <w:rPr>
        <w:i/>
      </w:rPr>
      <w:fldChar w:fldCharType="end"/>
    </w:r>
  </w:p>
  <w:p w:rsidR="00A243B2" w:rsidRDefault="00A243B2">
    <w:pPr>
      <w:pStyle w:val="headerpartodd"/>
      <w:ind w:left="0" w:firstLine="0"/>
      <w:rPr>
        <w:b w:val="0"/>
        <w:i/>
      </w:rPr>
    </w:pPr>
  </w:p>
  <w:p w:rsidR="00A243B2" w:rsidRDefault="00A243B2">
    <w:pPr>
      <w:pStyle w:val="headerpart"/>
    </w:pPr>
  </w:p>
  <w:p w:rsidR="00A243B2" w:rsidRDefault="00A243B2">
    <w:pPr>
      <w:pStyle w:val="headerpart"/>
    </w:pPr>
  </w:p>
  <w:p w:rsidR="00A243B2" w:rsidRDefault="00A243B2">
    <w:pPr>
      <w:pBdr>
        <w:bottom w:val="single" w:sz="6" w:space="1" w:color="auto"/>
      </w:pBdr>
      <w:rPr>
        <w:b/>
      </w:rPr>
    </w:pPr>
  </w:p>
  <w:p w:rsidR="00A243B2" w:rsidRDefault="00A243B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B258A3">
    <w:pPr>
      <w:pStyle w:val="headerpartodd"/>
      <w:ind w:left="0" w:firstLine="0"/>
      <w:jc w:val="right"/>
      <w:rPr>
        <w:i/>
      </w:rPr>
    </w:pPr>
    <w:r>
      <w:rPr>
        <w:i/>
      </w:rPr>
      <w:fldChar w:fldCharType="begin"/>
    </w:r>
    <w:r>
      <w:rPr>
        <w:i/>
      </w:rPr>
      <w:instrText xml:space="preserve"> Styleref "Name of Act/Reg" </w:instrText>
    </w:r>
    <w:r>
      <w:rPr>
        <w:i/>
      </w:rPr>
      <w:fldChar w:fldCharType="separate"/>
    </w:r>
    <w:r w:rsidR="00C63C3C">
      <w:rPr>
        <w:i/>
        <w:noProof/>
      </w:rPr>
      <w:t>Employment Agents Act 1976</w:t>
    </w:r>
    <w:r>
      <w:rPr>
        <w:i/>
      </w:rPr>
      <w:fldChar w:fldCharType="end"/>
    </w:r>
  </w:p>
  <w:p w:rsidR="00A243B2" w:rsidRDefault="00A243B2">
    <w:pPr>
      <w:pStyle w:val="headerpartodd"/>
      <w:ind w:left="0" w:firstLine="0"/>
      <w:jc w:val="right"/>
      <w:rPr>
        <w:b w:val="0"/>
        <w:i/>
      </w:rPr>
    </w:pPr>
  </w:p>
  <w:p w:rsidR="00A243B2" w:rsidRDefault="00A243B2">
    <w:pPr>
      <w:pStyle w:val="headerpart"/>
      <w:jc w:val="right"/>
    </w:pPr>
  </w:p>
  <w:p w:rsidR="00A243B2" w:rsidRDefault="00A243B2">
    <w:pPr>
      <w:pStyle w:val="headerpart"/>
      <w:jc w:val="right"/>
    </w:pPr>
  </w:p>
  <w:p w:rsidR="00A243B2" w:rsidRDefault="00A243B2">
    <w:pPr>
      <w:pBdr>
        <w:bottom w:val="single" w:sz="6" w:space="1" w:color="auto"/>
      </w:pBdr>
      <w:jc w:val="right"/>
      <w:rPr>
        <w:b/>
      </w:rPr>
    </w:pPr>
  </w:p>
  <w:p w:rsidR="00A243B2" w:rsidRDefault="00A24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43B2">
      <w:trPr>
        <w:cantSplit/>
      </w:trPr>
      <w:tc>
        <w:tcPr>
          <w:tcW w:w="7263" w:type="dxa"/>
          <w:gridSpan w:val="2"/>
        </w:tcPr>
        <w:p w:rsidR="00A243B2" w:rsidRDefault="00B258A3">
          <w:pPr>
            <w:pStyle w:val="HeaderActNameLeft"/>
          </w:pPr>
          <w:fldSimple w:instr=" Styleref &quot;Name of Act/Reg&quot; ">
            <w:r w:rsidR="00C63C3C">
              <w:rPr>
                <w:noProof/>
              </w:rPr>
              <w:t>Employment Agents Act 1976</w:t>
            </w:r>
          </w:fldSimple>
        </w:p>
      </w:tc>
    </w:tr>
    <w:tr w:rsidR="00A243B2">
      <w:tc>
        <w:tcPr>
          <w:tcW w:w="1548" w:type="dxa"/>
        </w:tcPr>
        <w:p w:rsidR="00A243B2" w:rsidRDefault="00A243B2">
          <w:pPr>
            <w:pStyle w:val="HeaderNumberLeft"/>
          </w:pPr>
        </w:p>
      </w:tc>
      <w:tc>
        <w:tcPr>
          <w:tcW w:w="5715" w:type="dxa"/>
        </w:tcPr>
        <w:p w:rsidR="00A243B2" w:rsidRDefault="00A243B2">
          <w:pPr>
            <w:pStyle w:val="HeaderTextLeft"/>
          </w:pPr>
        </w:p>
      </w:tc>
    </w:tr>
    <w:tr w:rsidR="00A243B2">
      <w:tc>
        <w:tcPr>
          <w:tcW w:w="1548" w:type="dxa"/>
        </w:tcPr>
        <w:p w:rsidR="00A243B2" w:rsidRDefault="00A243B2">
          <w:pPr>
            <w:pStyle w:val="HeaderNumberLeft"/>
          </w:pPr>
        </w:p>
      </w:tc>
      <w:tc>
        <w:tcPr>
          <w:tcW w:w="5715" w:type="dxa"/>
        </w:tcPr>
        <w:p w:rsidR="00A243B2" w:rsidRDefault="00A243B2">
          <w:pPr>
            <w:pStyle w:val="HeaderTextLeft"/>
          </w:pPr>
        </w:p>
      </w:tc>
    </w:tr>
    <w:tr w:rsidR="00A243B2">
      <w:trPr>
        <w:cantSplit/>
      </w:trPr>
      <w:tc>
        <w:tcPr>
          <w:tcW w:w="7263" w:type="dxa"/>
          <w:gridSpan w:val="2"/>
        </w:tcPr>
        <w:p w:rsidR="00A243B2" w:rsidRDefault="00B258A3">
          <w:pPr>
            <w:pStyle w:val="HeaderSectionLeft"/>
            <w:rPr>
              <w:b w:val="0"/>
            </w:rPr>
          </w:pPr>
          <w:r>
            <w:rPr>
              <w:b w:val="0"/>
            </w:rPr>
            <w:t>Contents</w:t>
          </w:r>
        </w:p>
      </w:tc>
    </w:tr>
  </w:tbl>
  <w:p w:rsidR="00A243B2" w:rsidRDefault="00A243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43B2">
      <w:trPr>
        <w:cantSplit/>
      </w:trPr>
      <w:tc>
        <w:tcPr>
          <w:tcW w:w="7263" w:type="dxa"/>
          <w:gridSpan w:val="2"/>
        </w:tcPr>
        <w:p w:rsidR="00A243B2" w:rsidRDefault="00B258A3">
          <w:pPr>
            <w:pStyle w:val="HeaderActNameRight"/>
            <w:ind w:right="17"/>
          </w:pPr>
          <w:fldSimple w:instr=" Styleref &quot;Name of Act/Reg&quot; ">
            <w:r w:rsidR="00C63C3C">
              <w:rPr>
                <w:noProof/>
              </w:rPr>
              <w:t>Employment Agents Act 1976</w:t>
            </w:r>
          </w:fldSimple>
        </w:p>
      </w:tc>
    </w:tr>
    <w:tr w:rsidR="00A243B2">
      <w:tc>
        <w:tcPr>
          <w:tcW w:w="5715" w:type="dxa"/>
        </w:tcPr>
        <w:p w:rsidR="00A243B2" w:rsidRDefault="00A243B2">
          <w:pPr>
            <w:pStyle w:val="HeaderTextRight"/>
          </w:pPr>
        </w:p>
      </w:tc>
      <w:tc>
        <w:tcPr>
          <w:tcW w:w="1548" w:type="dxa"/>
        </w:tcPr>
        <w:p w:rsidR="00A243B2" w:rsidRDefault="00A243B2">
          <w:pPr>
            <w:pStyle w:val="HeaderNumberRight"/>
            <w:ind w:right="17"/>
          </w:pPr>
        </w:p>
      </w:tc>
    </w:tr>
    <w:tr w:rsidR="00A243B2">
      <w:tc>
        <w:tcPr>
          <w:tcW w:w="5715" w:type="dxa"/>
        </w:tcPr>
        <w:p w:rsidR="00A243B2" w:rsidRDefault="00A243B2">
          <w:pPr>
            <w:pStyle w:val="HeaderTextRight"/>
          </w:pPr>
        </w:p>
      </w:tc>
      <w:tc>
        <w:tcPr>
          <w:tcW w:w="1548" w:type="dxa"/>
        </w:tcPr>
        <w:p w:rsidR="00A243B2" w:rsidRDefault="00A243B2">
          <w:pPr>
            <w:pStyle w:val="HeaderNumberRight"/>
            <w:ind w:right="17"/>
          </w:pPr>
        </w:p>
      </w:tc>
    </w:tr>
    <w:tr w:rsidR="00A243B2">
      <w:trPr>
        <w:cantSplit/>
      </w:trPr>
      <w:tc>
        <w:tcPr>
          <w:tcW w:w="7263" w:type="dxa"/>
          <w:gridSpan w:val="2"/>
        </w:tcPr>
        <w:p w:rsidR="00A243B2" w:rsidRDefault="00B258A3">
          <w:pPr>
            <w:pStyle w:val="HeaderSectionRight"/>
            <w:ind w:right="17"/>
            <w:rPr>
              <w:b w:val="0"/>
            </w:rPr>
          </w:pPr>
          <w:r>
            <w:rPr>
              <w:b w:val="0"/>
            </w:rPr>
            <w:t>Contents</w:t>
          </w:r>
        </w:p>
      </w:tc>
    </w:tr>
  </w:tbl>
  <w:p w:rsidR="00A243B2" w:rsidRDefault="00A243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43B2">
      <w:trPr>
        <w:cantSplit/>
      </w:trPr>
      <w:tc>
        <w:tcPr>
          <w:tcW w:w="7258" w:type="dxa"/>
          <w:gridSpan w:val="2"/>
        </w:tcPr>
        <w:p w:rsidR="00A243B2" w:rsidRDefault="00B258A3">
          <w:pPr>
            <w:pStyle w:val="HeaderActNameLeft"/>
          </w:pPr>
          <w:fldSimple w:instr=" Styleref &quot;Name of Act/Reg&quot; ">
            <w:r w:rsidR="00C63C3C">
              <w:rPr>
                <w:noProof/>
              </w:rPr>
              <w:t>Employment Agents Act 1976</w:t>
            </w:r>
          </w:fldSimple>
        </w:p>
      </w:tc>
    </w:tr>
    <w:tr w:rsidR="00A243B2">
      <w:tc>
        <w:tcPr>
          <w:tcW w:w="1548" w:type="dxa"/>
        </w:tcPr>
        <w:p w:rsidR="00A243B2" w:rsidRDefault="00B258A3">
          <w:pPr>
            <w:pStyle w:val="HeaderNumberLeft"/>
          </w:pPr>
          <w:r>
            <w:fldChar w:fldCharType="begin"/>
          </w:r>
          <w:r>
            <w:instrText xml:space="preserve"> styleref CharPartNo </w:instrText>
          </w:r>
          <w:r>
            <w:fldChar w:fldCharType="end"/>
          </w:r>
        </w:p>
      </w:tc>
      <w:tc>
        <w:tcPr>
          <w:tcW w:w="5715" w:type="dxa"/>
        </w:tcPr>
        <w:p w:rsidR="00A243B2" w:rsidRDefault="00B258A3">
          <w:pPr>
            <w:pStyle w:val="HeaderTextLeft"/>
            <w:rPr>
              <w:sz w:val="19"/>
            </w:rPr>
          </w:pPr>
          <w:r>
            <w:rPr>
              <w:sz w:val="19"/>
            </w:rPr>
            <w:fldChar w:fldCharType="begin"/>
          </w:r>
          <w:r>
            <w:rPr>
              <w:sz w:val="19"/>
            </w:rPr>
            <w:instrText xml:space="preserve"> styleref CharPartText </w:instrText>
          </w:r>
          <w:r>
            <w:rPr>
              <w:sz w:val="19"/>
            </w:rPr>
            <w:fldChar w:fldCharType="end"/>
          </w:r>
        </w:p>
      </w:tc>
    </w:tr>
    <w:tr w:rsidR="00A243B2">
      <w:tc>
        <w:tcPr>
          <w:tcW w:w="1548" w:type="dxa"/>
        </w:tcPr>
        <w:p w:rsidR="00A243B2" w:rsidRDefault="00B258A3">
          <w:pPr>
            <w:pStyle w:val="HeaderNumberLeft"/>
          </w:pPr>
          <w:r>
            <w:fldChar w:fldCharType="begin"/>
          </w:r>
          <w:r>
            <w:instrText xml:space="preserve"> styleref CharDivNo </w:instrText>
          </w:r>
          <w:r>
            <w:fldChar w:fldCharType="end"/>
          </w:r>
        </w:p>
      </w:tc>
      <w:tc>
        <w:tcPr>
          <w:tcW w:w="5715" w:type="dxa"/>
        </w:tcPr>
        <w:p w:rsidR="00A243B2" w:rsidRDefault="00B258A3">
          <w:pPr>
            <w:pStyle w:val="HeaderTextLeft"/>
          </w:pPr>
          <w:r>
            <w:fldChar w:fldCharType="begin"/>
          </w:r>
          <w:r>
            <w:instrText xml:space="preserve"> styleref CharDivText </w:instrText>
          </w:r>
          <w:r>
            <w:fldChar w:fldCharType="end"/>
          </w:r>
        </w:p>
      </w:tc>
    </w:tr>
    <w:tr w:rsidR="00A243B2">
      <w:trPr>
        <w:cantSplit/>
      </w:trPr>
      <w:tc>
        <w:tcPr>
          <w:tcW w:w="7258" w:type="dxa"/>
          <w:gridSpan w:val="2"/>
        </w:tcPr>
        <w:p w:rsidR="00A243B2" w:rsidRDefault="00B258A3">
          <w:pPr>
            <w:pStyle w:val="HeaderSectionLeft"/>
          </w:pPr>
          <w:r>
            <w:t xml:space="preserve">s. </w:t>
          </w:r>
          <w:fldSimple w:instr=" styleref CharSectno ">
            <w:r w:rsidR="00C63C3C">
              <w:rPr>
                <w:noProof/>
              </w:rPr>
              <w:t>1</w:t>
            </w:r>
          </w:fldSimple>
        </w:p>
      </w:tc>
    </w:tr>
  </w:tbl>
  <w:p w:rsidR="00A243B2" w:rsidRDefault="00A243B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43B2">
      <w:trPr>
        <w:cantSplit/>
      </w:trPr>
      <w:tc>
        <w:tcPr>
          <w:tcW w:w="7258" w:type="dxa"/>
          <w:gridSpan w:val="2"/>
        </w:tcPr>
        <w:p w:rsidR="00A243B2" w:rsidRDefault="00B258A3">
          <w:pPr>
            <w:pStyle w:val="HeaderActNameRight"/>
            <w:ind w:right="17"/>
          </w:pPr>
          <w:fldSimple w:instr=" Styleref &quot;Name of Act/Reg&quot; ">
            <w:r w:rsidR="00C63C3C">
              <w:rPr>
                <w:noProof/>
              </w:rPr>
              <w:t>Employment Agents Act 1976</w:t>
            </w:r>
          </w:fldSimple>
        </w:p>
      </w:tc>
    </w:tr>
    <w:tr w:rsidR="00A243B2">
      <w:tc>
        <w:tcPr>
          <w:tcW w:w="5715" w:type="dxa"/>
        </w:tcPr>
        <w:p w:rsidR="00A243B2" w:rsidRDefault="00B258A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243B2" w:rsidRDefault="00B258A3">
          <w:pPr>
            <w:pStyle w:val="HeaderNumberRight"/>
            <w:ind w:right="17"/>
          </w:pPr>
          <w:r>
            <w:fldChar w:fldCharType="begin"/>
          </w:r>
          <w:r>
            <w:instrText xml:space="preserve"> styleref CharPartNo </w:instrText>
          </w:r>
          <w:r>
            <w:fldChar w:fldCharType="end"/>
          </w:r>
        </w:p>
      </w:tc>
    </w:tr>
    <w:tr w:rsidR="00A243B2">
      <w:tc>
        <w:tcPr>
          <w:tcW w:w="5715" w:type="dxa"/>
        </w:tcPr>
        <w:p w:rsidR="00A243B2" w:rsidRDefault="00B258A3">
          <w:pPr>
            <w:pStyle w:val="HeaderTextRight"/>
          </w:pPr>
          <w:r>
            <w:fldChar w:fldCharType="begin"/>
          </w:r>
          <w:r>
            <w:instrText xml:space="preserve"> styleref CharDivText </w:instrText>
          </w:r>
          <w:r>
            <w:fldChar w:fldCharType="end"/>
          </w:r>
        </w:p>
      </w:tc>
      <w:tc>
        <w:tcPr>
          <w:tcW w:w="1548" w:type="dxa"/>
        </w:tcPr>
        <w:p w:rsidR="00A243B2" w:rsidRDefault="00B258A3">
          <w:pPr>
            <w:pStyle w:val="HeaderNumberRight"/>
            <w:ind w:right="17"/>
          </w:pPr>
          <w:r>
            <w:fldChar w:fldCharType="begin"/>
          </w:r>
          <w:r>
            <w:instrText xml:space="preserve"> styleref CharDivNo </w:instrText>
          </w:r>
          <w:r>
            <w:fldChar w:fldCharType="end"/>
          </w:r>
        </w:p>
      </w:tc>
    </w:tr>
    <w:tr w:rsidR="00A243B2">
      <w:trPr>
        <w:cantSplit/>
      </w:trPr>
      <w:tc>
        <w:tcPr>
          <w:tcW w:w="7258" w:type="dxa"/>
          <w:gridSpan w:val="2"/>
        </w:tcPr>
        <w:p w:rsidR="00A243B2" w:rsidRDefault="00B258A3">
          <w:pPr>
            <w:pStyle w:val="HeaderSectionRight"/>
            <w:ind w:right="17"/>
          </w:pPr>
          <w:r>
            <w:t xml:space="preserve">s. </w:t>
          </w:r>
          <w:fldSimple w:instr=" styleref CharSectno ">
            <w:r w:rsidR="00C63C3C">
              <w:rPr>
                <w:noProof/>
              </w:rPr>
              <w:t>1</w:t>
            </w:r>
          </w:fldSimple>
        </w:p>
      </w:tc>
    </w:tr>
  </w:tbl>
  <w:p w:rsidR="00A243B2" w:rsidRDefault="00A243B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B2" w:rsidRDefault="00A24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A3"/>
    <w:rsid w:val="006B41FE"/>
    <w:rsid w:val="00762B93"/>
    <w:rsid w:val="00A243B2"/>
    <w:rsid w:val="00B258A3"/>
    <w:rsid w:val="00C63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11567</Words>
  <Characters>54483</Characters>
  <Application>Microsoft Office Word</Application>
  <DocSecurity>0</DocSecurity>
  <Lines>1472</Lines>
  <Paragraphs>768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1976 - 01-d0-02</dc:title>
  <dc:subject/>
  <dc:creator>Isobel Bond</dc:creator>
  <cp:keywords/>
  <cp:lastModifiedBy>svcMRProcess</cp:lastModifiedBy>
  <cp:revision>4</cp:revision>
  <cp:lastPrinted>2004-12-03T03:20:00Z</cp:lastPrinted>
  <dcterms:created xsi:type="dcterms:W3CDTF">2013-02-15T04:04:00Z</dcterms:created>
  <dcterms:modified xsi:type="dcterms:W3CDTF">2013-02-15T04:05:00Z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250</vt:i4>
  </property>
  <property fmtid="{D5CDD505-2E9C-101B-9397-08002B2CF9AE}" pid="6" name="AsAtDate">
    <vt:lpwstr>01 Jul 2006</vt:lpwstr>
  </property>
  <property fmtid="{D5CDD505-2E9C-101B-9397-08002B2CF9AE}" pid="7" name="Suffix">
    <vt:lpwstr>01-d0-02</vt:lpwstr>
  </property>
</Properties>
</file>