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332" w:rsidRDefault="006B161B">
      <w:pPr>
        <w:pStyle w:val="WA"/>
      </w:pPr>
      <w:bookmarkStart w:id="0" w:name="_GoBack"/>
      <w:bookmarkEnd w:id="0"/>
      <w:r>
        <w:t>Western Australia</w:t>
      </w:r>
    </w:p>
    <w:p w:rsidR="00CB0332" w:rsidRDefault="006B161B">
      <w:pPr>
        <w:pStyle w:val="NameofActRegPage1"/>
        <w:spacing w:before="3760" w:after="4200"/>
      </w:pPr>
      <w:r>
        <w:fldChar w:fldCharType="begin"/>
      </w:r>
      <w:r>
        <w:instrText xml:space="preserve"> STYLEREF "Name Of Act/Reg"</w:instrText>
      </w:r>
      <w:r>
        <w:fldChar w:fldCharType="separate"/>
      </w:r>
      <w:r w:rsidR="003968DE">
        <w:rPr>
          <w:noProof/>
        </w:rPr>
        <w:t>Director of Public Prosecutions Act 1991</w:t>
      </w:r>
      <w:r>
        <w:fldChar w:fldCharType="end"/>
      </w:r>
    </w:p>
    <w:p w:rsidR="00CB0332" w:rsidRDefault="00CB0332">
      <w:pPr>
        <w:jc w:val="center"/>
        <w:sectPr w:rsidR="00CB033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B0332" w:rsidRDefault="006B161B">
      <w:pPr>
        <w:pStyle w:val="WA"/>
      </w:pPr>
      <w:r>
        <w:lastRenderedPageBreak/>
        <w:t>Western Australia</w:t>
      </w:r>
    </w:p>
    <w:p w:rsidR="00CB0332" w:rsidRDefault="006B161B">
      <w:pPr>
        <w:pStyle w:val="NameofActRegPage1"/>
        <w:ind w:left="360" w:right="376"/>
      </w:pPr>
      <w:r>
        <w:fldChar w:fldCharType="begin"/>
      </w:r>
      <w:r>
        <w:instrText xml:space="preserve"> STYLEREF "Name Of Act/Reg"</w:instrText>
      </w:r>
      <w:r>
        <w:fldChar w:fldCharType="separate"/>
      </w:r>
      <w:r w:rsidR="003968DE">
        <w:rPr>
          <w:noProof/>
        </w:rPr>
        <w:t>Director of Public Prosecutions Act 1991</w:t>
      </w:r>
      <w:r>
        <w:fldChar w:fldCharType="end"/>
      </w:r>
    </w:p>
    <w:p w:rsidR="00CB0332" w:rsidRDefault="006B161B">
      <w:pPr>
        <w:pStyle w:val="Arrangement"/>
      </w:pPr>
      <w:r>
        <w:t>CONTENTS</w:t>
      </w:r>
    </w:p>
    <w:p w:rsidR="00CB0332" w:rsidRDefault="006B161B">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rsidR="00CB0332" w:rsidRDefault="006B161B">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_Toc199753222 \h </w:instrText>
      </w:r>
      <w:r>
        <w:fldChar w:fldCharType="separate"/>
      </w:r>
      <w:r w:rsidR="003968DE">
        <w:t>2</w:t>
      </w:r>
      <w:r>
        <w:fldChar w:fldCharType="end"/>
      </w:r>
    </w:p>
    <w:p w:rsidR="00CB0332" w:rsidRDefault="006B161B">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_Toc199753223 \h </w:instrText>
      </w:r>
      <w:r>
        <w:fldChar w:fldCharType="separate"/>
      </w:r>
      <w:r w:rsidR="003968DE">
        <w:t>2</w:t>
      </w:r>
      <w:r>
        <w:fldChar w:fldCharType="end"/>
      </w:r>
    </w:p>
    <w:p w:rsidR="00CB0332" w:rsidRDefault="006B161B">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_Toc199753224 \h </w:instrText>
      </w:r>
      <w:r>
        <w:fldChar w:fldCharType="separate"/>
      </w:r>
      <w:r w:rsidR="003968DE">
        <w:t>2</w:t>
      </w:r>
      <w:r>
        <w:fldChar w:fldCharType="end"/>
      </w:r>
    </w:p>
    <w:p w:rsidR="00CB0332" w:rsidRDefault="006B161B">
      <w:pPr>
        <w:pStyle w:val="TOC2"/>
        <w:tabs>
          <w:tab w:val="right" w:leader="dot" w:pos="7086"/>
        </w:tabs>
        <w:rPr>
          <w:b w:val="0"/>
          <w:sz w:val="24"/>
          <w:szCs w:val="24"/>
        </w:rPr>
      </w:pPr>
      <w:r>
        <w:rPr>
          <w:szCs w:val="30"/>
        </w:rPr>
        <w:t>Part 2 — Office of Director, and Deputy Director, of Public Prosecutions</w:t>
      </w:r>
    </w:p>
    <w:p w:rsidR="00CB0332" w:rsidRDefault="006B161B">
      <w:pPr>
        <w:pStyle w:val="TOC8"/>
        <w:rPr>
          <w:sz w:val="24"/>
          <w:szCs w:val="24"/>
        </w:rPr>
      </w:pPr>
      <w:r>
        <w:rPr>
          <w:szCs w:val="24"/>
        </w:rPr>
        <w:t>4</w:t>
      </w:r>
      <w:r>
        <w:rPr>
          <w:snapToGrid w:val="0"/>
          <w:szCs w:val="24"/>
        </w:rPr>
        <w:t>.</w:t>
      </w:r>
      <w:r>
        <w:rPr>
          <w:snapToGrid w:val="0"/>
          <w:szCs w:val="24"/>
        </w:rPr>
        <w:tab/>
        <w:t>Office of Director and Deputy Director</w:t>
      </w:r>
      <w:r>
        <w:tab/>
      </w:r>
      <w:r>
        <w:fldChar w:fldCharType="begin"/>
      </w:r>
      <w:r>
        <w:instrText xml:space="preserve"> PAGEREF _Toc199753226 \h </w:instrText>
      </w:r>
      <w:r>
        <w:fldChar w:fldCharType="separate"/>
      </w:r>
      <w:r w:rsidR="003968DE">
        <w:t>3</w:t>
      </w:r>
      <w:r>
        <w:fldChar w:fldCharType="end"/>
      </w:r>
    </w:p>
    <w:p w:rsidR="00CB0332" w:rsidRDefault="006B161B">
      <w:pPr>
        <w:pStyle w:val="TOC8"/>
        <w:rPr>
          <w:sz w:val="24"/>
          <w:szCs w:val="24"/>
        </w:rPr>
      </w:pPr>
      <w:r>
        <w:rPr>
          <w:szCs w:val="24"/>
        </w:rPr>
        <w:t>5</w:t>
      </w:r>
      <w:r>
        <w:rPr>
          <w:snapToGrid w:val="0"/>
          <w:szCs w:val="24"/>
        </w:rPr>
        <w:t>.</w:t>
      </w:r>
      <w:r>
        <w:rPr>
          <w:snapToGrid w:val="0"/>
          <w:szCs w:val="24"/>
        </w:rPr>
        <w:tab/>
        <w:t>Appointments</w:t>
      </w:r>
      <w:r>
        <w:tab/>
      </w:r>
      <w:r>
        <w:fldChar w:fldCharType="begin"/>
      </w:r>
      <w:r>
        <w:instrText xml:space="preserve"> PAGEREF _Toc199753227 \h </w:instrText>
      </w:r>
      <w:r>
        <w:fldChar w:fldCharType="separate"/>
      </w:r>
      <w:r w:rsidR="003968DE">
        <w:t>3</w:t>
      </w:r>
      <w:r>
        <w:fldChar w:fldCharType="end"/>
      </w:r>
    </w:p>
    <w:p w:rsidR="00CB0332" w:rsidRDefault="006B161B">
      <w:pPr>
        <w:pStyle w:val="TOC8"/>
        <w:rPr>
          <w:sz w:val="24"/>
          <w:szCs w:val="24"/>
        </w:rPr>
      </w:pPr>
      <w:r>
        <w:rPr>
          <w:szCs w:val="24"/>
        </w:rPr>
        <w:t>6</w:t>
      </w:r>
      <w:r>
        <w:rPr>
          <w:snapToGrid w:val="0"/>
          <w:szCs w:val="24"/>
        </w:rPr>
        <w:t>.</w:t>
      </w:r>
      <w:r>
        <w:rPr>
          <w:snapToGrid w:val="0"/>
          <w:szCs w:val="24"/>
        </w:rPr>
        <w:tab/>
        <w:t>Deputy Director may perform Director’s functions</w:t>
      </w:r>
      <w:r>
        <w:tab/>
      </w:r>
      <w:r>
        <w:fldChar w:fldCharType="begin"/>
      </w:r>
      <w:r>
        <w:instrText xml:space="preserve"> PAGEREF _Toc199753228 \h </w:instrText>
      </w:r>
      <w:r>
        <w:fldChar w:fldCharType="separate"/>
      </w:r>
      <w:r w:rsidR="003968DE">
        <w:t>3</w:t>
      </w:r>
      <w:r>
        <w:fldChar w:fldCharType="end"/>
      </w:r>
    </w:p>
    <w:p w:rsidR="00CB0332" w:rsidRDefault="006B161B">
      <w:pPr>
        <w:pStyle w:val="TOC8"/>
        <w:rPr>
          <w:sz w:val="24"/>
          <w:szCs w:val="24"/>
        </w:rPr>
      </w:pPr>
      <w:r>
        <w:rPr>
          <w:szCs w:val="24"/>
        </w:rPr>
        <w:t>7</w:t>
      </w:r>
      <w:r>
        <w:rPr>
          <w:snapToGrid w:val="0"/>
          <w:szCs w:val="24"/>
        </w:rPr>
        <w:t>.</w:t>
      </w:r>
      <w:r>
        <w:rPr>
          <w:snapToGrid w:val="0"/>
          <w:szCs w:val="24"/>
        </w:rPr>
        <w:tab/>
        <w:t>Director’s tenure, salary, etc.</w:t>
      </w:r>
      <w:r>
        <w:tab/>
      </w:r>
      <w:r>
        <w:fldChar w:fldCharType="begin"/>
      </w:r>
      <w:r>
        <w:instrText xml:space="preserve"> PAGEREF _Toc199753229 \h </w:instrText>
      </w:r>
      <w:r>
        <w:fldChar w:fldCharType="separate"/>
      </w:r>
      <w:r w:rsidR="003968DE">
        <w:t>3</w:t>
      </w:r>
      <w:r>
        <w:fldChar w:fldCharType="end"/>
      </w:r>
    </w:p>
    <w:p w:rsidR="00CB0332" w:rsidRDefault="006B161B">
      <w:pPr>
        <w:pStyle w:val="TOC8"/>
        <w:rPr>
          <w:sz w:val="24"/>
          <w:szCs w:val="24"/>
        </w:rPr>
      </w:pPr>
      <w:r>
        <w:rPr>
          <w:szCs w:val="24"/>
        </w:rPr>
        <w:t>8</w:t>
      </w:r>
      <w:r>
        <w:rPr>
          <w:snapToGrid w:val="0"/>
          <w:szCs w:val="24"/>
        </w:rPr>
        <w:t>.</w:t>
      </w:r>
      <w:r>
        <w:rPr>
          <w:snapToGrid w:val="0"/>
          <w:szCs w:val="24"/>
        </w:rPr>
        <w:tab/>
        <w:t>Acting appointments</w:t>
      </w:r>
      <w:r>
        <w:tab/>
      </w:r>
      <w:r>
        <w:fldChar w:fldCharType="begin"/>
      </w:r>
      <w:r>
        <w:instrText xml:space="preserve"> PAGEREF _Toc199753230 \h </w:instrText>
      </w:r>
      <w:r>
        <w:fldChar w:fldCharType="separate"/>
      </w:r>
      <w:r w:rsidR="003968DE">
        <w:t>4</w:t>
      </w:r>
      <w:r>
        <w:fldChar w:fldCharType="end"/>
      </w:r>
    </w:p>
    <w:p w:rsidR="00CB0332" w:rsidRDefault="006B161B">
      <w:pPr>
        <w:pStyle w:val="TOC8"/>
        <w:rPr>
          <w:sz w:val="24"/>
          <w:szCs w:val="24"/>
        </w:rPr>
      </w:pPr>
      <w:r>
        <w:rPr>
          <w:szCs w:val="24"/>
        </w:rPr>
        <w:t>9</w:t>
      </w:r>
      <w:r>
        <w:rPr>
          <w:snapToGrid w:val="0"/>
          <w:szCs w:val="24"/>
        </w:rPr>
        <w:t>.</w:t>
      </w:r>
      <w:r>
        <w:rPr>
          <w:snapToGrid w:val="0"/>
          <w:szCs w:val="24"/>
        </w:rPr>
        <w:tab/>
        <w:t>Judicial notice of appointment and signature</w:t>
      </w:r>
      <w:r>
        <w:tab/>
      </w:r>
      <w:r>
        <w:fldChar w:fldCharType="begin"/>
      </w:r>
      <w:r>
        <w:instrText xml:space="preserve"> PAGEREF _Toc199753231 \h </w:instrText>
      </w:r>
      <w:r>
        <w:fldChar w:fldCharType="separate"/>
      </w:r>
      <w:r w:rsidR="003968DE">
        <w:t>5</w:t>
      </w:r>
      <w:r>
        <w:fldChar w:fldCharType="end"/>
      </w:r>
    </w:p>
    <w:p w:rsidR="00CB0332" w:rsidRDefault="006B161B">
      <w:pPr>
        <w:pStyle w:val="TOC2"/>
        <w:tabs>
          <w:tab w:val="right" w:leader="dot" w:pos="7086"/>
        </w:tabs>
        <w:rPr>
          <w:b w:val="0"/>
          <w:sz w:val="24"/>
          <w:szCs w:val="24"/>
        </w:rPr>
      </w:pPr>
      <w:r>
        <w:rPr>
          <w:szCs w:val="30"/>
        </w:rPr>
        <w:t>Part 3 — Functions of Director</w:t>
      </w:r>
    </w:p>
    <w:p w:rsidR="00CB0332" w:rsidRDefault="006B161B">
      <w:pPr>
        <w:pStyle w:val="TOC8"/>
        <w:rPr>
          <w:sz w:val="24"/>
          <w:szCs w:val="24"/>
        </w:rPr>
      </w:pPr>
      <w:r>
        <w:rPr>
          <w:szCs w:val="24"/>
        </w:rPr>
        <w:t>10</w:t>
      </w:r>
      <w:r>
        <w:rPr>
          <w:snapToGrid w:val="0"/>
          <w:szCs w:val="24"/>
        </w:rPr>
        <w:t>.</w:t>
      </w:r>
      <w:r>
        <w:rPr>
          <w:snapToGrid w:val="0"/>
          <w:szCs w:val="24"/>
        </w:rPr>
        <w:tab/>
        <w:t>General principles relating to functions</w:t>
      </w:r>
      <w:r>
        <w:tab/>
      </w:r>
      <w:r>
        <w:fldChar w:fldCharType="begin"/>
      </w:r>
      <w:r>
        <w:instrText xml:space="preserve"> PAGEREF _Toc199753233 \h </w:instrText>
      </w:r>
      <w:r>
        <w:fldChar w:fldCharType="separate"/>
      </w:r>
      <w:r w:rsidR="003968DE">
        <w:t>6</w:t>
      </w:r>
      <w:r>
        <w:fldChar w:fldCharType="end"/>
      </w:r>
    </w:p>
    <w:p w:rsidR="00CB0332" w:rsidRDefault="006B161B">
      <w:pPr>
        <w:pStyle w:val="TOC8"/>
        <w:rPr>
          <w:sz w:val="24"/>
          <w:szCs w:val="24"/>
        </w:rPr>
      </w:pPr>
      <w:r>
        <w:rPr>
          <w:szCs w:val="24"/>
        </w:rPr>
        <w:t>11.</w:t>
      </w:r>
      <w:r>
        <w:rPr>
          <w:szCs w:val="24"/>
        </w:rPr>
        <w:tab/>
        <w:t>Prosecutions</w:t>
      </w:r>
      <w:r>
        <w:tab/>
      </w:r>
      <w:r>
        <w:fldChar w:fldCharType="begin"/>
      </w:r>
      <w:r>
        <w:instrText xml:space="preserve"> PAGEREF _Toc199753234 \h </w:instrText>
      </w:r>
      <w:r>
        <w:fldChar w:fldCharType="separate"/>
      </w:r>
      <w:r w:rsidR="003968DE">
        <w:t>6</w:t>
      </w:r>
      <w:r>
        <w:fldChar w:fldCharType="end"/>
      </w:r>
    </w:p>
    <w:p w:rsidR="00CB0332" w:rsidRDefault="006B161B">
      <w:pPr>
        <w:pStyle w:val="TOC8"/>
        <w:rPr>
          <w:sz w:val="24"/>
          <w:szCs w:val="24"/>
        </w:rPr>
      </w:pPr>
      <w:r>
        <w:rPr>
          <w:szCs w:val="24"/>
        </w:rPr>
        <w:t>13</w:t>
      </w:r>
      <w:r>
        <w:rPr>
          <w:snapToGrid w:val="0"/>
          <w:szCs w:val="24"/>
        </w:rPr>
        <w:t>.</w:t>
      </w:r>
      <w:r>
        <w:rPr>
          <w:snapToGrid w:val="0"/>
          <w:szCs w:val="24"/>
        </w:rPr>
        <w:tab/>
        <w:t>Appeals</w:t>
      </w:r>
      <w:r>
        <w:tab/>
      </w:r>
      <w:r>
        <w:fldChar w:fldCharType="begin"/>
      </w:r>
      <w:r>
        <w:instrText xml:space="preserve"> PAGEREF _Toc199753235 \h </w:instrText>
      </w:r>
      <w:r>
        <w:fldChar w:fldCharType="separate"/>
      </w:r>
      <w:r w:rsidR="003968DE">
        <w:t>7</w:t>
      </w:r>
      <w:r>
        <w:fldChar w:fldCharType="end"/>
      </w:r>
    </w:p>
    <w:p w:rsidR="00CB0332" w:rsidRDefault="006B161B">
      <w:pPr>
        <w:pStyle w:val="TOC8"/>
        <w:rPr>
          <w:sz w:val="24"/>
          <w:szCs w:val="24"/>
        </w:rPr>
      </w:pPr>
      <w:r>
        <w:rPr>
          <w:szCs w:val="24"/>
        </w:rPr>
        <w:t>14</w:t>
      </w:r>
      <w:r>
        <w:rPr>
          <w:snapToGrid w:val="0"/>
          <w:szCs w:val="24"/>
        </w:rPr>
        <w:t>.</w:t>
      </w:r>
      <w:r>
        <w:rPr>
          <w:snapToGrid w:val="0"/>
          <w:szCs w:val="24"/>
        </w:rPr>
        <w:tab/>
        <w:t>Extradition</w:t>
      </w:r>
      <w:r>
        <w:tab/>
      </w:r>
      <w:r>
        <w:fldChar w:fldCharType="begin"/>
      </w:r>
      <w:r>
        <w:instrText xml:space="preserve"> PAGEREF _Toc199753236 \h </w:instrText>
      </w:r>
      <w:r>
        <w:fldChar w:fldCharType="separate"/>
      </w:r>
      <w:r w:rsidR="003968DE">
        <w:t>7</w:t>
      </w:r>
      <w:r>
        <w:fldChar w:fldCharType="end"/>
      </w:r>
    </w:p>
    <w:p w:rsidR="00CB0332" w:rsidRDefault="006B161B">
      <w:pPr>
        <w:pStyle w:val="TOC8"/>
        <w:rPr>
          <w:sz w:val="24"/>
          <w:szCs w:val="24"/>
        </w:rPr>
      </w:pPr>
      <w:r>
        <w:rPr>
          <w:szCs w:val="24"/>
        </w:rPr>
        <w:t>15</w:t>
      </w:r>
      <w:r>
        <w:rPr>
          <w:snapToGrid w:val="0"/>
          <w:szCs w:val="24"/>
        </w:rPr>
        <w:t>.</w:t>
      </w:r>
      <w:r>
        <w:rPr>
          <w:snapToGrid w:val="0"/>
          <w:szCs w:val="24"/>
        </w:rPr>
        <w:tab/>
        <w:t>Inquests</w:t>
      </w:r>
      <w:r>
        <w:tab/>
      </w:r>
      <w:r>
        <w:fldChar w:fldCharType="begin"/>
      </w:r>
      <w:r>
        <w:instrText xml:space="preserve"> PAGEREF _Toc199753237 \h </w:instrText>
      </w:r>
      <w:r>
        <w:fldChar w:fldCharType="separate"/>
      </w:r>
      <w:r w:rsidR="003968DE">
        <w:t>7</w:t>
      </w:r>
      <w:r>
        <w:fldChar w:fldCharType="end"/>
      </w:r>
    </w:p>
    <w:p w:rsidR="00CB0332" w:rsidRDefault="006B161B">
      <w:pPr>
        <w:pStyle w:val="TOC8"/>
        <w:rPr>
          <w:sz w:val="24"/>
          <w:szCs w:val="24"/>
        </w:rPr>
      </w:pPr>
      <w:r>
        <w:rPr>
          <w:szCs w:val="24"/>
        </w:rPr>
        <w:t>16</w:t>
      </w:r>
      <w:r>
        <w:rPr>
          <w:snapToGrid w:val="0"/>
          <w:szCs w:val="24"/>
        </w:rPr>
        <w:t>.</w:t>
      </w:r>
      <w:r>
        <w:rPr>
          <w:snapToGrid w:val="0"/>
          <w:szCs w:val="24"/>
        </w:rPr>
        <w:tab/>
        <w:t xml:space="preserve">Recovery of penalty, proceedings related to </w:t>
      </w:r>
      <w:r>
        <w:rPr>
          <w:i/>
          <w:snapToGrid w:val="0"/>
          <w:szCs w:val="24"/>
        </w:rPr>
        <w:t>Criminal Property Confiscation Act 2000</w:t>
      </w:r>
      <w:r>
        <w:rPr>
          <w:snapToGrid w:val="0"/>
          <w:szCs w:val="24"/>
        </w:rPr>
        <w:t>, etc.</w:t>
      </w:r>
      <w:r>
        <w:tab/>
      </w:r>
      <w:r>
        <w:fldChar w:fldCharType="begin"/>
      </w:r>
      <w:r>
        <w:instrText xml:space="preserve"> PAGEREF _Toc199753238 \h </w:instrText>
      </w:r>
      <w:r>
        <w:fldChar w:fldCharType="separate"/>
      </w:r>
      <w:r w:rsidR="003968DE">
        <w:t>8</w:t>
      </w:r>
      <w:r>
        <w:fldChar w:fldCharType="end"/>
      </w:r>
    </w:p>
    <w:p w:rsidR="00CB0332" w:rsidRDefault="006B161B">
      <w:pPr>
        <w:pStyle w:val="TOC8"/>
        <w:rPr>
          <w:sz w:val="24"/>
          <w:szCs w:val="24"/>
        </w:rPr>
      </w:pPr>
      <w:r>
        <w:rPr>
          <w:szCs w:val="24"/>
        </w:rPr>
        <w:t>16A.</w:t>
      </w:r>
      <w:r>
        <w:rPr>
          <w:szCs w:val="24"/>
        </w:rPr>
        <w:tab/>
        <w:t>Prosecuting offences of other jurisdictions</w:t>
      </w:r>
      <w:r>
        <w:tab/>
      </w:r>
      <w:r>
        <w:fldChar w:fldCharType="begin"/>
      </w:r>
      <w:r>
        <w:instrText xml:space="preserve"> PAGEREF _Toc199753239 \h </w:instrText>
      </w:r>
      <w:r>
        <w:fldChar w:fldCharType="separate"/>
      </w:r>
      <w:r w:rsidR="003968DE">
        <w:t>9</w:t>
      </w:r>
      <w:r>
        <w:fldChar w:fldCharType="end"/>
      </w:r>
    </w:p>
    <w:p w:rsidR="00CB0332" w:rsidRDefault="006B161B">
      <w:pPr>
        <w:pStyle w:val="TOC8"/>
        <w:rPr>
          <w:sz w:val="24"/>
          <w:szCs w:val="24"/>
        </w:rPr>
      </w:pPr>
      <w:r>
        <w:rPr>
          <w:szCs w:val="24"/>
        </w:rPr>
        <w:t>17</w:t>
      </w:r>
      <w:r>
        <w:rPr>
          <w:snapToGrid w:val="0"/>
          <w:szCs w:val="24"/>
        </w:rPr>
        <w:t>.</w:t>
      </w:r>
      <w:r>
        <w:rPr>
          <w:snapToGrid w:val="0"/>
          <w:szCs w:val="24"/>
        </w:rPr>
        <w:tab/>
        <w:t>Assistance to officers of other jurisdictions</w:t>
      </w:r>
      <w:r>
        <w:tab/>
      </w:r>
      <w:r>
        <w:fldChar w:fldCharType="begin"/>
      </w:r>
      <w:r>
        <w:instrText xml:space="preserve"> PAGEREF _Toc199753240 \h </w:instrText>
      </w:r>
      <w:r>
        <w:fldChar w:fldCharType="separate"/>
      </w:r>
      <w:r w:rsidR="003968DE">
        <w:t>9</w:t>
      </w:r>
      <w:r>
        <w:fldChar w:fldCharType="end"/>
      </w:r>
    </w:p>
    <w:p w:rsidR="00CB0332" w:rsidRDefault="006B161B">
      <w:pPr>
        <w:pStyle w:val="TOC8"/>
        <w:rPr>
          <w:sz w:val="24"/>
          <w:szCs w:val="24"/>
        </w:rPr>
      </w:pPr>
      <w:r>
        <w:rPr>
          <w:szCs w:val="24"/>
        </w:rPr>
        <w:t>18</w:t>
      </w:r>
      <w:r>
        <w:rPr>
          <w:snapToGrid w:val="0"/>
          <w:szCs w:val="24"/>
        </w:rPr>
        <w:t>.</w:t>
      </w:r>
      <w:r>
        <w:rPr>
          <w:snapToGrid w:val="0"/>
          <w:szCs w:val="24"/>
        </w:rPr>
        <w:tab/>
        <w:t>Additional and related functions</w:t>
      </w:r>
      <w:r>
        <w:tab/>
      </w:r>
      <w:r>
        <w:fldChar w:fldCharType="begin"/>
      </w:r>
      <w:r>
        <w:instrText xml:space="preserve"> PAGEREF _Toc199753241 \h </w:instrText>
      </w:r>
      <w:r>
        <w:fldChar w:fldCharType="separate"/>
      </w:r>
      <w:r w:rsidR="003968DE">
        <w:t>10</w:t>
      </w:r>
      <w:r>
        <w:fldChar w:fldCharType="end"/>
      </w:r>
    </w:p>
    <w:p w:rsidR="00CB0332" w:rsidRDefault="006B161B">
      <w:pPr>
        <w:pStyle w:val="TOC8"/>
        <w:rPr>
          <w:sz w:val="24"/>
          <w:szCs w:val="24"/>
        </w:rPr>
      </w:pPr>
      <w:r>
        <w:rPr>
          <w:szCs w:val="24"/>
        </w:rPr>
        <w:t>19</w:t>
      </w:r>
      <w:r>
        <w:rPr>
          <w:snapToGrid w:val="0"/>
          <w:szCs w:val="24"/>
        </w:rPr>
        <w:t>.</w:t>
      </w:r>
      <w:r>
        <w:rPr>
          <w:snapToGrid w:val="0"/>
          <w:szCs w:val="24"/>
        </w:rPr>
        <w:tab/>
        <w:t>Further provisions as to taking over of matters</w:t>
      </w:r>
      <w:r>
        <w:tab/>
      </w:r>
      <w:r>
        <w:fldChar w:fldCharType="begin"/>
      </w:r>
      <w:r>
        <w:instrText xml:space="preserve"> PAGEREF _Toc199753242 \h </w:instrText>
      </w:r>
      <w:r>
        <w:fldChar w:fldCharType="separate"/>
      </w:r>
      <w:r w:rsidR="003968DE">
        <w:t>10</w:t>
      </w:r>
      <w:r>
        <w:fldChar w:fldCharType="end"/>
      </w:r>
    </w:p>
    <w:p w:rsidR="00CB0332" w:rsidRDefault="006B161B">
      <w:pPr>
        <w:pStyle w:val="TOC8"/>
        <w:rPr>
          <w:sz w:val="24"/>
          <w:szCs w:val="24"/>
        </w:rPr>
      </w:pPr>
      <w:r>
        <w:rPr>
          <w:szCs w:val="24"/>
        </w:rPr>
        <w:t>20</w:t>
      </w:r>
      <w:r>
        <w:rPr>
          <w:snapToGrid w:val="0"/>
          <w:szCs w:val="24"/>
        </w:rPr>
        <w:t>.</w:t>
      </w:r>
      <w:r>
        <w:rPr>
          <w:snapToGrid w:val="0"/>
          <w:szCs w:val="24"/>
        </w:rPr>
        <w:tab/>
        <w:t>Powers of Director</w:t>
      </w:r>
      <w:r>
        <w:tab/>
      </w:r>
      <w:r>
        <w:fldChar w:fldCharType="begin"/>
      </w:r>
      <w:r>
        <w:instrText xml:space="preserve"> PAGEREF _Toc199753243 \h </w:instrText>
      </w:r>
      <w:r>
        <w:fldChar w:fldCharType="separate"/>
      </w:r>
      <w:r w:rsidR="003968DE">
        <w:t>11</w:t>
      </w:r>
      <w:r>
        <w:fldChar w:fldCharType="end"/>
      </w:r>
    </w:p>
    <w:p w:rsidR="00CB0332" w:rsidRDefault="006B161B">
      <w:pPr>
        <w:pStyle w:val="TOC8"/>
        <w:rPr>
          <w:sz w:val="24"/>
          <w:szCs w:val="24"/>
        </w:rPr>
      </w:pPr>
      <w:r>
        <w:rPr>
          <w:szCs w:val="24"/>
        </w:rPr>
        <w:t>21</w:t>
      </w:r>
      <w:r>
        <w:rPr>
          <w:snapToGrid w:val="0"/>
          <w:szCs w:val="24"/>
        </w:rPr>
        <w:t>.</w:t>
      </w:r>
      <w:r>
        <w:rPr>
          <w:snapToGrid w:val="0"/>
          <w:szCs w:val="24"/>
        </w:rPr>
        <w:tab/>
        <w:t>Appearance by Director</w:t>
      </w:r>
      <w:r>
        <w:tab/>
      </w:r>
      <w:r>
        <w:fldChar w:fldCharType="begin"/>
      </w:r>
      <w:r>
        <w:instrText xml:space="preserve"> PAGEREF _Toc199753244 \h </w:instrText>
      </w:r>
      <w:r>
        <w:fldChar w:fldCharType="separate"/>
      </w:r>
      <w:r w:rsidR="003968DE">
        <w:t>11</w:t>
      </w:r>
      <w:r>
        <w:fldChar w:fldCharType="end"/>
      </w:r>
    </w:p>
    <w:p w:rsidR="00CB0332" w:rsidRDefault="006B161B">
      <w:pPr>
        <w:pStyle w:val="TOC8"/>
        <w:rPr>
          <w:sz w:val="24"/>
          <w:szCs w:val="24"/>
        </w:rPr>
      </w:pPr>
      <w:r>
        <w:rPr>
          <w:szCs w:val="24"/>
        </w:rPr>
        <w:t>22</w:t>
      </w:r>
      <w:r>
        <w:rPr>
          <w:snapToGrid w:val="0"/>
          <w:szCs w:val="24"/>
        </w:rPr>
        <w:t>.</w:t>
      </w:r>
      <w:r>
        <w:rPr>
          <w:snapToGrid w:val="0"/>
          <w:szCs w:val="24"/>
        </w:rPr>
        <w:tab/>
        <w:t>Director may request information</w:t>
      </w:r>
      <w:r>
        <w:tab/>
      </w:r>
      <w:r>
        <w:fldChar w:fldCharType="begin"/>
      </w:r>
      <w:r>
        <w:instrText xml:space="preserve"> PAGEREF _Toc199753245 \h </w:instrText>
      </w:r>
      <w:r>
        <w:fldChar w:fldCharType="separate"/>
      </w:r>
      <w:r w:rsidR="003968DE">
        <w:t>12</w:t>
      </w:r>
      <w:r>
        <w:fldChar w:fldCharType="end"/>
      </w:r>
    </w:p>
    <w:p w:rsidR="00CB0332" w:rsidRDefault="006B161B">
      <w:pPr>
        <w:pStyle w:val="TOC8"/>
        <w:rPr>
          <w:sz w:val="24"/>
          <w:szCs w:val="24"/>
        </w:rPr>
      </w:pPr>
      <w:r>
        <w:rPr>
          <w:szCs w:val="24"/>
        </w:rPr>
        <w:t>23</w:t>
      </w:r>
      <w:r>
        <w:rPr>
          <w:snapToGrid w:val="0"/>
          <w:szCs w:val="24"/>
        </w:rPr>
        <w:t>.</w:t>
      </w:r>
      <w:r>
        <w:rPr>
          <w:snapToGrid w:val="0"/>
          <w:szCs w:val="24"/>
        </w:rPr>
        <w:tab/>
        <w:t>Director may limit powers of other officials</w:t>
      </w:r>
      <w:r>
        <w:tab/>
      </w:r>
      <w:r>
        <w:fldChar w:fldCharType="begin"/>
      </w:r>
      <w:r>
        <w:instrText xml:space="preserve"> PAGEREF _Toc199753246 \h </w:instrText>
      </w:r>
      <w:r>
        <w:fldChar w:fldCharType="separate"/>
      </w:r>
      <w:r w:rsidR="003968DE">
        <w:t>12</w:t>
      </w:r>
      <w:r>
        <w:fldChar w:fldCharType="end"/>
      </w:r>
    </w:p>
    <w:p w:rsidR="00CB0332" w:rsidRDefault="006B161B">
      <w:pPr>
        <w:pStyle w:val="TOC8"/>
        <w:rPr>
          <w:sz w:val="24"/>
          <w:szCs w:val="24"/>
        </w:rPr>
      </w:pPr>
      <w:r>
        <w:rPr>
          <w:szCs w:val="24"/>
        </w:rPr>
        <w:t>24</w:t>
      </w:r>
      <w:r>
        <w:rPr>
          <w:snapToGrid w:val="0"/>
          <w:szCs w:val="24"/>
        </w:rPr>
        <w:t>.</w:t>
      </w:r>
      <w:r>
        <w:rPr>
          <w:snapToGrid w:val="0"/>
          <w:szCs w:val="24"/>
        </w:rPr>
        <w:tab/>
        <w:t>Director may issue guidelines</w:t>
      </w:r>
      <w:r>
        <w:tab/>
      </w:r>
      <w:r>
        <w:fldChar w:fldCharType="begin"/>
      </w:r>
      <w:r>
        <w:instrText xml:space="preserve"> PAGEREF _Toc199753247 \h </w:instrText>
      </w:r>
      <w:r>
        <w:fldChar w:fldCharType="separate"/>
      </w:r>
      <w:r w:rsidR="003968DE">
        <w:t>13</w:t>
      </w:r>
      <w:r>
        <w:fldChar w:fldCharType="end"/>
      </w:r>
    </w:p>
    <w:p w:rsidR="00CB0332" w:rsidRDefault="006B161B">
      <w:pPr>
        <w:pStyle w:val="TOC2"/>
        <w:tabs>
          <w:tab w:val="right" w:leader="dot" w:pos="7086"/>
        </w:tabs>
        <w:rPr>
          <w:b w:val="0"/>
          <w:sz w:val="24"/>
          <w:szCs w:val="24"/>
        </w:rPr>
      </w:pPr>
      <w:r>
        <w:rPr>
          <w:szCs w:val="30"/>
        </w:rPr>
        <w:t>Part 4 — Relationship with Attorney General</w:t>
      </w:r>
    </w:p>
    <w:p w:rsidR="00CB0332" w:rsidRDefault="006B161B">
      <w:pPr>
        <w:pStyle w:val="TOC8"/>
        <w:rPr>
          <w:sz w:val="24"/>
          <w:szCs w:val="24"/>
        </w:rPr>
      </w:pPr>
      <w:r>
        <w:rPr>
          <w:szCs w:val="24"/>
        </w:rPr>
        <w:t>25</w:t>
      </w:r>
      <w:r>
        <w:rPr>
          <w:snapToGrid w:val="0"/>
          <w:szCs w:val="24"/>
        </w:rPr>
        <w:t>.</w:t>
      </w:r>
      <w:r>
        <w:rPr>
          <w:snapToGrid w:val="0"/>
          <w:szCs w:val="24"/>
        </w:rPr>
        <w:tab/>
        <w:t>General freedom from direction</w:t>
      </w:r>
      <w:r>
        <w:tab/>
      </w:r>
      <w:r>
        <w:fldChar w:fldCharType="begin"/>
      </w:r>
      <w:r>
        <w:instrText xml:space="preserve"> PAGEREF _Toc199753249 \h </w:instrText>
      </w:r>
      <w:r>
        <w:fldChar w:fldCharType="separate"/>
      </w:r>
      <w:r w:rsidR="003968DE">
        <w:t>14</w:t>
      </w:r>
      <w:r>
        <w:fldChar w:fldCharType="end"/>
      </w:r>
    </w:p>
    <w:p w:rsidR="00CB0332" w:rsidRDefault="006B161B">
      <w:pPr>
        <w:pStyle w:val="TOC8"/>
        <w:rPr>
          <w:sz w:val="24"/>
          <w:szCs w:val="24"/>
        </w:rPr>
      </w:pPr>
      <w:r>
        <w:rPr>
          <w:szCs w:val="24"/>
        </w:rPr>
        <w:t>26</w:t>
      </w:r>
      <w:r>
        <w:rPr>
          <w:snapToGrid w:val="0"/>
          <w:szCs w:val="24"/>
        </w:rPr>
        <w:t>.</w:t>
      </w:r>
      <w:r>
        <w:rPr>
          <w:snapToGrid w:val="0"/>
          <w:szCs w:val="24"/>
        </w:rPr>
        <w:tab/>
        <w:t>Consultation</w:t>
      </w:r>
      <w:r>
        <w:tab/>
      </w:r>
      <w:r>
        <w:fldChar w:fldCharType="begin"/>
      </w:r>
      <w:r>
        <w:instrText xml:space="preserve"> PAGEREF _Toc199753250 \h </w:instrText>
      </w:r>
      <w:r>
        <w:fldChar w:fldCharType="separate"/>
      </w:r>
      <w:r w:rsidR="003968DE">
        <w:t>14</w:t>
      </w:r>
      <w:r>
        <w:fldChar w:fldCharType="end"/>
      </w:r>
    </w:p>
    <w:p w:rsidR="00CB0332" w:rsidRDefault="006B161B">
      <w:pPr>
        <w:pStyle w:val="TOC8"/>
        <w:rPr>
          <w:sz w:val="24"/>
          <w:szCs w:val="24"/>
        </w:rPr>
      </w:pPr>
      <w:r>
        <w:rPr>
          <w:szCs w:val="24"/>
        </w:rPr>
        <w:t>27</w:t>
      </w:r>
      <w:r>
        <w:rPr>
          <w:snapToGrid w:val="0"/>
          <w:szCs w:val="24"/>
        </w:rPr>
        <w:t>.</w:t>
      </w:r>
      <w:r>
        <w:rPr>
          <w:snapToGrid w:val="0"/>
          <w:szCs w:val="24"/>
        </w:rPr>
        <w:tab/>
        <w:t>Directions by Attorney General</w:t>
      </w:r>
      <w:r>
        <w:tab/>
      </w:r>
      <w:r>
        <w:fldChar w:fldCharType="begin"/>
      </w:r>
      <w:r>
        <w:instrText xml:space="preserve"> PAGEREF _Toc199753251 \h </w:instrText>
      </w:r>
      <w:r>
        <w:fldChar w:fldCharType="separate"/>
      </w:r>
      <w:r w:rsidR="003968DE">
        <w:t>14</w:t>
      </w:r>
      <w:r>
        <w:fldChar w:fldCharType="end"/>
      </w:r>
    </w:p>
    <w:p w:rsidR="00CB0332" w:rsidRDefault="006B161B">
      <w:pPr>
        <w:pStyle w:val="TOC8"/>
        <w:rPr>
          <w:sz w:val="24"/>
          <w:szCs w:val="24"/>
        </w:rPr>
      </w:pPr>
      <w:r>
        <w:rPr>
          <w:szCs w:val="24"/>
        </w:rPr>
        <w:t>28</w:t>
      </w:r>
      <w:r>
        <w:rPr>
          <w:snapToGrid w:val="0"/>
          <w:szCs w:val="24"/>
        </w:rPr>
        <w:t>.</w:t>
      </w:r>
      <w:r>
        <w:rPr>
          <w:snapToGrid w:val="0"/>
          <w:szCs w:val="24"/>
        </w:rPr>
        <w:tab/>
        <w:t>Consistency between Attorney General and Director</w:t>
      </w:r>
      <w:r>
        <w:tab/>
      </w:r>
      <w:r>
        <w:fldChar w:fldCharType="begin"/>
      </w:r>
      <w:r>
        <w:instrText xml:space="preserve"> PAGEREF _Toc199753252 \h </w:instrText>
      </w:r>
      <w:r>
        <w:fldChar w:fldCharType="separate"/>
      </w:r>
      <w:r w:rsidR="003968DE">
        <w:t>15</w:t>
      </w:r>
      <w:r>
        <w:fldChar w:fldCharType="end"/>
      </w:r>
    </w:p>
    <w:p w:rsidR="00CB0332" w:rsidRDefault="006B161B">
      <w:pPr>
        <w:pStyle w:val="TOC8"/>
        <w:rPr>
          <w:sz w:val="24"/>
          <w:szCs w:val="24"/>
        </w:rPr>
      </w:pPr>
      <w:r>
        <w:rPr>
          <w:szCs w:val="24"/>
        </w:rPr>
        <w:t>29</w:t>
      </w:r>
      <w:r>
        <w:rPr>
          <w:snapToGrid w:val="0"/>
          <w:szCs w:val="24"/>
        </w:rPr>
        <w:t>.</w:t>
      </w:r>
      <w:r>
        <w:rPr>
          <w:snapToGrid w:val="0"/>
          <w:szCs w:val="24"/>
        </w:rPr>
        <w:tab/>
        <w:t>Information to be furnished to Attorney General</w:t>
      </w:r>
      <w:r>
        <w:tab/>
      </w:r>
      <w:r>
        <w:fldChar w:fldCharType="begin"/>
      </w:r>
      <w:r>
        <w:instrText xml:space="preserve"> PAGEREF _Toc199753253 \h </w:instrText>
      </w:r>
      <w:r>
        <w:fldChar w:fldCharType="separate"/>
      </w:r>
      <w:r w:rsidR="003968DE">
        <w:t>15</w:t>
      </w:r>
      <w:r>
        <w:fldChar w:fldCharType="end"/>
      </w:r>
    </w:p>
    <w:p w:rsidR="00CB0332" w:rsidRDefault="006B161B">
      <w:pPr>
        <w:pStyle w:val="TOC2"/>
        <w:tabs>
          <w:tab w:val="right" w:leader="dot" w:pos="7086"/>
        </w:tabs>
        <w:rPr>
          <w:b w:val="0"/>
          <w:sz w:val="24"/>
          <w:szCs w:val="24"/>
        </w:rPr>
      </w:pPr>
      <w:r>
        <w:rPr>
          <w:szCs w:val="30"/>
        </w:rPr>
        <w:t>Part 5 — Miscellaneous</w:t>
      </w:r>
    </w:p>
    <w:p w:rsidR="00CB0332" w:rsidRDefault="006B161B">
      <w:pPr>
        <w:pStyle w:val="TOC8"/>
        <w:rPr>
          <w:sz w:val="24"/>
          <w:szCs w:val="24"/>
        </w:rPr>
      </w:pPr>
      <w:r>
        <w:rPr>
          <w:szCs w:val="24"/>
        </w:rPr>
        <w:t>30</w:t>
      </w:r>
      <w:r>
        <w:rPr>
          <w:snapToGrid w:val="0"/>
          <w:szCs w:val="24"/>
        </w:rPr>
        <w:t>.</w:t>
      </w:r>
      <w:r>
        <w:rPr>
          <w:snapToGrid w:val="0"/>
          <w:szCs w:val="24"/>
        </w:rPr>
        <w:tab/>
        <w:t>Staff</w:t>
      </w:r>
      <w:r>
        <w:tab/>
      </w:r>
      <w:r>
        <w:fldChar w:fldCharType="begin"/>
      </w:r>
      <w:r>
        <w:instrText xml:space="preserve"> PAGEREF _Toc199753255 \h </w:instrText>
      </w:r>
      <w:r>
        <w:fldChar w:fldCharType="separate"/>
      </w:r>
      <w:r w:rsidR="003968DE">
        <w:t>16</w:t>
      </w:r>
      <w:r>
        <w:fldChar w:fldCharType="end"/>
      </w:r>
    </w:p>
    <w:p w:rsidR="00CB0332" w:rsidRDefault="006B161B">
      <w:pPr>
        <w:pStyle w:val="TOC8"/>
        <w:rPr>
          <w:sz w:val="24"/>
          <w:szCs w:val="24"/>
        </w:rPr>
      </w:pPr>
      <w:r>
        <w:rPr>
          <w:szCs w:val="24"/>
        </w:rPr>
        <w:t>31</w:t>
      </w:r>
      <w:r>
        <w:rPr>
          <w:snapToGrid w:val="0"/>
          <w:szCs w:val="24"/>
        </w:rPr>
        <w:t>.</w:t>
      </w:r>
      <w:r>
        <w:rPr>
          <w:snapToGrid w:val="0"/>
          <w:szCs w:val="24"/>
        </w:rPr>
        <w:tab/>
        <w:t>Delegation</w:t>
      </w:r>
      <w:r>
        <w:tab/>
      </w:r>
      <w:r>
        <w:fldChar w:fldCharType="begin"/>
      </w:r>
      <w:r>
        <w:instrText xml:space="preserve"> PAGEREF _Toc199753256 \h </w:instrText>
      </w:r>
      <w:r>
        <w:fldChar w:fldCharType="separate"/>
      </w:r>
      <w:r w:rsidR="003968DE">
        <w:t>16</w:t>
      </w:r>
      <w:r>
        <w:fldChar w:fldCharType="end"/>
      </w:r>
    </w:p>
    <w:p w:rsidR="00CB0332" w:rsidRDefault="006B161B">
      <w:pPr>
        <w:pStyle w:val="TOC8"/>
        <w:rPr>
          <w:sz w:val="24"/>
          <w:szCs w:val="24"/>
        </w:rPr>
      </w:pPr>
      <w:r>
        <w:rPr>
          <w:szCs w:val="24"/>
        </w:rPr>
        <w:t>32</w:t>
      </w:r>
      <w:r>
        <w:rPr>
          <w:snapToGrid w:val="0"/>
          <w:szCs w:val="24"/>
        </w:rPr>
        <w:t>.</w:t>
      </w:r>
      <w:r>
        <w:rPr>
          <w:snapToGrid w:val="0"/>
          <w:szCs w:val="24"/>
        </w:rPr>
        <w:tab/>
        <w:t>Annual report of Director</w:t>
      </w:r>
      <w:r>
        <w:tab/>
      </w:r>
      <w:r>
        <w:fldChar w:fldCharType="begin"/>
      </w:r>
      <w:r>
        <w:instrText xml:space="preserve"> PAGEREF _Toc199753257 \h </w:instrText>
      </w:r>
      <w:r>
        <w:fldChar w:fldCharType="separate"/>
      </w:r>
      <w:r w:rsidR="003968DE">
        <w:t>16</w:t>
      </w:r>
      <w:r>
        <w:fldChar w:fldCharType="end"/>
      </w:r>
    </w:p>
    <w:p w:rsidR="00CB0332" w:rsidRDefault="006B161B">
      <w:pPr>
        <w:pStyle w:val="TOC8"/>
        <w:rPr>
          <w:sz w:val="24"/>
          <w:szCs w:val="24"/>
        </w:rPr>
      </w:pPr>
      <w:r>
        <w:rPr>
          <w:szCs w:val="24"/>
        </w:rPr>
        <w:t>33</w:t>
      </w:r>
      <w:r>
        <w:rPr>
          <w:snapToGrid w:val="0"/>
          <w:szCs w:val="24"/>
        </w:rPr>
        <w:t>.</w:t>
      </w:r>
      <w:r>
        <w:rPr>
          <w:snapToGrid w:val="0"/>
          <w:szCs w:val="24"/>
        </w:rPr>
        <w:tab/>
        <w:t>Protection from liability</w:t>
      </w:r>
      <w:r>
        <w:tab/>
      </w:r>
      <w:r>
        <w:fldChar w:fldCharType="begin"/>
      </w:r>
      <w:r>
        <w:instrText xml:space="preserve"> PAGEREF _Toc199753258 \h </w:instrText>
      </w:r>
      <w:r>
        <w:fldChar w:fldCharType="separate"/>
      </w:r>
      <w:r w:rsidR="003968DE">
        <w:t>16</w:t>
      </w:r>
      <w:r>
        <w:fldChar w:fldCharType="end"/>
      </w:r>
    </w:p>
    <w:p w:rsidR="00CB0332" w:rsidRDefault="006B161B">
      <w:pPr>
        <w:pStyle w:val="TOC8"/>
        <w:rPr>
          <w:sz w:val="24"/>
          <w:szCs w:val="24"/>
        </w:rPr>
      </w:pPr>
      <w:r>
        <w:rPr>
          <w:szCs w:val="24"/>
        </w:rPr>
        <w:t>34</w:t>
      </w:r>
      <w:r>
        <w:rPr>
          <w:snapToGrid w:val="0"/>
          <w:szCs w:val="24"/>
        </w:rPr>
        <w:t>.</w:t>
      </w:r>
      <w:r>
        <w:rPr>
          <w:snapToGrid w:val="0"/>
          <w:szCs w:val="24"/>
        </w:rPr>
        <w:tab/>
        <w:t>Regulations</w:t>
      </w:r>
      <w:r>
        <w:tab/>
      </w:r>
      <w:r>
        <w:fldChar w:fldCharType="begin"/>
      </w:r>
      <w:r>
        <w:instrText xml:space="preserve"> PAGEREF _Toc199753259 \h </w:instrText>
      </w:r>
      <w:r>
        <w:fldChar w:fldCharType="separate"/>
      </w:r>
      <w:r w:rsidR="003968DE">
        <w:t>17</w:t>
      </w:r>
      <w:r>
        <w:fldChar w:fldCharType="end"/>
      </w:r>
    </w:p>
    <w:p w:rsidR="00CB0332" w:rsidRDefault="006B161B">
      <w:pPr>
        <w:pStyle w:val="TOC8"/>
        <w:rPr>
          <w:sz w:val="24"/>
          <w:szCs w:val="24"/>
        </w:rPr>
      </w:pPr>
      <w:r>
        <w:rPr>
          <w:szCs w:val="24"/>
        </w:rPr>
        <w:t>35</w:t>
      </w:r>
      <w:r>
        <w:rPr>
          <w:snapToGrid w:val="0"/>
          <w:szCs w:val="24"/>
        </w:rPr>
        <w:t>.</w:t>
      </w:r>
      <w:r>
        <w:rPr>
          <w:snapToGrid w:val="0"/>
          <w:szCs w:val="24"/>
        </w:rPr>
        <w:tab/>
        <w:t>Savings and transitional</w:t>
      </w:r>
      <w:r>
        <w:tab/>
      </w:r>
      <w:r>
        <w:fldChar w:fldCharType="begin"/>
      </w:r>
      <w:r>
        <w:instrText xml:space="preserve"> PAGEREF _Toc199753260 \h </w:instrText>
      </w:r>
      <w:r>
        <w:fldChar w:fldCharType="separate"/>
      </w:r>
      <w:r w:rsidR="003968DE">
        <w:t>17</w:t>
      </w:r>
      <w:r>
        <w:fldChar w:fldCharType="end"/>
      </w:r>
    </w:p>
    <w:p w:rsidR="00CB0332" w:rsidRDefault="006B161B">
      <w:pPr>
        <w:pStyle w:val="TOC2"/>
        <w:tabs>
          <w:tab w:val="right" w:leader="dot" w:pos="7086"/>
        </w:tabs>
        <w:rPr>
          <w:b w:val="0"/>
          <w:sz w:val="24"/>
          <w:szCs w:val="24"/>
        </w:rPr>
      </w:pPr>
      <w:r>
        <w:rPr>
          <w:szCs w:val="28"/>
        </w:rPr>
        <w:t>Schedule 1</w:t>
      </w:r>
    </w:p>
    <w:p w:rsidR="00CB0332" w:rsidRDefault="006B161B">
      <w:pPr>
        <w:pStyle w:val="TOC2"/>
        <w:tabs>
          <w:tab w:val="right" w:leader="dot" w:pos="7086"/>
        </w:tabs>
        <w:rPr>
          <w:b w:val="0"/>
          <w:sz w:val="24"/>
          <w:szCs w:val="24"/>
        </w:rPr>
      </w:pPr>
      <w:r>
        <w:rPr>
          <w:szCs w:val="28"/>
        </w:rPr>
        <w:t>Tenure, salary, conditions of service, etc., of Director</w:t>
      </w:r>
    </w:p>
    <w:p w:rsidR="00CB0332" w:rsidRDefault="006B161B">
      <w:pPr>
        <w:pStyle w:val="TOC8"/>
        <w:rPr>
          <w:sz w:val="24"/>
          <w:szCs w:val="24"/>
        </w:rPr>
      </w:pPr>
      <w:r>
        <w:rPr>
          <w:szCs w:val="22"/>
        </w:rPr>
        <w:t>1.</w:t>
      </w:r>
      <w:r>
        <w:rPr>
          <w:szCs w:val="22"/>
        </w:rPr>
        <w:tab/>
        <w:t>Tenure of office</w:t>
      </w:r>
      <w:r>
        <w:tab/>
      </w:r>
      <w:r>
        <w:fldChar w:fldCharType="begin"/>
      </w:r>
      <w:r>
        <w:instrText xml:space="preserve"> PAGEREF _Toc199753263 \h </w:instrText>
      </w:r>
      <w:r>
        <w:fldChar w:fldCharType="separate"/>
      </w:r>
      <w:r w:rsidR="003968DE">
        <w:t>19</w:t>
      </w:r>
      <w:r>
        <w:fldChar w:fldCharType="end"/>
      </w:r>
    </w:p>
    <w:p w:rsidR="00CB0332" w:rsidRDefault="006B161B">
      <w:pPr>
        <w:pStyle w:val="TOC8"/>
        <w:rPr>
          <w:sz w:val="24"/>
          <w:szCs w:val="24"/>
        </w:rPr>
      </w:pPr>
      <w:r>
        <w:rPr>
          <w:szCs w:val="22"/>
        </w:rPr>
        <w:t>2.</w:t>
      </w:r>
      <w:r>
        <w:rPr>
          <w:szCs w:val="22"/>
        </w:rPr>
        <w:tab/>
        <w:t>Salary and entitlements</w:t>
      </w:r>
      <w:r>
        <w:tab/>
      </w:r>
      <w:r>
        <w:fldChar w:fldCharType="begin"/>
      </w:r>
      <w:r>
        <w:instrText xml:space="preserve"> PAGEREF _Toc199753264 \h </w:instrText>
      </w:r>
      <w:r>
        <w:fldChar w:fldCharType="separate"/>
      </w:r>
      <w:r w:rsidR="003968DE">
        <w:t>19</w:t>
      </w:r>
      <w:r>
        <w:fldChar w:fldCharType="end"/>
      </w:r>
    </w:p>
    <w:p w:rsidR="00CB0332" w:rsidRDefault="006B161B">
      <w:pPr>
        <w:pStyle w:val="TOC8"/>
        <w:rPr>
          <w:sz w:val="24"/>
          <w:szCs w:val="24"/>
        </w:rPr>
      </w:pPr>
      <w:r>
        <w:rPr>
          <w:szCs w:val="22"/>
        </w:rPr>
        <w:t>3.</w:t>
      </w:r>
      <w:r>
        <w:rPr>
          <w:szCs w:val="22"/>
        </w:rPr>
        <w:tab/>
        <w:t>Superannuation</w:t>
      </w:r>
      <w:r>
        <w:tab/>
      </w:r>
      <w:r>
        <w:fldChar w:fldCharType="begin"/>
      </w:r>
      <w:r>
        <w:instrText xml:space="preserve"> PAGEREF _Toc199753265 \h </w:instrText>
      </w:r>
      <w:r>
        <w:fldChar w:fldCharType="separate"/>
      </w:r>
      <w:r w:rsidR="003968DE">
        <w:t>19</w:t>
      </w:r>
      <w:r>
        <w:fldChar w:fldCharType="end"/>
      </w:r>
    </w:p>
    <w:p w:rsidR="00CB0332" w:rsidRDefault="006B161B">
      <w:pPr>
        <w:pStyle w:val="TOC8"/>
        <w:rPr>
          <w:sz w:val="24"/>
          <w:szCs w:val="24"/>
        </w:rPr>
      </w:pPr>
      <w:r>
        <w:rPr>
          <w:szCs w:val="22"/>
        </w:rPr>
        <w:t>4.</w:t>
      </w:r>
      <w:r>
        <w:rPr>
          <w:szCs w:val="22"/>
        </w:rPr>
        <w:tab/>
        <w:t>Appointment of public service officer</w:t>
      </w:r>
      <w:r>
        <w:tab/>
      </w:r>
      <w:r>
        <w:fldChar w:fldCharType="begin"/>
      </w:r>
      <w:r>
        <w:instrText xml:space="preserve"> PAGEREF _Toc199753266 \h </w:instrText>
      </w:r>
      <w:r>
        <w:fldChar w:fldCharType="separate"/>
      </w:r>
      <w:r w:rsidR="003968DE">
        <w:t>20</w:t>
      </w:r>
      <w:r>
        <w:fldChar w:fldCharType="end"/>
      </w:r>
    </w:p>
    <w:p w:rsidR="00CB0332" w:rsidRDefault="006B161B">
      <w:pPr>
        <w:pStyle w:val="TOC8"/>
        <w:rPr>
          <w:sz w:val="24"/>
          <w:szCs w:val="24"/>
        </w:rPr>
      </w:pPr>
      <w:r>
        <w:rPr>
          <w:szCs w:val="22"/>
        </w:rPr>
        <w:t>5.</w:t>
      </w:r>
      <w:r>
        <w:rPr>
          <w:szCs w:val="22"/>
        </w:rPr>
        <w:tab/>
        <w:t>Certain requirements to be observed</w:t>
      </w:r>
      <w:r>
        <w:tab/>
      </w:r>
      <w:r>
        <w:fldChar w:fldCharType="begin"/>
      </w:r>
      <w:r>
        <w:instrText xml:space="preserve"> PAGEREF _Toc199753267 \h </w:instrText>
      </w:r>
      <w:r>
        <w:fldChar w:fldCharType="separate"/>
      </w:r>
      <w:r w:rsidR="003968DE">
        <w:t>21</w:t>
      </w:r>
      <w:r>
        <w:fldChar w:fldCharType="end"/>
      </w:r>
    </w:p>
    <w:p w:rsidR="00CB0332" w:rsidRDefault="006B161B">
      <w:pPr>
        <w:pStyle w:val="TOC8"/>
        <w:rPr>
          <w:sz w:val="24"/>
          <w:szCs w:val="24"/>
        </w:rPr>
      </w:pPr>
      <w:r>
        <w:rPr>
          <w:szCs w:val="22"/>
        </w:rPr>
        <w:t>6.</w:t>
      </w:r>
      <w:r>
        <w:rPr>
          <w:szCs w:val="22"/>
        </w:rPr>
        <w:tab/>
        <w:t>Removal from office</w:t>
      </w:r>
      <w:r>
        <w:tab/>
      </w:r>
      <w:r>
        <w:fldChar w:fldCharType="begin"/>
      </w:r>
      <w:r>
        <w:instrText xml:space="preserve"> PAGEREF _Toc199753268 \h </w:instrText>
      </w:r>
      <w:r>
        <w:fldChar w:fldCharType="separate"/>
      </w:r>
      <w:r w:rsidR="003968DE">
        <w:t>21</w:t>
      </w:r>
      <w:r>
        <w:fldChar w:fldCharType="end"/>
      </w:r>
    </w:p>
    <w:p w:rsidR="00CB0332" w:rsidRDefault="006B161B">
      <w:pPr>
        <w:pStyle w:val="TOC8"/>
        <w:rPr>
          <w:sz w:val="24"/>
          <w:szCs w:val="24"/>
        </w:rPr>
      </w:pPr>
      <w:r>
        <w:rPr>
          <w:szCs w:val="22"/>
        </w:rPr>
        <w:t>7.</w:t>
      </w:r>
      <w:r>
        <w:rPr>
          <w:szCs w:val="22"/>
        </w:rPr>
        <w:tab/>
        <w:t>Other conditions of service</w:t>
      </w:r>
      <w:r>
        <w:tab/>
      </w:r>
      <w:r>
        <w:fldChar w:fldCharType="begin"/>
      </w:r>
      <w:r>
        <w:instrText xml:space="preserve"> PAGEREF _Toc199753269 \h </w:instrText>
      </w:r>
      <w:r>
        <w:fldChar w:fldCharType="separate"/>
      </w:r>
      <w:r w:rsidR="003968DE">
        <w:t>22</w:t>
      </w:r>
      <w:r>
        <w:fldChar w:fldCharType="end"/>
      </w:r>
    </w:p>
    <w:p w:rsidR="00CB0332" w:rsidRDefault="006B161B">
      <w:pPr>
        <w:pStyle w:val="TOC2"/>
        <w:tabs>
          <w:tab w:val="right" w:leader="dot" w:pos="7086"/>
        </w:tabs>
        <w:rPr>
          <w:b w:val="0"/>
          <w:sz w:val="24"/>
          <w:szCs w:val="24"/>
        </w:rPr>
      </w:pPr>
      <w:r>
        <w:rPr>
          <w:szCs w:val="26"/>
        </w:rPr>
        <w:t>Notes</w:t>
      </w:r>
    </w:p>
    <w:p w:rsidR="00CB0332" w:rsidRDefault="006B161B">
      <w:pPr>
        <w:pStyle w:val="TOC8"/>
        <w:rPr>
          <w:sz w:val="24"/>
          <w:szCs w:val="24"/>
        </w:rPr>
      </w:pPr>
      <w:r>
        <w:rPr>
          <w:szCs w:val="24"/>
        </w:rPr>
        <w:tab/>
        <w:t>Compilation table</w:t>
      </w:r>
      <w:r>
        <w:tab/>
      </w:r>
      <w:r>
        <w:fldChar w:fldCharType="begin"/>
      </w:r>
      <w:r>
        <w:instrText xml:space="preserve"> PAGEREF _Toc199753271 \h </w:instrText>
      </w:r>
      <w:r>
        <w:fldChar w:fldCharType="separate"/>
      </w:r>
      <w:r w:rsidR="003968DE">
        <w:t>23</w:t>
      </w:r>
      <w:r>
        <w:fldChar w:fldCharType="end"/>
      </w:r>
    </w:p>
    <w:p w:rsidR="00CB0332" w:rsidRDefault="006B161B">
      <w:pPr>
        <w:pStyle w:val="TOC8"/>
        <w:rPr>
          <w:sz w:val="24"/>
        </w:rPr>
      </w:pPr>
      <w:r>
        <w:tab/>
        <w:t>Provisions that have not come into operation</w:t>
      </w:r>
      <w:r>
        <w:tab/>
      </w:r>
      <w:r>
        <w:fldChar w:fldCharType="begin"/>
      </w:r>
      <w:r>
        <w:instrText xml:space="preserve"> PAGEREF _Toc199753272 \h </w:instrText>
      </w:r>
      <w:r>
        <w:fldChar w:fldCharType="separate"/>
      </w:r>
      <w:r w:rsidR="003968DE">
        <w:t>24</w:t>
      </w:r>
      <w:r>
        <w:fldChar w:fldCharType="end"/>
      </w:r>
    </w:p>
    <w:p w:rsidR="00CB0332" w:rsidRDefault="006B161B">
      <w:pPr>
        <w:pStyle w:val="TOC2"/>
      </w:pPr>
      <w:r>
        <w:fldChar w:fldCharType="end"/>
      </w:r>
    </w:p>
    <w:p w:rsidR="00CB0332" w:rsidRDefault="006B161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B0332" w:rsidRDefault="00CB0332">
      <w:pPr>
        <w:pStyle w:val="NoteHeading"/>
        <w:sectPr w:rsidR="00CB0332">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CB0332" w:rsidRDefault="006B161B">
      <w:pPr>
        <w:pStyle w:val="WA"/>
      </w:pPr>
      <w:r>
        <w:t>Western Australia</w:t>
      </w:r>
    </w:p>
    <w:p w:rsidR="00CB0332" w:rsidRDefault="006B161B">
      <w:pPr>
        <w:pStyle w:val="NameofActReg"/>
        <w:spacing w:before="1080" w:after="1200"/>
      </w:pPr>
      <w:r>
        <w:t>Director of Public Prosecutions Act 1991</w:t>
      </w:r>
    </w:p>
    <w:p w:rsidR="00CB0332" w:rsidRDefault="006B161B">
      <w:pPr>
        <w:pStyle w:val="LongTitle"/>
        <w:rPr>
          <w:snapToGrid w:val="0"/>
        </w:rPr>
      </w:pPr>
      <w:r>
        <w:rPr>
          <w:snapToGrid w:val="0"/>
        </w:rPr>
        <w:t>An Act to provide for the appointment of an independent Director of Public Prosecutions with functions in respect of the bringing and conduct of proceedings for offences and related matters, and for connected and incidental purposes.</w:t>
      </w:r>
    </w:p>
    <w:p w:rsidR="00CB0332" w:rsidRDefault="006B161B">
      <w:pPr>
        <w:pStyle w:val="Heading2"/>
      </w:pPr>
      <w:bookmarkStart w:id="1" w:name="_Toc84823961"/>
      <w:bookmarkStart w:id="2" w:name="_Toc89512258"/>
      <w:bookmarkStart w:id="3" w:name="_Toc102277721"/>
      <w:bookmarkStart w:id="4" w:name="_Toc102719121"/>
      <w:bookmarkStart w:id="5" w:name="_Toc116955533"/>
      <w:bookmarkStart w:id="6" w:name="_Toc117650316"/>
      <w:bookmarkStart w:id="7" w:name="_Toc118514505"/>
      <w:bookmarkStart w:id="8" w:name="_Toc118520736"/>
      <w:bookmarkStart w:id="9" w:name="_Toc180471204"/>
      <w:bookmarkStart w:id="10" w:name="_Toc180567377"/>
      <w:bookmarkStart w:id="11" w:name="_Toc196732634"/>
      <w:bookmarkStart w:id="12" w:name="_Toc19975322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rsidR="00CB0332" w:rsidRDefault="006B161B">
      <w:pPr>
        <w:pStyle w:val="Heading5"/>
        <w:rPr>
          <w:snapToGrid w:val="0"/>
        </w:rPr>
      </w:pPr>
      <w:bookmarkStart w:id="13" w:name="_Toc507476620"/>
      <w:bookmarkStart w:id="14" w:name="_Toc515349859"/>
      <w:bookmarkStart w:id="15" w:name="_Toc118520737"/>
      <w:bookmarkStart w:id="16" w:name="_Toc199753222"/>
      <w:r>
        <w:rPr>
          <w:rStyle w:val="CharSectno"/>
        </w:rPr>
        <w:t>1</w:t>
      </w:r>
      <w:r>
        <w:rPr>
          <w:snapToGrid w:val="0"/>
        </w:rPr>
        <w:t>.</w:t>
      </w:r>
      <w:r>
        <w:rPr>
          <w:snapToGrid w:val="0"/>
        </w:rPr>
        <w:tab/>
        <w:t>Short title</w:t>
      </w:r>
      <w:bookmarkEnd w:id="13"/>
      <w:bookmarkEnd w:id="14"/>
      <w:bookmarkEnd w:id="15"/>
      <w:bookmarkEnd w:id="16"/>
    </w:p>
    <w:p w:rsidR="00CB0332" w:rsidRDefault="006B161B">
      <w:pPr>
        <w:pStyle w:val="Subsection"/>
        <w:rPr>
          <w:snapToGrid w:val="0"/>
        </w:rPr>
      </w:pPr>
      <w:r>
        <w:rPr>
          <w:snapToGrid w:val="0"/>
        </w:rPr>
        <w:tab/>
      </w:r>
      <w:r>
        <w:rPr>
          <w:snapToGrid w:val="0"/>
        </w:rPr>
        <w:tab/>
        <w:t xml:space="preserve">This Act may be cited as the </w:t>
      </w:r>
      <w:r>
        <w:rPr>
          <w:i/>
          <w:snapToGrid w:val="0"/>
        </w:rPr>
        <w:t>Director of Public Prosecutions Act 1991</w:t>
      </w:r>
      <w:r>
        <w:rPr>
          <w:snapToGrid w:val="0"/>
        </w:rPr>
        <w:t xml:space="preserve"> </w:t>
      </w:r>
      <w:r>
        <w:rPr>
          <w:snapToGrid w:val="0"/>
          <w:vertAlign w:val="superscript"/>
        </w:rPr>
        <w:t>1</w:t>
      </w:r>
      <w:r>
        <w:rPr>
          <w:snapToGrid w:val="0"/>
        </w:rPr>
        <w:t>.</w:t>
      </w:r>
    </w:p>
    <w:p w:rsidR="00CB0332" w:rsidRDefault="006B161B">
      <w:pPr>
        <w:pStyle w:val="Heading5"/>
        <w:rPr>
          <w:snapToGrid w:val="0"/>
        </w:rPr>
      </w:pPr>
      <w:bookmarkStart w:id="17" w:name="_Toc507476621"/>
      <w:bookmarkStart w:id="18" w:name="_Toc515349860"/>
      <w:bookmarkStart w:id="19" w:name="_Toc118520738"/>
      <w:bookmarkStart w:id="20" w:name="_Toc199753223"/>
      <w:r>
        <w:rPr>
          <w:rStyle w:val="CharSectno"/>
        </w:rPr>
        <w:t>2</w:t>
      </w:r>
      <w:r>
        <w:rPr>
          <w:snapToGrid w:val="0"/>
        </w:rPr>
        <w:t>.</w:t>
      </w:r>
      <w:r>
        <w:rPr>
          <w:snapToGrid w:val="0"/>
        </w:rPr>
        <w:tab/>
        <w:t>Commencement</w:t>
      </w:r>
      <w:bookmarkEnd w:id="17"/>
      <w:bookmarkEnd w:id="18"/>
      <w:bookmarkEnd w:id="19"/>
      <w:bookmarkEnd w:id="20"/>
    </w:p>
    <w:p w:rsidR="00CB0332" w:rsidRDefault="006B161B">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rsidR="00CB0332" w:rsidRDefault="006B161B">
      <w:pPr>
        <w:pStyle w:val="Heading5"/>
        <w:rPr>
          <w:snapToGrid w:val="0"/>
        </w:rPr>
      </w:pPr>
      <w:bookmarkStart w:id="21" w:name="_Toc507476622"/>
      <w:bookmarkStart w:id="22" w:name="_Toc515349861"/>
      <w:bookmarkStart w:id="23" w:name="_Toc118520739"/>
      <w:bookmarkStart w:id="24" w:name="_Toc199753224"/>
      <w:r>
        <w:rPr>
          <w:rStyle w:val="CharSectno"/>
        </w:rPr>
        <w:t>3</w:t>
      </w:r>
      <w:r>
        <w:rPr>
          <w:snapToGrid w:val="0"/>
        </w:rPr>
        <w:t>.</w:t>
      </w:r>
      <w:r>
        <w:rPr>
          <w:snapToGrid w:val="0"/>
        </w:rPr>
        <w:tab/>
        <w:t>Interpretation</w:t>
      </w:r>
      <w:bookmarkEnd w:id="21"/>
      <w:bookmarkEnd w:id="22"/>
      <w:bookmarkEnd w:id="23"/>
      <w:bookmarkEnd w:id="24"/>
    </w:p>
    <w:p w:rsidR="00CB0332" w:rsidRDefault="006B161B">
      <w:pPr>
        <w:pStyle w:val="Subsection"/>
        <w:rPr>
          <w:snapToGrid w:val="0"/>
        </w:rPr>
      </w:pPr>
      <w:r>
        <w:rPr>
          <w:snapToGrid w:val="0"/>
        </w:rPr>
        <w:tab/>
      </w:r>
      <w:r>
        <w:rPr>
          <w:snapToGrid w:val="0"/>
        </w:rPr>
        <w:tab/>
        <w:t>In this Act, unless the contrary intention appears —</w:t>
      </w:r>
    </w:p>
    <w:p w:rsidR="00CB0332" w:rsidRDefault="006B161B">
      <w:pPr>
        <w:pStyle w:val="Defstart"/>
        <w:spacing w:before="60"/>
      </w:pPr>
      <w:r>
        <w:rPr>
          <w:b/>
        </w:rPr>
        <w:tab/>
      </w:r>
      <w:r>
        <w:rPr>
          <w:rStyle w:val="CharDefText"/>
        </w:rPr>
        <w:t>Deputy Director</w:t>
      </w:r>
      <w:r>
        <w:t xml:space="preserve"> means the holder of the office of Deputy Director of Public Prosecutions created by section 4 and, except in clauses 1(1), 2, 3 and 6 of Schedule 1, a person acting in that office under section 8;</w:t>
      </w:r>
    </w:p>
    <w:p w:rsidR="00CB0332" w:rsidRDefault="006B161B">
      <w:pPr>
        <w:pStyle w:val="Defstart"/>
        <w:spacing w:before="60"/>
      </w:pPr>
      <w:r>
        <w:rPr>
          <w:b/>
        </w:rPr>
        <w:tab/>
      </w:r>
      <w:r>
        <w:rPr>
          <w:rStyle w:val="CharDefText"/>
        </w:rPr>
        <w:t>Director</w:t>
      </w:r>
      <w:r>
        <w:t xml:space="preserve"> means the holder of the office of Director of Public Prosecutions created by section 4 and, except in clauses 1(1), 2, 3 and 6 of Schedule 1, a person acting in that office under section 8;</w:t>
      </w:r>
    </w:p>
    <w:p w:rsidR="00CB0332" w:rsidRDefault="006B161B">
      <w:pPr>
        <w:pStyle w:val="Defstart"/>
        <w:spacing w:before="60"/>
      </w:pPr>
      <w:r>
        <w:rPr>
          <w:b/>
        </w:rPr>
        <w:tab/>
      </w:r>
      <w:r>
        <w:rPr>
          <w:rStyle w:val="CharDefText"/>
        </w:rPr>
        <w:t>legal practitioner</w:t>
      </w:r>
      <w:r>
        <w:t xml:space="preserve"> means a legal practitioner as defined in the </w:t>
      </w:r>
      <w:r>
        <w:rPr>
          <w:i/>
        </w:rPr>
        <w:t>Legal Practice Act 2003</w:t>
      </w:r>
      <w:r>
        <w:t>;</w:t>
      </w:r>
    </w:p>
    <w:p w:rsidR="00CB0332" w:rsidRDefault="006B161B">
      <w:pPr>
        <w:pStyle w:val="Defstart"/>
        <w:spacing w:before="60"/>
      </w:pPr>
      <w:r>
        <w:rPr>
          <w:b/>
        </w:rPr>
        <w:tab/>
      </w:r>
      <w:r>
        <w:rPr>
          <w:rStyle w:val="CharDefText"/>
        </w:rPr>
        <w:t>offence</w:t>
      </w:r>
      <w:r>
        <w:t xml:space="preserve"> means an offence —</w:t>
      </w:r>
    </w:p>
    <w:p w:rsidR="00CB0332" w:rsidRDefault="006B161B">
      <w:pPr>
        <w:pStyle w:val="Defpara"/>
        <w:spacing w:before="60"/>
      </w:pPr>
      <w:r>
        <w:tab/>
        <w:t>(a)</w:t>
      </w:r>
      <w:r>
        <w:tab/>
        <w:t>against a law of this State;</w:t>
      </w:r>
    </w:p>
    <w:p w:rsidR="00CB0332" w:rsidRDefault="006B161B">
      <w:pPr>
        <w:pStyle w:val="Defpara"/>
        <w:spacing w:before="60"/>
      </w:pPr>
      <w:r>
        <w:tab/>
        <w:t>(b)</w:t>
      </w:r>
      <w:r>
        <w:tab/>
        <w:t>against a law of the Commonwealth but limited to an offence to which particular proceedings relate where the Director is authorised to bring or conduct those proceedings; and</w:t>
      </w:r>
    </w:p>
    <w:p w:rsidR="00CB0332" w:rsidRDefault="006B161B">
      <w:pPr>
        <w:pStyle w:val="Defpara"/>
        <w:spacing w:before="60"/>
      </w:pPr>
      <w:r>
        <w:tab/>
        <w:t>(c)</w:t>
      </w:r>
      <w:r>
        <w:tab/>
        <w:t>against a law of the United Kingdom if the offence is triable in this State;</w:t>
      </w:r>
    </w:p>
    <w:p w:rsidR="00CB0332" w:rsidRDefault="006B161B">
      <w:pPr>
        <w:pStyle w:val="Defstart"/>
        <w:keepNext/>
        <w:keepLines/>
        <w:spacing w:before="60"/>
      </w:pPr>
      <w:r>
        <w:rPr>
          <w:b/>
        </w:rPr>
        <w:tab/>
      </w:r>
      <w:r>
        <w:rPr>
          <w:rStyle w:val="CharDefText"/>
        </w:rPr>
        <w:t>public service</w:t>
      </w:r>
      <w:r>
        <w:t xml:space="preserve"> means the Public Service within the meaning of section 34 of the </w:t>
      </w:r>
      <w:r>
        <w:rPr>
          <w:i/>
        </w:rPr>
        <w:t>Public Sector Management Act 1994</w:t>
      </w:r>
      <w:r>
        <w:t>.</w:t>
      </w:r>
    </w:p>
    <w:p w:rsidR="00CB0332" w:rsidRDefault="006B161B">
      <w:pPr>
        <w:pStyle w:val="Footnotesection"/>
      </w:pPr>
      <w:r>
        <w:tab/>
        <w:t>[Section 3 amended by No. 32 of 1994 s. 19; No. 65 of 2003 s. 31(2).]</w:t>
      </w:r>
    </w:p>
    <w:p w:rsidR="00CB0332" w:rsidRDefault="006B161B">
      <w:pPr>
        <w:pStyle w:val="Heading2"/>
      </w:pPr>
      <w:bookmarkStart w:id="25" w:name="_Toc84823965"/>
      <w:bookmarkStart w:id="26" w:name="_Toc89512262"/>
      <w:bookmarkStart w:id="27" w:name="_Toc102277725"/>
      <w:bookmarkStart w:id="28" w:name="_Toc102719125"/>
      <w:bookmarkStart w:id="29" w:name="_Toc116955537"/>
      <w:bookmarkStart w:id="30" w:name="_Toc117650320"/>
      <w:bookmarkStart w:id="31" w:name="_Toc118514509"/>
      <w:bookmarkStart w:id="32" w:name="_Toc118520740"/>
      <w:bookmarkStart w:id="33" w:name="_Toc180471208"/>
      <w:bookmarkStart w:id="34" w:name="_Toc180567381"/>
      <w:bookmarkStart w:id="35" w:name="_Toc196732638"/>
      <w:bookmarkStart w:id="36" w:name="_Toc199753225"/>
      <w:r>
        <w:rPr>
          <w:rStyle w:val="CharPartNo"/>
        </w:rPr>
        <w:t>Part 2</w:t>
      </w:r>
      <w:r>
        <w:rPr>
          <w:rStyle w:val="CharDivNo"/>
        </w:rPr>
        <w:t> </w:t>
      </w:r>
      <w:r>
        <w:t>—</w:t>
      </w:r>
      <w:r>
        <w:rPr>
          <w:rStyle w:val="CharDivText"/>
        </w:rPr>
        <w:t> </w:t>
      </w:r>
      <w:r>
        <w:rPr>
          <w:rStyle w:val="CharPartText"/>
        </w:rPr>
        <w:t>Office of Director, and Deputy Director, of Public Prosecutions</w:t>
      </w:r>
      <w:bookmarkEnd w:id="25"/>
      <w:bookmarkEnd w:id="26"/>
      <w:bookmarkEnd w:id="27"/>
      <w:bookmarkEnd w:id="28"/>
      <w:bookmarkEnd w:id="29"/>
      <w:bookmarkEnd w:id="30"/>
      <w:bookmarkEnd w:id="31"/>
      <w:bookmarkEnd w:id="32"/>
      <w:bookmarkEnd w:id="33"/>
      <w:bookmarkEnd w:id="34"/>
      <w:bookmarkEnd w:id="35"/>
      <w:bookmarkEnd w:id="36"/>
    </w:p>
    <w:p w:rsidR="00CB0332" w:rsidRDefault="006B161B">
      <w:pPr>
        <w:pStyle w:val="Heading5"/>
        <w:rPr>
          <w:snapToGrid w:val="0"/>
        </w:rPr>
      </w:pPr>
      <w:bookmarkStart w:id="37" w:name="_Toc507476623"/>
      <w:bookmarkStart w:id="38" w:name="_Toc515349862"/>
      <w:bookmarkStart w:id="39" w:name="_Toc118520741"/>
      <w:bookmarkStart w:id="40" w:name="_Toc199753226"/>
      <w:r>
        <w:rPr>
          <w:rStyle w:val="CharSectno"/>
        </w:rPr>
        <w:t>4</w:t>
      </w:r>
      <w:r>
        <w:rPr>
          <w:snapToGrid w:val="0"/>
        </w:rPr>
        <w:t>.</w:t>
      </w:r>
      <w:r>
        <w:rPr>
          <w:snapToGrid w:val="0"/>
        </w:rPr>
        <w:tab/>
        <w:t>Office of Director and Deputy Director</w:t>
      </w:r>
      <w:bookmarkEnd w:id="37"/>
      <w:bookmarkEnd w:id="38"/>
      <w:bookmarkEnd w:id="39"/>
      <w:bookmarkEnd w:id="40"/>
    </w:p>
    <w:p w:rsidR="00CB0332" w:rsidRDefault="006B161B">
      <w:pPr>
        <w:pStyle w:val="Subsection"/>
        <w:rPr>
          <w:snapToGrid w:val="0"/>
        </w:rPr>
      </w:pPr>
      <w:r>
        <w:rPr>
          <w:snapToGrid w:val="0"/>
        </w:rPr>
        <w:tab/>
        <w:t>(1)</w:t>
      </w:r>
      <w:r>
        <w:rPr>
          <w:snapToGrid w:val="0"/>
        </w:rPr>
        <w:tab/>
        <w:t>There are hereby created an office of Director of Public Prosecutions and an office of Deputy Director of Public Prosecutions.</w:t>
      </w:r>
    </w:p>
    <w:p w:rsidR="00CB0332" w:rsidRDefault="006B161B">
      <w:pPr>
        <w:pStyle w:val="Subsection"/>
        <w:rPr>
          <w:snapToGrid w:val="0"/>
        </w:rPr>
      </w:pPr>
      <w:r>
        <w:rPr>
          <w:snapToGrid w:val="0"/>
        </w:rPr>
        <w:tab/>
        <w:t>(2)</w:t>
      </w:r>
      <w:r>
        <w:rPr>
          <w:snapToGrid w:val="0"/>
        </w:rPr>
        <w:tab/>
        <w:t>The offices so created are not offices in the public service.</w:t>
      </w:r>
    </w:p>
    <w:p w:rsidR="00CB0332" w:rsidRDefault="006B161B">
      <w:pPr>
        <w:pStyle w:val="Heading5"/>
        <w:rPr>
          <w:snapToGrid w:val="0"/>
        </w:rPr>
      </w:pPr>
      <w:bookmarkStart w:id="41" w:name="_Toc507476624"/>
      <w:bookmarkStart w:id="42" w:name="_Toc515349863"/>
      <w:bookmarkStart w:id="43" w:name="_Toc118520742"/>
      <w:bookmarkStart w:id="44" w:name="_Toc199753227"/>
      <w:r>
        <w:rPr>
          <w:rStyle w:val="CharSectno"/>
        </w:rPr>
        <w:t>5</w:t>
      </w:r>
      <w:r>
        <w:rPr>
          <w:snapToGrid w:val="0"/>
        </w:rPr>
        <w:t>.</w:t>
      </w:r>
      <w:r>
        <w:rPr>
          <w:snapToGrid w:val="0"/>
        </w:rPr>
        <w:tab/>
        <w:t>Appointments</w:t>
      </w:r>
      <w:bookmarkEnd w:id="41"/>
      <w:bookmarkEnd w:id="42"/>
      <w:bookmarkEnd w:id="43"/>
      <w:bookmarkEnd w:id="44"/>
    </w:p>
    <w:p w:rsidR="00CB0332" w:rsidRDefault="006B161B">
      <w:pPr>
        <w:pStyle w:val="Subsection"/>
        <w:rPr>
          <w:snapToGrid w:val="0"/>
        </w:rPr>
      </w:pPr>
      <w:r>
        <w:rPr>
          <w:snapToGrid w:val="0"/>
        </w:rPr>
        <w:tab/>
        <w:t>(1)</w:t>
      </w:r>
      <w:r>
        <w:rPr>
          <w:snapToGrid w:val="0"/>
        </w:rPr>
        <w:tab/>
        <w:t>The Governor shall appoint a person to the office of Director and may appoint a person to the office of Deputy Director.</w:t>
      </w:r>
    </w:p>
    <w:p w:rsidR="00CB0332" w:rsidRDefault="006B161B">
      <w:pPr>
        <w:pStyle w:val="Subsection"/>
        <w:rPr>
          <w:snapToGrid w:val="0"/>
        </w:rPr>
      </w:pPr>
      <w:r>
        <w:rPr>
          <w:snapToGrid w:val="0"/>
        </w:rPr>
        <w:tab/>
        <w:t>(2)</w:t>
      </w:r>
      <w:r>
        <w:rPr>
          <w:snapToGrid w:val="0"/>
        </w:rPr>
        <w:tab/>
        <w:t>A person so appointed must be a</w:t>
      </w:r>
      <w:r>
        <w:t xml:space="preserve"> legal practitioner or a barrister or solicitor of the Supreme Court of another State or a Territory</w:t>
      </w:r>
      <w:r>
        <w:rPr>
          <w:snapToGrid w:val="0"/>
        </w:rPr>
        <w:t>, and in the case of the Director must be a practitioner of not less than 8 years’ standing and practice.</w:t>
      </w:r>
    </w:p>
    <w:p w:rsidR="00CB0332" w:rsidRDefault="006B161B">
      <w:pPr>
        <w:pStyle w:val="Footnotesection"/>
      </w:pPr>
      <w:r>
        <w:tab/>
        <w:t>[Section 5 amended by No. 42 of 1997 s. 8; No. 65 of 2003 s. 110(2).]</w:t>
      </w:r>
    </w:p>
    <w:p w:rsidR="00CB0332" w:rsidRDefault="006B161B">
      <w:pPr>
        <w:pStyle w:val="Heading5"/>
        <w:rPr>
          <w:snapToGrid w:val="0"/>
        </w:rPr>
      </w:pPr>
      <w:bookmarkStart w:id="45" w:name="_Toc507476625"/>
      <w:bookmarkStart w:id="46" w:name="_Toc515349864"/>
      <w:bookmarkStart w:id="47" w:name="_Toc118520743"/>
      <w:bookmarkStart w:id="48" w:name="_Toc199753228"/>
      <w:r>
        <w:rPr>
          <w:rStyle w:val="CharSectno"/>
        </w:rPr>
        <w:t>6</w:t>
      </w:r>
      <w:r>
        <w:rPr>
          <w:snapToGrid w:val="0"/>
        </w:rPr>
        <w:t>.</w:t>
      </w:r>
      <w:r>
        <w:rPr>
          <w:snapToGrid w:val="0"/>
        </w:rPr>
        <w:tab/>
        <w:t>Deputy Director may perform Director’s functions</w:t>
      </w:r>
      <w:bookmarkEnd w:id="45"/>
      <w:bookmarkEnd w:id="46"/>
      <w:bookmarkEnd w:id="47"/>
      <w:bookmarkEnd w:id="48"/>
    </w:p>
    <w:p w:rsidR="00CB0332" w:rsidRDefault="006B161B">
      <w:pPr>
        <w:pStyle w:val="Subsection"/>
        <w:rPr>
          <w:snapToGrid w:val="0"/>
        </w:rPr>
      </w:pPr>
      <w:r>
        <w:rPr>
          <w:snapToGrid w:val="0"/>
        </w:rPr>
        <w:tab/>
      </w:r>
      <w:r>
        <w:rPr>
          <w:snapToGrid w:val="0"/>
        </w:rPr>
        <w:tab/>
        <w:t>Subject to the direction and control of the Director, the Deputy Director may perform the functions of the Director under this Act.</w:t>
      </w:r>
    </w:p>
    <w:p w:rsidR="00CB0332" w:rsidRDefault="006B161B">
      <w:pPr>
        <w:pStyle w:val="Heading5"/>
        <w:rPr>
          <w:snapToGrid w:val="0"/>
        </w:rPr>
      </w:pPr>
      <w:bookmarkStart w:id="49" w:name="_Toc507476626"/>
      <w:bookmarkStart w:id="50" w:name="_Toc515349865"/>
      <w:bookmarkStart w:id="51" w:name="_Toc118520744"/>
      <w:bookmarkStart w:id="52" w:name="_Toc199753229"/>
      <w:r>
        <w:rPr>
          <w:rStyle w:val="CharSectno"/>
        </w:rPr>
        <w:t>7</w:t>
      </w:r>
      <w:r>
        <w:rPr>
          <w:snapToGrid w:val="0"/>
        </w:rPr>
        <w:t>.</w:t>
      </w:r>
      <w:r>
        <w:rPr>
          <w:snapToGrid w:val="0"/>
        </w:rPr>
        <w:tab/>
        <w:t>Director’s tenure, salary, etc.</w:t>
      </w:r>
      <w:bookmarkEnd w:id="49"/>
      <w:bookmarkEnd w:id="50"/>
      <w:bookmarkEnd w:id="51"/>
      <w:bookmarkEnd w:id="52"/>
    </w:p>
    <w:p w:rsidR="00CB0332" w:rsidRDefault="006B161B">
      <w:pPr>
        <w:pStyle w:val="Subsection"/>
        <w:rPr>
          <w:snapToGrid w:val="0"/>
        </w:rPr>
      </w:pPr>
      <w:r>
        <w:rPr>
          <w:snapToGrid w:val="0"/>
        </w:rPr>
        <w:tab/>
        <w:t>(1)</w:t>
      </w:r>
      <w:r>
        <w:rPr>
          <w:snapToGrid w:val="0"/>
        </w:rPr>
        <w:tab/>
        <w:t>Schedule 1 has effect with respect to the tenure, salary and conditions of service of the Director and the Deputy Director and the other matters provided for in that Schedule.</w:t>
      </w:r>
    </w:p>
    <w:p w:rsidR="00CB0332" w:rsidRDefault="006B161B">
      <w:pPr>
        <w:pStyle w:val="Subsection"/>
        <w:rPr>
          <w:snapToGrid w:val="0"/>
        </w:rPr>
      </w:pPr>
      <w:r>
        <w:rPr>
          <w:snapToGrid w:val="0"/>
        </w:rPr>
        <w:tab/>
        <w:t>(2)</w:t>
      </w:r>
      <w:r>
        <w:rPr>
          <w:snapToGrid w:val="0"/>
        </w:rPr>
        <w:tab/>
        <w:t>References in Schedule 1 to the Director include references to the Deputy Director.</w:t>
      </w:r>
    </w:p>
    <w:p w:rsidR="00CB0332" w:rsidRDefault="006B161B">
      <w:pPr>
        <w:pStyle w:val="Heading5"/>
        <w:rPr>
          <w:snapToGrid w:val="0"/>
        </w:rPr>
      </w:pPr>
      <w:bookmarkStart w:id="53" w:name="_Toc507476627"/>
      <w:bookmarkStart w:id="54" w:name="_Toc515349866"/>
      <w:bookmarkStart w:id="55" w:name="_Toc118520745"/>
      <w:bookmarkStart w:id="56" w:name="_Toc199753230"/>
      <w:r>
        <w:rPr>
          <w:rStyle w:val="CharSectno"/>
        </w:rPr>
        <w:t>8</w:t>
      </w:r>
      <w:r>
        <w:rPr>
          <w:snapToGrid w:val="0"/>
        </w:rPr>
        <w:t>.</w:t>
      </w:r>
      <w:r>
        <w:rPr>
          <w:snapToGrid w:val="0"/>
        </w:rPr>
        <w:tab/>
        <w:t>Acting appointments</w:t>
      </w:r>
      <w:bookmarkEnd w:id="53"/>
      <w:bookmarkEnd w:id="54"/>
      <w:bookmarkEnd w:id="55"/>
      <w:bookmarkEnd w:id="56"/>
    </w:p>
    <w:p w:rsidR="00CB0332" w:rsidRDefault="006B161B">
      <w:pPr>
        <w:pStyle w:val="Subsection"/>
        <w:keepNext/>
        <w:rPr>
          <w:snapToGrid w:val="0"/>
        </w:rPr>
      </w:pPr>
      <w:r>
        <w:rPr>
          <w:snapToGrid w:val="0"/>
        </w:rPr>
        <w:tab/>
        <w:t>(1)</w:t>
      </w:r>
      <w:r>
        <w:rPr>
          <w:snapToGrid w:val="0"/>
        </w:rPr>
        <w:tab/>
        <w:t>The Governor may appoint a legal practitioner who is eligible for appointment as Director to act in the office of Director —</w:t>
      </w:r>
    </w:p>
    <w:p w:rsidR="00CB0332" w:rsidRDefault="006B161B">
      <w:pPr>
        <w:pStyle w:val="Indenta"/>
        <w:rPr>
          <w:snapToGrid w:val="0"/>
        </w:rPr>
      </w:pPr>
      <w:r>
        <w:rPr>
          <w:snapToGrid w:val="0"/>
        </w:rPr>
        <w:tab/>
        <w:t>(a)</w:t>
      </w:r>
      <w:r>
        <w:rPr>
          <w:snapToGrid w:val="0"/>
        </w:rPr>
        <w:tab/>
        <w:t>during a vacancy in that office; or</w:t>
      </w:r>
    </w:p>
    <w:p w:rsidR="00CB0332" w:rsidRDefault="006B161B">
      <w:pPr>
        <w:pStyle w:val="Indenta"/>
        <w:rPr>
          <w:snapToGrid w:val="0"/>
        </w:rPr>
      </w:pPr>
      <w:r>
        <w:rPr>
          <w:snapToGrid w:val="0"/>
        </w:rPr>
        <w:tab/>
        <w:t>(b)</w:t>
      </w:r>
      <w:r>
        <w:rPr>
          <w:snapToGrid w:val="0"/>
        </w:rPr>
        <w:tab/>
        <w:t>during any period or during all periods when the person holding that office, or a person appointed under this subsection, is unable to perform the functions of that office or is absent from the State.</w:t>
      </w:r>
    </w:p>
    <w:p w:rsidR="00CB0332" w:rsidRDefault="006B161B">
      <w:pPr>
        <w:pStyle w:val="Subsection"/>
        <w:rPr>
          <w:snapToGrid w:val="0"/>
        </w:rPr>
      </w:pPr>
      <w:r>
        <w:rPr>
          <w:snapToGrid w:val="0"/>
        </w:rPr>
        <w:tab/>
        <w:t>(2)</w:t>
      </w:r>
      <w:r>
        <w:rPr>
          <w:snapToGrid w:val="0"/>
        </w:rPr>
        <w:tab/>
        <w:t>If an occasion for an appointment under subsection (1) arises but no appointment is made, the Deputy Director (but not an acting Deputy Director) shall act in the office of Director.</w:t>
      </w:r>
    </w:p>
    <w:p w:rsidR="00CB0332" w:rsidRDefault="006B161B">
      <w:pPr>
        <w:pStyle w:val="Subsection"/>
        <w:rPr>
          <w:snapToGrid w:val="0"/>
        </w:rPr>
      </w:pPr>
      <w:r>
        <w:rPr>
          <w:snapToGrid w:val="0"/>
        </w:rPr>
        <w:tab/>
        <w:t>(3)</w:t>
      </w:r>
      <w:r>
        <w:rPr>
          <w:snapToGrid w:val="0"/>
        </w:rPr>
        <w:tab/>
        <w:t>An appointment under this section —</w:t>
      </w:r>
    </w:p>
    <w:p w:rsidR="00CB0332" w:rsidRDefault="006B161B">
      <w:pPr>
        <w:pStyle w:val="Indenta"/>
        <w:rPr>
          <w:snapToGrid w:val="0"/>
        </w:rPr>
      </w:pPr>
      <w:r>
        <w:rPr>
          <w:snapToGrid w:val="0"/>
        </w:rPr>
        <w:tab/>
        <w:t>(a)</w:t>
      </w:r>
      <w:r>
        <w:rPr>
          <w:snapToGrid w:val="0"/>
        </w:rPr>
        <w:tab/>
        <w:t>may be made at any time and may be terminated at any time by the Governor;</w:t>
      </w:r>
    </w:p>
    <w:p w:rsidR="00CB0332" w:rsidRDefault="006B161B">
      <w:pPr>
        <w:pStyle w:val="Indenta"/>
        <w:rPr>
          <w:snapToGrid w:val="0"/>
        </w:rPr>
      </w:pPr>
      <w:r>
        <w:rPr>
          <w:snapToGrid w:val="0"/>
        </w:rPr>
        <w:tab/>
        <w:t>(b)</w:t>
      </w:r>
      <w:r>
        <w:rPr>
          <w:snapToGrid w:val="0"/>
        </w:rPr>
        <w:tab/>
        <w:t>may be expressed to have effect only in the circumstances specified in the instrument of appointment.</w:t>
      </w:r>
    </w:p>
    <w:p w:rsidR="00CB0332" w:rsidRDefault="006B161B">
      <w:pPr>
        <w:pStyle w:val="Subsection"/>
        <w:rPr>
          <w:snapToGrid w:val="0"/>
        </w:rPr>
      </w:pPr>
      <w:r>
        <w:rPr>
          <w:snapToGrid w:val="0"/>
        </w:rPr>
        <w:tab/>
        <w:t>(4)</w:t>
      </w:r>
      <w:r>
        <w:rPr>
          <w:snapToGrid w:val="0"/>
        </w:rPr>
        <w:tab/>
        <w:t>The Governor may appoint a legal practitioner who is eligible for appointment as Deputy Director to act in the office of Deputy Director during any period or during all periods when the person holding that office, or a person appointed under this subsection, is unable to perform the functions of that office or is absent from the State.</w:t>
      </w:r>
    </w:p>
    <w:p w:rsidR="00CB0332" w:rsidRDefault="006B161B">
      <w:pPr>
        <w:pStyle w:val="Subsection"/>
        <w:rPr>
          <w:snapToGrid w:val="0"/>
        </w:rPr>
      </w:pPr>
      <w:r>
        <w:rPr>
          <w:snapToGrid w:val="0"/>
        </w:rPr>
        <w:tab/>
        <w:t>(5)</w:t>
      </w:r>
      <w:r>
        <w:rPr>
          <w:snapToGrid w:val="0"/>
        </w:rPr>
        <w:tab/>
        <w:t>The Governor may, subject to this Act, determine the terms and conditions of appointment, including salary and other entitlements, of a person acting under this section.</w:t>
      </w:r>
    </w:p>
    <w:p w:rsidR="00CB0332" w:rsidRDefault="006B161B">
      <w:pPr>
        <w:pStyle w:val="Subsection"/>
        <w:rPr>
          <w:snapToGrid w:val="0"/>
        </w:rPr>
      </w:pPr>
      <w:r>
        <w:rPr>
          <w:snapToGrid w:val="0"/>
        </w:rPr>
        <w:tab/>
        <w:t>(6)</w:t>
      </w:r>
      <w:r>
        <w:rPr>
          <w:snapToGrid w:val="0"/>
        </w:rPr>
        <w:tab/>
        <w:t>The validity of anything done by or in relation to a person purporting to act under this section shall not be called in question on the ground that —</w:t>
      </w:r>
    </w:p>
    <w:p w:rsidR="00CB0332" w:rsidRDefault="006B161B">
      <w:pPr>
        <w:pStyle w:val="Indenta"/>
        <w:rPr>
          <w:snapToGrid w:val="0"/>
        </w:rPr>
      </w:pPr>
      <w:r>
        <w:rPr>
          <w:snapToGrid w:val="0"/>
        </w:rPr>
        <w:tab/>
        <w:t>(a)</w:t>
      </w:r>
      <w:r>
        <w:rPr>
          <w:snapToGrid w:val="0"/>
        </w:rPr>
        <w:tab/>
        <w:t>the occasion for an appointment under this section had not arisen;</w:t>
      </w:r>
    </w:p>
    <w:p w:rsidR="00CB0332" w:rsidRDefault="006B161B">
      <w:pPr>
        <w:pStyle w:val="Indenta"/>
        <w:rPr>
          <w:snapToGrid w:val="0"/>
        </w:rPr>
      </w:pPr>
      <w:r>
        <w:rPr>
          <w:snapToGrid w:val="0"/>
        </w:rPr>
        <w:tab/>
        <w:t>(b)</w:t>
      </w:r>
      <w:r>
        <w:rPr>
          <w:snapToGrid w:val="0"/>
        </w:rPr>
        <w:tab/>
        <w:t>there is a defect or irregularity in the appointment;</w:t>
      </w:r>
    </w:p>
    <w:p w:rsidR="00CB0332" w:rsidRDefault="006B161B">
      <w:pPr>
        <w:pStyle w:val="Indenta"/>
        <w:rPr>
          <w:snapToGrid w:val="0"/>
        </w:rPr>
      </w:pPr>
      <w:r>
        <w:rPr>
          <w:snapToGrid w:val="0"/>
        </w:rPr>
        <w:tab/>
        <w:t>(c)</w:t>
      </w:r>
      <w:r>
        <w:rPr>
          <w:snapToGrid w:val="0"/>
        </w:rPr>
        <w:tab/>
        <w:t>the appointment had ceased to have effect; or</w:t>
      </w:r>
    </w:p>
    <w:p w:rsidR="00CB0332" w:rsidRDefault="006B161B">
      <w:pPr>
        <w:pStyle w:val="Indenta"/>
        <w:rPr>
          <w:snapToGrid w:val="0"/>
        </w:rPr>
      </w:pPr>
      <w:r>
        <w:rPr>
          <w:snapToGrid w:val="0"/>
        </w:rPr>
        <w:tab/>
        <w:t>(d)</w:t>
      </w:r>
      <w:r>
        <w:rPr>
          <w:snapToGrid w:val="0"/>
        </w:rPr>
        <w:tab/>
        <w:t>the occasion for the person to act had not arisen or had ceased.</w:t>
      </w:r>
    </w:p>
    <w:p w:rsidR="00CB0332" w:rsidRDefault="006B161B">
      <w:pPr>
        <w:pStyle w:val="Heading5"/>
        <w:rPr>
          <w:snapToGrid w:val="0"/>
        </w:rPr>
      </w:pPr>
      <w:bookmarkStart w:id="57" w:name="_Toc507476628"/>
      <w:bookmarkStart w:id="58" w:name="_Toc515349867"/>
      <w:bookmarkStart w:id="59" w:name="_Toc118520746"/>
      <w:bookmarkStart w:id="60" w:name="_Toc199753231"/>
      <w:r>
        <w:rPr>
          <w:rStyle w:val="CharSectno"/>
        </w:rPr>
        <w:t>9</w:t>
      </w:r>
      <w:r>
        <w:rPr>
          <w:snapToGrid w:val="0"/>
        </w:rPr>
        <w:t>.</w:t>
      </w:r>
      <w:r>
        <w:rPr>
          <w:snapToGrid w:val="0"/>
        </w:rPr>
        <w:tab/>
        <w:t>Judicial notice of appointment and signature</w:t>
      </w:r>
      <w:bookmarkEnd w:id="57"/>
      <w:bookmarkEnd w:id="58"/>
      <w:bookmarkEnd w:id="59"/>
      <w:bookmarkEnd w:id="60"/>
    </w:p>
    <w:p w:rsidR="00CB0332" w:rsidRDefault="006B161B">
      <w:pPr>
        <w:pStyle w:val="Subsection"/>
        <w:rPr>
          <w:snapToGrid w:val="0"/>
        </w:rPr>
      </w:pPr>
      <w:r>
        <w:rPr>
          <w:snapToGrid w:val="0"/>
        </w:rPr>
        <w:tab/>
      </w:r>
      <w:r>
        <w:rPr>
          <w:snapToGrid w:val="0"/>
        </w:rPr>
        <w:tab/>
        <w:t>All courts and persons acting judicially shall take judicial notice —</w:t>
      </w:r>
    </w:p>
    <w:p w:rsidR="00CB0332" w:rsidRDefault="006B161B">
      <w:pPr>
        <w:pStyle w:val="Indenta"/>
        <w:rPr>
          <w:snapToGrid w:val="0"/>
        </w:rPr>
      </w:pPr>
      <w:r>
        <w:rPr>
          <w:snapToGrid w:val="0"/>
        </w:rPr>
        <w:tab/>
        <w:t>(a)</w:t>
      </w:r>
      <w:r>
        <w:rPr>
          <w:snapToGrid w:val="0"/>
        </w:rPr>
        <w:tab/>
        <w:t>of the fact that a person holds or held the office of Director or Deputy Director; and</w:t>
      </w:r>
    </w:p>
    <w:p w:rsidR="00CB0332" w:rsidRDefault="006B161B">
      <w:pPr>
        <w:pStyle w:val="Indenta"/>
        <w:rPr>
          <w:snapToGrid w:val="0"/>
        </w:rPr>
      </w:pPr>
      <w:r>
        <w:rPr>
          <w:snapToGrid w:val="0"/>
        </w:rPr>
        <w:tab/>
        <w:t>(b)</w:t>
      </w:r>
      <w:r>
        <w:rPr>
          <w:snapToGrid w:val="0"/>
        </w:rPr>
        <w:tab/>
        <w:t>of the official signature of a person who holds or has held the office of Director or Deputy Director.</w:t>
      </w:r>
    </w:p>
    <w:p w:rsidR="00CB0332" w:rsidRDefault="006B161B">
      <w:pPr>
        <w:pStyle w:val="Heading2"/>
      </w:pPr>
      <w:bookmarkStart w:id="61" w:name="_Toc84823972"/>
      <w:bookmarkStart w:id="62" w:name="_Toc89512269"/>
      <w:bookmarkStart w:id="63" w:name="_Toc102277732"/>
      <w:bookmarkStart w:id="64" w:name="_Toc102719132"/>
      <w:bookmarkStart w:id="65" w:name="_Toc116955544"/>
      <w:bookmarkStart w:id="66" w:name="_Toc117650327"/>
      <w:bookmarkStart w:id="67" w:name="_Toc118514516"/>
      <w:bookmarkStart w:id="68" w:name="_Toc118520747"/>
      <w:bookmarkStart w:id="69" w:name="_Toc180471215"/>
      <w:bookmarkStart w:id="70" w:name="_Toc180567388"/>
      <w:bookmarkStart w:id="71" w:name="_Toc196732645"/>
      <w:bookmarkStart w:id="72" w:name="_Toc199753232"/>
      <w:r>
        <w:rPr>
          <w:rStyle w:val="CharPartNo"/>
        </w:rPr>
        <w:t>Part 3</w:t>
      </w:r>
      <w:r>
        <w:rPr>
          <w:rStyle w:val="CharDivNo"/>
        </w:rPr>
        <w:t> </w:t>
      </w:r>
      <w:r>
        <w:t>—</w:t>
      </w:r>
      <w:r>
        <w:rPr>
          <w:rStyle w:val="CharDivText"/>
        </w:rPr>
        <w:t> </w:t>
      </w:r>
      <w:r>
        <w:rPr>
          <w:rStyle w:val="CharPartText"/>
        </w:rPr>
        <w:t>Functions of Director</w:t>
      </w:r>
      <w:bookmarkEnd w:id="61"/>
      <w:bookmarkEnd w:id="62"/>
      <w:bookmarkEnd w:id="63"/>
      <w:bookmarkEnd w:id="64"/>
      <w:bookmarkEnd w:id="65"/>
      <w:bookmarkEnd w:id="66"/>
      <w:bookmarkEnd w:id="67"/>
      <w:bookmarkEnd w:id="68"/>
      <w:bookmarkEnd w:id="69"/>
      <w:bookmarkEnd w:id="70"/>
      <w:bookmarkEnd w:id="71"/>
      <w:bookmarkEnd w:id="72"/>
    </w:p>
    <w:p w:rsidR="00CB0332" w:rsidRDefault="006B161B">
      <w:pPr>
        <w:pStyle w:val="Heading5"/>
        <w:rPr>
          <w:snapToGrid w:val="0"/>
        </w:rPr>
      </w:pPr>
      <w:bookmarkStart w:id="73" w:name="_Toc507476629"/>
      <w:bookmarkStart w:id="74" w:name="_Toc515349868"/>
      <w:bookmarkStart w:id="75" w:name="_Toc118520748"/>
      <w:bookmarkStart w:id="76" w:name="_Toc199753233"/>
      <w:r>
        <w:rPr>
          <w:rStyle w:val="CharSectno"/>
        </w:rPr>
        <w:t>10</w:t>
      </w:r>
      <w:r>
        <w:rPr>
          <w:snapToGrid w:val="0"/>
        </w:rPr>
        <w:t>.</w:t>
      </w:r>
      <w:r>
        <w:rPr>
          <w:snapToGrid w:val="0"/>
        </w:rPr>
        <w:tab/>
        <w:t>General principles relating to functions</w:t>
      </w:r>
      <w:bookmarkEnd w:id="73"/>
      <w:bookmarkEnd w:id="74"/>
      <w:bookmarkEnd w:id="75"/>
      <w:bookmarkEnd w:id="76"/>
    </w:p>
    <w:p w:rsidR="00CB0332" w:rsidRDefault="006B161B">
      <w:pPr>
        <w:pStyle w:val="Subsection"/>
        <w:rPr>
          <w:snapToGrid w:val="0"/>
        </w:rPr>
      </w:pPr>
      <w:r>
        <w:rPr>
          <w:snapToGrid w:val="0"/>
        </w:rPr>
        <w:tab/>
        <w:t>(1)</w:t>
      </w:r>
      <w:r>
        <w:rPr>
          <w:snapToGrid w:val="0"/>
        </w:rPr>
        <w:tab/>
        <w:t>The functions of the Director —</w:t>
      </w:r>
    </w:p>
    <w:p w:rsidR="00CB0332" w:rsidRDefault="006B161B">
      <w:pPr>
        <w:pStyle w:val="Indenta"/>
        <w:rPr>
          <w:snapToGrid w:val="0"/>
        </w:rPr>
      </w:pPr>
      <w:r>
        <w:rPr>
          <w:snapToGrid w:val="0"/>
        </w:rPr>
        <w:tab/>
        <w:t>(a)</w:t>
      </w:r>
      <w:r>
        <w:rPr>
          <w:snapToGrid w:val="0"/>
        </w:rPr>
        <w:tab/>
        <w:t>are performed on behalf of the State but may be performed in the name of the office of the Director;</w:t>
      </w:r>
    </w:p>
    <w:p w:rsidR="00CB0332" w:rsidRDefault="006B161B">
      <w:pPr>
        <w:pStyle w:val="Indenta"/>
        <w:rPr>
          <w:snapToGrid w:val="0"/>
        </w:rPr>
      </w:pPr>
      <w:r>
        <w:rPr>
          <w:snapToGrid w:val="0"/>
        </w:rPr>
        <w:tab/>
        <w:t>(b)</w:t>
      </w:r>
      <w:r>
        <w:rPr>
          <w:snapToGrid w:val="0"/>
        </w:rPr>
        <w:tab/>
        <w:t>do not affect any right that a person has to bring or conduct any proceedings, unless the Director takes over those proceedings under this Part.</w:t>
      </w:r>
    </w:p>
    <w:p w:rsidR="00CB0332" w:rsidRDefault="006B161B">
      <w:pPr>
        <w:pStyle w:val="Subsection"/>
        <w:rPr>
          <w:snapToGrid w:val="0"/>
        </w:rPr>
      </w:pPr>
      <w:r>
        <w:rPr>
          <w:snapToGrid w:val="0"/>
        </w:rPr>
        <w:tab/>
        <w:t>(2)</w:t>
      </w:r>
      <w:r>
        <w:rPr>
          <w:snapToGrid w:val="0"/>
        </w:rPr>
        <w:tab/>
        <w:t>Where any aspect of the investigation and prosecution of an offence is the subject of a national cooperative scheme or of an inter</w:t>
      </w:r>
      <w:r>
        <w:rPr>
          <w:snapToGrid w:val="0"/>
        </w:rPr>
        <w:noBreakHyphen/>
        <w:t>government arrangement, the Director shall have regard to and seek to give effect to that scheme or arrangement, its objectives and the policies being pursued under it, in the performance of the functions of the Director.</w:t>
      </w:r>
    </w:p>
    <w:p w:rsidR="00CB0332" w:rsidRDefault="006B161B">
      <w:pPr>
        <w:pStyle w:val="Footnotesection"/>
      </w:pPr>
      <w:r>
        <w:tab/>
        <w:t>[Section 10 amended by No. 65 of 2003 s. 124(2).]</w:t>
      </w:r>
    </w:p>
    <w:p w:rsidR="00CB0332" w:rsidRDefault="006B161B">
      <w:pPr>
        <w:pStyle w:val="Heading5"/>
      </w:pPr>
      <w:bookmarkStart w:id="77" w:name="_Toc118520749"/>
      <w:bookmarkStart w:id="78" w:name="_Toc199753234"/>
      <w:bookmarkStart w:id="79" w:name="_Toc507476631"/>
      <w:bookmarkStart w:id="80" w:name="_Toc515349870"/>
      <w:r>
        <w:rPr>
          <w:rStyle w:val="CharSectno"/>
        </w:rPr>
        <w:t>11</w:t>
      </w:r>
      <w:r>
        <w:t>.</w:t>
      </w:r>
      <w:r>
        <w:tab/>
        <w:t>Prosecutions</w:t>
      </w:r>
      <w:bookmarkEnd w:id="77"/>
      <w:bookmarkEnd w:id="78"/>
    </w:p>
    <w:p w:rsidR="00CB0332" w:rsidRDefault="006B161B">
      <w:pPr>
        <w:pStyle w:val="Subsection"/>
      </w:pPr>
      <w:r>
        <w:tab/>
        <w:t>(1)</w:t>
      </w:r>
      <w:r>
        <w:tab/>
        <w:t>It is a function of the Director —</w:t>
      </w:r>
    </w:p>
    <w:p w:rsidR="00CB0332" w:rsidRDefault="006B161B">
      <w:pPr>
        <w:pStyle w:val="Indenta"/>
      </w:pPr>
      <w:r>
        <w:tab/>
        <w:t>(a)</w:t>
      </w:r>
      <w:r>
        <w:tab/>
        <w:t>to commence and conduct the prosecution of any offence, whether indictable or not, and whether on indictment or not; and</w:t>
      </w:r>
    </w:p>
    <w:p w:rsidR="00CB0332" w:rsidRDefault="006B161B">
      <w:pPr>
        <w:pStyle w:val="Indenta"/>
      </w:pPr>
      <w:r>
        <w:tab/>
        <w:t>(b)</w:t>
      </w:r>
      <w:r>
        <w:tab/>
        <w:t>at any stage of the proceedings, to take over a prosecution commenced by another person of an offence, whether indictable or not, and whether on indictment or not.</w:t>
      </w:r>
    </w:p>
    <w:p w:rsidR="00CB0332" w:rsidRDefault="006B161B">
      <w:pPr>
        <w:pStyle w:val="Subsection"/>
      </w:pPr>
      <w:r>
        <w:tab/>
        <w:t>(2)</w:t>
      </w:r>
      <w:r>
        <w:tab/>
        <w:t>The function under subsection (1) may be performed despite any other written law that —</w:t>
      </w:r>
    </w:p>
    <w:p w:rsidR="00CB0332" w:rsidRDefault="006B161B">
      <w:pPr>
        <w:pStyle w:val="Indenta"/>
      </w:pPr>
      <w:r>
        <w:tab/>
        <w:t>(a)</w:t>
      </w:r>
      <w:r>
        <w:tab/>
        <w:t>requires the consent or approval of a person for a prosecution to be commenced;</w:t>
      </w:r>
    </w:p>
    <w:p w:rsidR="00CB0332" w:rsidRDefault="006B161B">
      <w:pPr>
        <w:pStyle w:val="Indenta"/>
      </w:pPr>
      <w:r>
        <w:tab/>
        <w:t>(b)</w:t>
      </w:r>
      <w:r>
        <w:tab/>
        <w:t>prescribes who can commence a prosecution;</w:t>
      </w:r>
    </w:p>
    <w:p w:rsidR="00CB0332" w:rsidRDefault="006B161B">
      <w:pPr>
        <w:pStyle w:val="Indenta"/>
        <w:keepNext/>
      </w:pPr>
      <w:r>
        <w:tab/>
        <w:t>(c)</w:t>
      </w:r>
      <w:r>
        <w:tab/>
        <w:t>prescribes a manner in which a prosecution may be commenced; or</w:t>
      </w:r>
    </w:p>
    <w:p w:rsidR="00CB0332" w:rsidRDefault="006B161B">
      <w:pPr>
        <w:pStyle w:val="Indenta"/>
      </w:pPr>
      <w:r>
        <w:tab/>
        <w:t>(d)</w:t>
      </w:r>
      <w:r>
        <w:tab/>
        <w:t>does more than one of those things.</w:t>
      </w:r>
    </w:p>
    <w:p w:rsidR="00CB0332" w:rsidRDefault="006B161B">
      <w:pPr>
        <w:pStyle w:val="Footnotesection"/>
      </w:pPr>
      <w:r>
        <w:tab/>
        <w:t>[Section 11 inserted by No. 21 of 2004 s. 3.]</w:t>
      </w:r>
    </w:p>
    <w:p w:rsidR="00CB0332" w:rsidRDefault="006B161B">
      <w:pPr>
        <w:pStyle w:val="Ednotesection"/>
        <w:ind w:left="0" w:firstLine="0"/>
      </w:pPr>
      <w:bookmarkStart w:id="81" w:name="_Toc507476632"/>
      <w:bookmarkStart w:id="82" w:name="_Toc515349871"/>
      <w:bookmarkEnd w:id="79"/>
      <w:bookmarkEnd w:id="80"/>
      <w:r>
        <w:t>[</w:t>
      </w:r>
      <w:r>
        <w:rPr>
          <w:b/>
        </w:rPr>
        <w:t>12.</w:t>
      </w:r>
      <w:r>
        <w:tab/>
        <w:t>Repealed by No. 21 of 2004 s. 4.]</w:t>
      </w:r>
    </w:p>
    <w:p w:rsidR="00CB0332" w:rsidRDefault="006B161B">
      <w:pPr>
        <w:pStyle w:val="Heading5"/>
        <w:rPr>
          <w:snapToGrid w:val="0"/>
        </w:rPr>
      </w:pPr>
      <w:bookmarkStart w:id="83" w:name="_Toc118520750"/>
      <w:bookmarkStart w:id="84" w:name="_Toc199753235"/>
      <w:r>
        <w:rPr>
          <w:rStyle w:val="CharSectno"/>
        </w:rPr>
        <w:t>13</w:t>
      </w:r>
      <w:r>
        <w:rPr>
          <w:snapToGrid w:val="0"/>
        </w:rPr>
        <w:t>.</w:t>
      </w:r>
      <w:r>
        <w:rPr>
          <w:snapToGrid w:val="0"/>
        </w:rPr>
        <w:tab/>
        <w:t>Appeals</w:t>
      </w:r>
      <w:bookmarkEnd w:id="81"/>
      <w:bookmarkEnd w:id="82"/>
      <w:bookmarkEnd w:id="83"/>
      <w:bookmarkEnd w:id="84"/>
    </w:p>
    <w:p w:rsidR="00CB0332" w:rsidRDefault="006B161B">
      <w:pPr>
        <w:pStyle w:val="Subsection"/>
        <w:rPr>
          <w:snapToGrid w:val="0"/>
        </w:rPr>
      </w:pPr>
      <w:r>
        <w:rPr>
          <w:snapToGrid w:val="0"/>
        </w:rPr>
        <w:tab/>
      </w:r>
      <w:r>
        <w:rPr>
          <w:snapToGrid w:val="0"/>
        </w:rPr>
        <w:tab/>
        <w:t>It is a function of the Director —</w:t>
      </w:r>
    </w:p>
    <w:p w:rsidR="00CB0332" w:rsidRDefault="006B161B">
      <w:pPr>
        <w:pStyle w:val="Indenta"/>
        <w:rPr>
          <w:snapToGrid w:val="0"/>
        </w:rPr>
      </w:pPr>
      <w:r>
        <w:rPr>
          <w:snapToGrid w:val="0"/>
        </w:rPr>
        <w:tab/>
        <w:t>(a)</w:t>
      </w:r>
      <w:r>
        <w:rPr>
          <w:snapToGrid w:val="0"/>
        </w:rPr>
        <w:tab/>
        <w:t>to bring and conduct, or to conduct as respondent, any appeal or further appeal relating to a prosecution referred to in section 11(1), or to request and conduct a reference under</w:t>
      </w:r>
      <w:r>
        <w:t xml:space="preserve"> section 47 of the </w:t>
      </w:r>
      <w:r>
        <w:rPr>
          <w:i/>
        </w:rPr>
        <w:t>Criminal Appeals Act 2004</w:t>
      </w:r>
      <w:r>
        <w:rPr>
          <w:snapToGrid w:val="0"/>
        </w:rPr>
        <w:t>; and</w:t>
      </w:r>
    </w:p>
    <w:p w:rsidR="00CB0332" w:rsidRDefault="006B161B">
      <w:pPr>
        <w:pStyle w:val="Indenta"/>
        <w:rPr>
          <w:snapToGrid w:val="0"/>
        </w:rPr>
      </w:pPr>
      <w:r>
        <w:rPr>
          <w:snapToGrid w:val="0"/>
        </w:rPr>
        <w:tab/>
        <w:t>(b)</w:t>
      </w:r>
      <w:r>
        <w:rPr>
          <w:snapToGrid w:val="0"/>
        </w:rPr>
        <w:tab/>
        <w:t xml:space="preserve">where a prosecution has been brought by another person and an appeal or further appeal relating to that prosecution has been </w:t>
      </w:r>
      <w:r>
        <w:t>brought, to take over the appeal from that person whether as appellant or respondent.</w:t>
      </w:r>
    </w:p>
    <w:p w:rsidR="00CB0332" w:rsidRDefault="006B161B">
      <w:pPr>
        <w:pStyle w:val="Footnotesection"/>
      </w:pPr>
      <w:bookmarkStart w:id="85" w:name="_Toc507476633"/>
      <w:bookmarkStart w:id="86" w:name="_Toc515349872"/>
      <w:r>
        <w:tab/>
        <w:t>[Section 13 amended by No. 21 of 2004 s. 5; No. 84 of 2004 s. 31.]</w:t>
      </w:r>
    </w:p>
    <w:p w:rsidR="00CB0332" w:rsidRDefault="006B161B">
      <w:pPr>
        <w:pStyle w:val="Heading5"/>
        <w:rPr>
          <w:snapToGrid w:val="0"/>
        </w:rPr>
      </w:pPr>
      <w:bookmarkStart w:id="87" w:name="_Toc118520751"/>
      <w:bookmarkStart w:id="88" w:name="_Toc199753236"/>
      <w:r>
        <w:rPr>
          <w:rStyle w:val="CharSectno"/>
        </w:rPr>
        <w:t>14</w:t>
      </w:r>
      <w:r>
        <w:rPr>
          <w:snapToGrid w:val="0"/>
        </w:rPr>
        <w:t>.</w:t>
      </w:r>
      <w:r>
        <w:rPr>
          <w:snapToGrid w:val="0"/>
        </w:rPr>
        <w:tab/>
        <w:t>Extradition</w:t>
      </w:r>
      <w:bookmarkEnd w:id="85"/>
      <w:bookmarkEnd w:id="86"/>
      <w:bookmarkEnd w:id="87"/>
      <w:bookmarkEnd w:id="88"/>
    </w:p>
    <w:p w:rsidR="00CB0332" w:rsidRDefault="006B161B">
      <w:pPr>
        <w:pStyle w:val="Subsection"/>
        <w:rPr>
          <w:snapToGrid w:val="0"/>
        </w:rPr>
      </w:pPr>
      <w:r>
        <w:rPr>
          <w:snapToGrid w:val="0"/>
        </w:rPr>
        <w:tab/>
      </w:r>
      <w:r>
        <w:rPr>
          <w:snapToGrid w:val="0"/>
        </w:rPr>
        <w:tab/>
        <w:t>It is a function of the Director to take steps to secure the extradition to Western Australia of any person required to answer any charge of an offence or to serve a sentence imposed in Western Australia.</w:t>
      </w:r>
    </w:p>
    <w:p w:rsidR="00CB0332" w:rsidRDefault="006B161B">
      <w:pPr>
        <w:pStyle w:val="Heading5"/>
        <w:rPr>
          <w:snapToGrid w:val="0"/>
        </w:rPr>
      </w:pPr>
      <w:bookmarkStart w:id="89" w:name="_Toc507476634"/>
      <w:bookmarkStart w:id="90" w:name="_Toc515349873"/>
      <w:bookmarkStart w:id="91" w:name="_Toc118520752"/>
      <w:bookmarkStart w:id="92" w:name="_Toc199753237"/>
      <w:r>
        <w:rPr>
          <w:rStyle w:val="CharSectno"/>
        </w:rPr>
        <w:t>15</w:t>
      </w:r>
      <w:r>
        <w:rPr>
          <w:snapToGrid w:val="0"/>
        </w:rPr>
        <w:t>.</w:t>
      </w:r>
      <w:r>
        <w:rPr>
          <w:snapToGrid w:val="0"/>
        </w:rPr>
        <w:tab/>
        <w:t>Inquests</w:t>
      </w:r>
      <w:bookmarkEnd w:id="89"/>
      <w:bookmarkEnd w:id="90"/>
      <w:bookmarkEnd w:id="91"/>
      <w:bookmarkEnd w:id="92"/>
    </w:p>
    <w:p w:rsidR="00CB0332" w:rsidRDefault="006B161B">
      <w:pPr>
        <w:pStyle w:val="Subsection"/>
        <w:keepNext/>
        <w:rPr>
          <w:snapToGrid w:val="0"/>
        </w:rPr>
      </w:pPr>
      <w:r>
        <w:rPr>
          <w:snapToGrid w:val="0"/>
        </w:rPr>
        <w:tab/>
      </w:r>
      <w:r>
        <w:rPr>
          <w:snapToGrid w:val="0"/>
        </w:rPr>
        <w:tab/>
        <w:t>It is a function of the Director —</w:t>
      </w:r>
    </w:p>
    <w:p w:rsidR="00CB0332" w:rsidRDefault="006B161B">
      <w:pPr>
        <w:pStyle w:val="Indenta"/>
        <w:rPr>
          <w:snapToGrid w:val="0"/>
        </w:rPr>
      </w:pPr>
      <w:r>
        <w:rPr>
          <w:snapToGrid w:val="0"/>
        </w:rPr>
        <w:tab/>
        <w:t>(a)</w:t>
      </w:r>
      <w:r>
        <w:rPr>
          <w:snapToGrid w:val="0"/>
        </w:rPr>
        <w:tab/>
        <w:t xml:space="preserve">to participate in proceedings under the </w:t>
      </w:r>
      <w:r>
        <w:rPr>
          <w:i/>
          <w:snapToGrid w:val="0"/>
        </w:rPr>
        <w:t>Coroners Act 1996</w:t>
      </w:r>
      <w:r>
        <w:rPr>
          <w:snapToGrid w:val="0"/>
        </w:rPr>
        <w:t>; and</w:t>
      </w:r>
    </w:p>
    <w:p w:rsidR="00CB0332" w:rsidRDefault="006B161B">
      <w:pPr>
        <w:pStyle w:val="Indenta"/>
        <w:rPr>
          <w:snapToGrid w:val="0"/>
        </w:rPr>
      </w:pPr>
      <w:r>
        <w:rPr>
          <w:snapToGrid w:val="0"/>
        </w:rPr>
        <w:tab/>
        <w:t>(b)</w:t>
      </w:r>
      <w:r>
        <w:rPr>
          <w:snapToGrid w:val="0"/>
        </w:rPr>
        <w:tab/>
        <w:t>with the concurrence of a coroner, to assist a coroner,</w:t>
      </w:r>
    </w:p>
    <w:p w:rsidR="00CB0332" w:rsidRDefault="006B161B">
      <w:pPr>
        <w:pStyle w:val="Subsection"/>
        <w:spacing w:before="80"/>
        <w:rPr>
          <w:snapToGrid w:val="0"/>
        </w:rPr>
      </w:pPr>
      <w:r>
        <w:rPr>
          <w:snapToGrid w:val="0"/>
        </w:rPr>
        <w:tab/>
      </w:r>
      <w:r>
        <w:rPr>
          <w:snapToGrid w:val="0"/>
        </w:rPr>
        <w:tab/>
        <w:t>if the Director considers that in a particular case such participation or assistance is relevant to the performance of some other function of the Director and is justified by the circumstances of that case.</w:t>
      </w:r>
    </w:p>
    <w:p w:rsidR="00CB0332" w:rsidRDefault="006B161B">
      <w:pPr>
        <w:pStyle w:val="Footnotesection"/>
      </w:pPr>
      <w:r>
        <w:tab/>
        <w:t>[Section 15 amended by No. 2 of 1996 s. 61.]</w:t>
      </w:r>
    </w:p>
    <w:p w:rsidR="00CB0332" w:rsidRDefault="006B161B">
      <w:pPr>
        <w:pStyle w:val="Heading5"/>
        <w:rPr>
          <w:snapToGrid w:val="0"/>
        </w:rPr>
      </w:pPr>
      <w:bookmarkStart w:id="93" w:name="_Toc507476635"/>
      <w:bookmarkStart w:id="94" w:name="_Toc515349874"/>
      <w:bookmarkStart w:id="95" w:name="_Toc118520753"/>
      <w:bookmarkStart w:id="96" w:name="_Toc199753238"/>
      <w:r>
        <w:rPr>
          <w:rStyle w:val="CharSectno"/>
        </w:rPr>
        <w:t>16</w:t>
      </w:r>
      <w:r>
        <w:rPr>
          <w:snapToGrid w:val="0"/>
        </w:rPr>
        <w:t>.</w:t>
      </w:r>
      <w:r>
        <w:rPr>
          <w:snapToGrid w:val="0"/>
        </w:rPr>
        <w:tab/>
        <w:t xml:space="preserve">Recovery of penalty, proceedings related to </w:t>
      </w:r>
      <w:r>
        <w:rPr>
          <w:i/>
          <w:snapToGrid w:val="0"/>
        </w:rPr>
        <w:t>Criminal Property Confiscation Act 2000</w:t>
      </w:r>
      <w:r>
        <w:rPr>
          <w:snapToGrid w:val="0"/>
        </w:rPr>
        <w:t>, etc.</w:t>
      </w:r>
      <w:bookmarkEnd w:id="93"/>
      <w:bookmarkEnd w:id="94"/>
      <w:bookmarkEnd w:id="95"/>
      <w:bookmarkEnd w:id="96"/>
    </w:p>
    <w:p w:rsidR="00CB0332" w:rsidRDefault="006B161B">
      <w:pPr>
        <w:pStyle w:val="Subsection"/>
        <w:rPr>
          <w:snapToGrid w:val="0"/>
        </w:rPr>
      </w:pPr>
      <w:r>
        <w:rPr>
          <w:snapToGrid w:val="0"/>
        </w:rPr>
        <w:tab/>
        <w:t>(1)</w:t>
      </w:r>
      <w:r>
        <w:rPr>
          <w:snapToGrid w:val="0"/>
        </w:rPr>
        <w:tab/>
        <w:t>Where the Director has conducted a prosecution or appeal and as a result of the proceedings a person becomes subject to a pecuniary penalty or forfeiture or other order, it is a function of the Director to take any further proceedings that may be required to recover the penalty or enforce the forfeiture or order.</w:t>
      </w:r>
    </w:p>
    <w:p w:rsidR="00CB0332" w:rsidRDefault="006B161B">
      <w:pPr>
        <w:pStyle w:val="Subsection"/>
        <w:rPr>
          <w:snapToGrid w:val="0"/>
        </w:rPr>
      </w:pPr>
      <w:r>
        <w:rPr>
          <w:snapToGrid w:val="0"/>
        </w:rPr>
        <w:tab/>
        <w:t>(2)</w:t>
      </w:r>
      <w:r>
        <w:rPr>
          <w:snapToGrid w:val="0"/>
        </w:rPr>
        <w:tab/>
        <w:t>It is a function of the Director —</w:t>
      </w:r>
    </w:p>
    <w:p w:rsidR="00CB0332" w:rsidRDefault="006B161B">
      <w:pPr>
        <w:pStyle w:val="Indenta"/>
        <w:rPr>
          <w:snapToGrid w:val="0"/>
        </w:rPr>
      </w:pPr>
      <w:r>
        <w:rPr>
          <w:snapToGrid w:val="0"/>
        </w:rPr>
        <w:tab/>
        <w:t>(a)</w:t>
      </w:r>
      <w:r>
        <w:rPr>
          <w:snapToGrid w:val="0"/>
        </w:rPr>
        <w:tab/>
        <w:t>to administer any scheme directed to the recovery or forfeiture of the proceeds of crime or of benefits arising from crime; and</w:t>
      </w:r>
    </w:p>
    <w:p w:rsidR="00CB0332" w:rsidRDefault="006B161B">
      <w:pPr>
        <w:pStyle w:val="Indenta"/>
        <w:rPr>
          <w:snapToGrid w:val="0"/>
        </w:rPr>
      </w:pPr>
      <w:r>
        <w:rPr>
          <w:snapToGrid w:val="0"/>
        </w:rPr>
        <w:tab/>
        <w:t>(b)</w:t>
      </w:r>
      <w:r>
        <w:rPr>
          <w:snapToGrid w:val="0"/>
        </w:rPr>
        <w:tab/>
        <w:t xml:space="preserve">without limiting paragraph (a), to be the officer principally assisting the Minister to whom the administration of the </w:t>
      </w:r>
      <w:r>
        <w:rPr>
          <w:i/>
        </w:rPr>
        <w:t xml:space="preserve">Criminal Property Confiscation Act 2000 </w:t>
      </w:r>
      <w:r>
        <w:rPr>
          <w:snapToGrid w:val="0"/>
        </w:rPr>
        <w:t>is committed in the administration of that Act.</w:t>
      </w:r>
    </w:p>
    <w:p w:rsidR="00CB0332" w:rsidRDefault="006B161B">
      <w:pPr>
        <w:pStyle w:val="Subsection"/>
      </w:pPr>
      <w:r>
        <w:tab/>
        <w:t>(3)</w:t>
      </w:r>
      <w:r>
        <w:tab/>
        <w:t xml:space="preserve">Without limiting subsection (1), except as otherwise explicitly provided in the </w:t>
      </w:r>
      <w:r>
        <w:rPr>
          <w:i/>
        </w:rPr>
        <w:t>Criminal Property Confiscation Act 2000</w:t>
      </w:r>
      <w:r>
        <w:t xml:space="preserve"> (in this subsection called </w:t>
      </w:r>
      <w:r>
        <w:rPr>
          <w:rStyle w:val="CharDefText"/>
        </w:rPr>
        <w:t>the Confiscation Act</w:t>
      </w:r>
      <w:r>
        <w:t>), it is a function of the Director to take any proceedings —</w:t>
      </w:r>
    </w:p>
    <w:p w:rsidR="00CB0332" w:rsidRDefault="006B161B">
      <w:pPr>
        <w:pStyle w:val="Indenta"/>
      </w:pPr>
      <w:r>
        <w:tab/>
        <w:t>(a)</w:t>
      </w:r>
      <w:r>
        <w:tab/>
        <w:t>that arise under the Confiscation Act;</w:t>
      </w:r>
    </w:p>
    <w:p w:rsidR="00CB0332" w:rsidRDefault="006B161B">
      <w:pPr>
        <w:pStyle w:val="Indenta"/>
      </w:pPr>
      <w:r>
        <w:tab/>
        <w:t>(b)</w:t>
      </w:r>
      <w:r>
        <w:tab/>
        <w:t>that arise from proceedings under the Confiscation Act;</w:t>
      </w:r>
    </w:p>
    <w:p w:rsidR="00CB0332" w:rsidRDefault="006B161B">
      <w:pPr>
        <w:pStyle w:val="Indenta"/>
      </w:pPr>
      <w:r>
        <w:tab/>
        <w:t>(c)</w:t>
      </w:r>
      <w:r>
        <w:tab/>
        <w:t>that are required to give effect to a freezing notice under the Confiscation Act;</w:t>
      </w:r>
    </w:p>
    <w:p w:rsidR="00CB0332" w:rsidRDefault="006B161B">
      <w:pPr>
        <w:pStyle w:val="Indenta"/>
      </w:pPr>
      <w:r>
        <w:tab/>
        <w:t>(d)</w:t>
      </w:r>
      <w:r>
        <w:tab/>
        <w:t>that are required to give effect to an order of a court under the Confiscation Act or a declaration of a court under the Confiscation Act;</w:t>
      </w:r>
    </w:p>
    <w:p w:rsidR="00CB0332" w:rsidRDefault="006B161B">
      <w:pPr>
        <w:pStyle w:val="Indenta"/>
      </w:pPr>
      <w:r>
        <w:tab/>
        <w:t>(e)</w:t>
      </w:r>
      <w:r>
        <w:tab/>
        <w:t>that are required to locate or recover any property as defined in the Confiscation Act that is subject to a freezing notice under the Confiscation Act or a freezing order under the Confiscation Act, or that has been confiscated under the Confiscation Act;</w:t>
      </w:r>
    </w:p>
    <w:p w:rsidR="00CB0332" w:rsidRDefault="006B161B">
      <w:pPr>
        <w:pStyle w:val="Indenta"/>
      </w:pPr>
      <w:r>
        <w:tab/>
        <w:t>(f)</w:t>
      </w:r>
      <w:r>
        <w:tab/>
        <w:t>that are required to give effect to Part 10 of the Confiscation Act; or</w:t>
      </w:r>
    </w:p>
    <w:p w:rsidR="00CB0332" w:rsidRDefault="006B161B">
      <w:pPr>
        <w:pStyle w:val="Indenta"/>
      </w:pPr>
      <w:r>
        <w:tab/>
        <w:t>(g)</w:t>
      </w:r>
      <w:r>
        <w:tab/>
        <w:t>that for any other reason arise from the administration of the Confiscation Act or are required to give effect to the Confiscation Act.</w:t>
      </w:r>
    </w:p>
    <w:p w:rsidR="00CB0332" w:rsidRDefault="006B161B">
      <w:pPr>
        <w:pStyle w:val="Footnotesection"/>
      </w:pPr>
      <w:r>
        <w:tab/>
        <w:t>[Section 16 amended by No. 69 of 2000 s. 12(1) and (2).]</w:t>
      </w:r>
    </w:p>
    <w:p w:rsidR="00CB0332" w:rsidRDefault="006B161B">
      <w:pPr>
        <w:pStyle w:val="Heading5"/>
      </w:pPr>
      <w:bookmarkStart w:id="97" w:name="_Toc118520754"/>
      <w:bookmarkStart w:id="98" w:name="_Toc199753239"/>
      <w:bookmarkStart w:id="99" w:name="_Toc507476636"/>
      <w:bookmarkStart w:id="100" w:name="_Toc515349875"/>
      <w:r>
        <w:t>16A.</w:t>
      </w:r>
      <w:r>
        <w:tab/>
        <w:t>Prosecuting offences of other jurisdictions</w:t>
      </w:r>
      <w:bookmarkEnd w:id="97"/>
      <w:bookmarkEnd w:id="98"/>
    </w:p>
    <w:p w:rsidR="00CB0332" w:rsidRDefault="006B161B">
      <w:pPr>
        <w:pStyle w:val="Subsection"/>
      </w:pPr>
      <w:r>
        <w:tab/>
        <w:t>(1)</w:t>
      </w:r>
      <w:r>
        <w:tab/>
        <w:t>If the Director, with the consent of the Attorney General, holds an appointment to prosecute offences in the laws of another jurisdiction, it is a function of the Director to commence and conduct prosecutions for those offences in accordance with the terms of the appointment.</w:t>
      </w:r>
    </w:p>
    <w:p w:rsidR="00CB0332" w:rsidRDefault="006B161B">
      <w:pPr>
        <w:pStyle w:val="Subsection"/>
      </w:pPr>
      <w:r>
        <w:tab/>
        <w:t>(2)</w:t>
      </w:r>
      <w:r>
        <w:tab/>
        <w:t>If a member of the Director’s staff, with the consent of the Attorney General, holds an appointment to prosecute offences in the laws of another jurisdiction, the member may commence and conduct prosecutions for those offences in accordance with the terms of the appointment.</w:t>
      </w:r>
    </w:p>
    <w:p w:rsidR="00CB0332" w:rsidRDefault="006B161B">
      <w:pPr>
        <w:pStyle w:val="Footnotesection"/>
      </w:pPr>
      <w:r>
        <w:tab/>
        <w:t>[Section 16A inserted by No. 84 of 2004 s. 30.]</w:t>
      </w:r>
    </w:p>
    <w:p w:rsidR="00CB0332" w:rsidRDefault="006B161B">
      <w:pPr>
        <w:pStyle w:val="Heading5"/>
        <w:rPr>
          <w:snapToGrid w:val="0"/>
        </w:rPr>
      </w:pPr>
      <w:bookmarkStart w:id="101" w:name="_Toc118520755"/>
      <w:bookmarkStart w:id="102" w:name="_Toc199753240"/>
      <w:r>
        <w:rPr>
          <w:rStyle w:val="CharSectno"/>
        </w:rPr>
        <w:t>17</w:t>
      </w:r>
      <w:r>
        <w:rPr>
          <w:snapToGrid w:val="0"/>
        </w:rPr>
        <w:t>.</w:t>
      </w:r>
      <w:r>
        <w:rPr>
          <w:snapToGrid w:val="0"/>
        </w:rPr>
        <w:tab/>
        <w:t>Assistance to officers of other jurisdictions</w:t>
      </w:r>
      <w:bookmarkEnd w:id="99"/>
      <w:bookmarkEnd w:id="100"/>
      <w:bookmarkEnd w:id="101"/>
      <w:bookmarkEnd w:id="102"/>
    </w:p>
    <w:p w:rsidR="00CB0332" w:rsidRDefault="006B161B">
      <w:pPr>
        <w:pStyle w:val="Subsection"/>
        <w:rPr>
          <w:snapToGrid w:val="0"/>
        </w:rPr>
      </w:pPr>
      <w:r>
        <w:rPr>
          <w:snapToGrid w:val="0"/>
        </w:rPr>
        <w:tab/>
        <w:t>(1)</w:t>
      </w:r>
      <w:r>
        <w:rPr>
          <w:snapToGrid w:val="0"/>
        </w:rPr>
        <w:tab/>
        <w:t>It is a function of the Director to provide assistance in this State in respect of a corresponding function of a corresponding public officer.</w:t>
      </w:r>
    </w:p>
    <w:p w:rsidR="00CB0332" w:rsidRDefault="006B161B">
      <w:pPr>
        <w:pStyle w:val="Subsection"/>
        <w:keepNext/>
        <w:rPr>
          <w:snapToGrid w:val="0"/>
        </w:rPr>
      </w:pPr>
      <w:r>
        <w:rPr>
          <w:snapToGrid w:val="0"/>
        </w:rPr>
        <w:tab/>
        <w:t>(2)</w:t>
      </w:r>
      <w:r>
        <w:rPr>
          <w:snapToGrid w:val="0"/>
        </w:rPr>
        <w:tab/>
        <w:t>In subsection (1) —</w:t>
      </w:r>
    </w:p>
    <w:p w:rsidR="00CB0332" w:rsidRDefault="006B161B">
      <w:pPr>
        <w:pStyle w:val="Defstart"/>
      </w:pPr>
      <w:r>
        <w:rPr>
          <w:b/>
        </w:rPr>
        <w:tab/>
      </w:r>
      <w:r>
        <w:rPr>
          <w:rStyle w:val="CharDefText"/>
        </w:rPr>
        <w:t>corresponding function</w:t>
      </w:r>
      <w:r>
        <w:t xml:space="preserve"> means a function similar to any function of the Director; and</w:t>
      </w:r>
    </w:p>
    <w:p w:rsidR="00CB0332" w:rsidRDefault="006B161B">
      <w:pPr>
        <w:pStyle w:val="Defstart"/>
      </w:pPr>
      <w:r>
        <w:rPr>
          <w:b/>
        </w:rPr>
        <w:tab/>
      </w:r>
      <w:r>
        <w:rPr>
          <w:rStyle w:val="CharDefText"/>
        </w:rPr>
        <w:t>corresponding public officer</w:t>
      </w:r>
      <w:r>
        <w:t xml:space="preserve"> means a public officer having corresponding functions in the jurisdiction of the Commonwealth, another State or a Territory or of another country.</w:t>
      </w:r>
    </w:p>
    <w:p w:rsidR="00CB0332" w:rsidRDefault="006B161B">
      <w:pPr>
        <w:pStyle w:val="Heading5"/>
        <w:rPr>
          <w:snapToGrid w:val="0"/>
        </w:rPr>
      </w:pPr>
      <w:bookmarkStart w:id="103" w:name="_Toc507476637"/>
      <w:bookmarkStart w:id="104" w:name="_Toc515349876"/>
      <w:bookmarkStart w:id="105" w:name="_Toc118520756"/>
      <w:bookmarkStart w:id="106" w:name="_Toc199753241"/>
      <w:r>
        <w:rPr>
          <w:rStyle w:val="CharSectno"/>
        </w:rPr>
        <w:t>18</w:t>
      </w:r>
      <w:r>
        <w:rPr>
          <w:snapToGrid w:val="0"/>
        </w:rPr>
        <w:t>.</w:t>
      </w:r>
      <w:r>
        <w:rPr>
          <w:snapToGrid w:val="0"/>
        </w:rPr>
        <w:tab/>
        <w:t>Additional and related functions</w:t>
      </w:r>
      <w:bookmarkEnd w:id="103"/>
      <w:bookmarkEnd w:id="104"/>
      <w:bookmarkEnd w:id="105"/>
      <w:bookmarkEnd w:id="106"/>
    </w:p>
    <w:p w:rsidR="00CB0332" w:rsidRDefault="006B161B">
      <w:pPr>
        <w:pStyle w:val="Subsection"/>
        <w:rPr>
          <w:snapToGrid w:val="0"/>
        </w:rPr>
      </w:pPr>
      <w:r>
        <w:rPr>
          <w:snapToGrid w:val="0"/>
        </w:rPr>
        <w:tab/>
        <w:t>(1)</w:t>
      </w:r>
      <w:r>
        <w:rPr>
          <w:snapToGrid w:val="0"/>
        </w:rPr>
        <w:tab/>
        <w:t>It is a function of the Director to do anything that is prescribed.</w:t>
      </w:r>
    </w:p>
    <w:p w:rsidR="00CB0332" w:rsidRDefault="006B161B">
      <w:pPr>
        <w:pStyle w:val="Subsection"/>
        <w:keepNext/>
        <w:rPr>
          <w:snapToGrid w:val="0"/>
        </w:rPr>
      </w:pPr>
      <w:r>
        <w:rPr>
          <w:snapToGrid w:val="0"/>
        </w:rPr>
        <w:tab/>
        <w:t>(2)</w:t>
      </w:r>
      <w:r>
        <w:rPr>
          <w:snapToGrid w:val="0"/>
        </w:rPr>
        <w:tab/>
        <w:t>It is a function of the Director —</w:t>
      </w:r>
    </w:p>
    <w:p w:rsidR="00CB0332" w:rsidRDefault="006B161B">
      <w:pPr>
        <w:pStyle w:val="Indenta"/>
        <w:rPr>
          <w:snapToGrid w:val="0"/>
        </w:rPr>
      </w:pPr>
      <w:r>
        <w:rPr>
          <w:snapToGrid w:val="0"/>
        </w:rPr>
        <w:tab/>
        <w:t>(a)</w:t>
      </w:r>
      <w:r>
        <w:rPr>
          <w:snapToGrid w:val="0"/>
        </w:rPr>
        <w:tab/>
        <w:t>to bring, intervene in, and conduct any proceedings that are connected with or arise out of a function of the Director; or</w:t>
      </w:r>
    </w:p>
    <w:p w:rsidR="00CB0332" w:rsidRDefault="006B161B">
      <w:pPr>
        <w:pStyle w:val="Indenta"/>
        <w:rPr>
          <w:snapToGrid w:val="0"/>
        </w:rPr>
      </w:pPr>
      <w:r>
        <w:rPr>
          <w:snapToGrid w:val="0"/>
        </w:rPr>
        <w:tab/>
        <w:t>(b)</w:t>
      </w:r>
      <w:r>
        <w:rPr>
          <w:snapToGrid w:val="0"/>
        </w:rPr>
        <w:tab/>
        <w:t>otherwise to do anything that is incidental or conducive to the performance of a function of the Director.</w:t>
      </w:r>
    </w:p>
    <w:p w:rsidR="00CB0332" w:rsidRDefault="006B161B">
      <w:pPr>
        <w:pStyle w:val="Subsection"/>
        <w:rPr>
          <w:snapToGrid w:val="0"/>
        </w:rPr>
      </w:pPr>
      <w:r>
        <w:rPr>
          <w:snapToGrid w:val="0"/>
        </w:rPr>
        <w:tab/>
        <w:t>(3)</w:t>
      </w:r>
      <w:r>
        <w:rPr>
          <w:snapToGrid w:val="0"/>
        </w:rPr>
        <w:tab/>
        <w:t xml:space="preserve">In subsection (1) </w:t>
      </w:r>
      <w:r>
        <w:rPr>
          <w:rStyle w:val="CharDefText"/>
        </w:rPr>
        <w:t>prescribed</w:t>
      </w:r>
      <w:r>
        <w:rPr>
          <w:snapToGrid w:val="0"/>
        </w:rPr>
        <w:t xml:space="preserve"> means prescribed by regulations.</w:t>
      </w:r>
    </w:p>
    <w:p w:rsidR="00CB0332" w:rsidRDefault="006B161B">
      <w:pPr>
        <w:pStyle w:val="Heading5"/>
        <w:rPr>
          <w:snapToGrid w:val="0"/>
        </w:rPr>
      </w:pPr>
      <w:bookmarkStart w:id="107" w:name="_Toc507476638"/>
      <w:bookmarkStart w:id="108" w:name="_Toc515349877"/>
      <w:bookmarkStart w:id="109" w:name="_Toc118520757"/>
      <w:bookmarkStart w:id="110" w:name="_Toc199753242"/>
      <w:r>
        <w:rPr>
          <w:rStyle w:val="CharSectno"/>
        </w:rPr>
        <w:t>19</w:t>
      </w:r>
      <w:r>
        <w:rPr>
          <w:snapToGrid w:val="0"/>
        </w:rPr>
        <w:t>.</w:t>
      </w:r>
      <w:r>
        <w:rPr>
          <w:snapToGrid w:val="0"/>
        </w:rPr>
        <w:tab/>
        <w:t>Further provisions as to taking over of matters</w:t>
      </w:r>
      <w:bookmarkEnd w:id="107"/>
      <w:bookmarkEnd w:id="108"/>
      <w:bookmarkEnd w:id="109"/>
      <w:bookmarkEnd w:id="110"/>
    </w:p>
    <w:p w:rsidR="00CB0332" w:rsidRDefault="006B161B">
      <w:pPr>
        <w:pStyle w:val="Subsection"/>
        <w:rPr>
          <w:snapToGrid w:val="0"/>
        </w:rPr>
      </w:pPr>
      <w:r>
        <w:rPr>
          <w:snapToGrid w:val="0"/>
        </w:rPr>
        <w:tab/>
        <w:t>(1)</w:t>
      </w:r>
      <w:r>
        <w:rPr>
          <w:snapToGrid w:val="0"/>
        </w:rPr>
        <w:tab/>
        <w:t>For the purposes of sections 11(1)(b) and 13(b) the Director takes over a prosecution or appeal by giving notice in writing that the Director has taken over the matter —</w:t>
      </w:r>
    </w:p>
    <w:p w:rsidR="00CB0332" w:rsidRDefault="006B161B">
      <w:pPr>
        <w:pStyle w:val="Indenta"/>
        <w:rPr>
          <w:snapToGrid w:val="0"/>
        </w:rPr>
      </w:pPr>
      <w:r>
        <w:rPr>
          <w:snapToGrid w:val="0"/>
        </w:rPr>
        <w:tab/>
        <w:t>(a)</w:t>
      </w:r>
      <w:r>
        <w:rPr>
          <w:snapToGrid w:val="0"/>
        </w:rPr>
        <w:tab/>
        <w:t>to the person who would otherwise be responsible for the matter as prosecutor, informant, appellant or respondent, as the case may be; and</w:t>
      </w:r>
    </w:p>
    <w:p w:rsidR="00CB0332" w:rsidRDefault="006B161B">
      <w:pPr>
        <w:pStyle w:val="Indenta"/>
        <w:rPr>
          <w:snapToGrid w:val="0"/>
        </w:rPr>
      </w:pPr>
      <w:r>
        <w:rPr>
          <w:snapToGrid w:val="0"/>
        </w:rPr>
        <w:tab/>
        <w:t>(b)</w:t>
      </w:r>
      <w:r>
        <w:rPr>
          <w:snapToGrid w:val="0"/>
        </w:rPr>
        <w:tab/>
        <w:t>if the prosecution or appeal has been initiated in a court, to the clerk or registrar of that court,</w:t>
      </w:r>
    </w:p>
    <w:p w:rsidR="00CB0332" w:rsidRDefault="006B161B">
      <w:pPr>
        <w:pStyle w:val="Subsection"/>
        <w:rPr>
          <w:snapToGrid w:val="0"/>
        </w:rPr>
      </w:pPr>
      <w:r>
        <w:rPr>
          <w:snapToGrid w:val="0"/>
        </w:rPr>
        <w:tab/>
      </w:r>
      <w:r>
        <w:rPr>
          <w:snapToGrid w:val="0"/>
        </w:rPr>
        <w:tab/>
        <w:t>and on compliance with this subsection, the Director becomes the prosecutor, appellant or respondent, as the case may be.</w:t>
      </w:r>
    </w:p>
    <w:p w:rsidR="00CB0332" w:rsidRDefault="006B161B">
      <w:pPr>
        <w:pStyle w:val="Subsection"/>
        <w:rPr>
          <w:snapToGrid w:val="0"/>
        </w:rPr>
      </w:pPr>
      <w:r>
        <w:rPr>
          <w:snapToGrid w:val="0"/>
        </w:rPr>
        <w:tab/>
        <w:t>(2)</w:t>
      </w:r>
      <w:r>
        <w:rPr>
          <w:snapToGrid w:val="0"/>
        </w:rPr>
        <w:tab/>
        <w:t>An irregularity or defect in a notice under subsection (1) does not affect its validity.</w:t>
      </w:r>
    </w:p>
    <w:p w:rsidR="00CB0332" w:rsidRDefault="006B161B">
      <w:pPr>
        <w:pStyle w:val="Subsection"/>
        <w:rPr>
          <w:snapToGrid w:val="0"/>
        </w:rPr>
      </w:pPr>
      <w:r>
        <w:rPr>
          <w:snapToGrid w:val="0"/>
        </w:rPr>
        <w:tab/>
        <w:t>(3)</w:t>
      </w:r>
      <w:r>
        <w:rPr>
          <w:snapToGrid w:val="0"/>
        </w:rPr>
        <w:tab/>
        <w:t>Nothing in this Part shall be read as preventing the exercise by the Director of any power or discretion to discontinue or terminate a prosecution or appeal that has been taken over under this Part.</w:t>
      </w:r>
    </w:p>
    <w:p w:rsidR="00CB0332" w:rsidRDefault="006B161B">
      <w:pPr>
        <w:pStyle w:val="Footnotesection"/>
      </w:pPr>
      <w:bookmarkStart w:id="111" w:name="_Toc507476639"/>
      <w:bookmarkStart w:id="112" w:name="_Toc515349878"/>
      <w:r>
        <w:tab/>
        <w:t>[Section 19 amended by No. 21 of 2004 s. 6; No. 84 of 2004 s. 80.]</w:t>
      </w:r>
    </w:p>
    <w:p w:rsidR="00CB0332" w:rsidRDefault="006B161B">
      <w:pPr>
        <w:pStyle w:val="Heading5"/>
        <w:rPr>
          <w:snapToGrid w:val="0"/>
        </w:rPr>
      </w:pPr>
      <w:bookmarkStart w:id="113" w:name="_Toc118520758"/>
      <w:bookmarkStart w:id="114" w:name="_Toc199753243"/>
      <w:r>
        <w:rPr>
          <w:rStyle w:val="CharSectno"/>
        </w:rPr>
        <w:t>20</w:t>
      </w:r>
      <w:r>
        <w:rPr>
          <w:snapToGrid w:val="0"/>
        </w:rPr>
        <w:t>.</w:t>
      </w:r>
      <w:r>
        <w:rPr>
          <w:snapToGrid w:val="0"/>
        </w:rPr>
        <w:tab/>
        <w:t>Powers of Director</w:t>
      </w:r>
      <w:bookmarkEnd w:id="111"/>
      <w:bookmarkEnd w:id="112"/>
      <w:bookmarkEnd w:id="113"/>
      <w:bookmarkEnd w:id="114"/>
    </w:p>
    <w:p w:rsidR="00CB0332" w:rsidRDefault="006B161B">
      <w:pPr>
        <w:pStyle w:val="Subsection"/>
        <w:rPr>
          <w:snapToGrid w:val="0"/>
        </w:rPr>
      </w:pPr>
      <w:r>
        <w:rPr>
          <w:snapToGrid w:val="0"/>
        </w:rPr>
        <w:tab/>
        <w:t>(1)</w:t>
      </w:r>
      <w:r>
        <w:rPr>
          <w:snapToGrid w:val="0"/>
        </w:rPr>
        <w:tab/>
        <w:t>The Director has power to do all things that are necessary or convenient to be done for the purpose of performing the functions of the Director.</w:t>
      </w:r>
    </w:p>
    <w:p w:rsidR="00CB0332" w:rsidRDefault="006B161B">
      <w:pPr>
        <w:pStyle w:val="Subsection"/>
        <w:rPr>
          <w:snapToGrid w:val="0"/>
        </w:rPr>
      </w:pPr>
      <w:r>
        <w:rPr>
          <w:snapToGrid w:val="0"/>
        </w:rPr>
        <w:tab/>
        <w:t>(2)</w:t>
      </w:r>
      <w:r>
        <w:rPr>
          <w:snapToGrid w:val="0"/>
        </w:rPr>
        <w:tab/>
        <w:t>Without limiting subsection (1), the Director may for the purpose referred to in that subsection —</w:t>
      </w:r>
    </w:p>
    <w:p w:rsidR="00CB0332" w:rsidRDefault="006B161B">
      <w:pPr>
        <w:pStyle w:val="Indenta"/>
        <w:rPr>
          <w:snapToGrid w:val="0"/>
        </w:rPr>
      </w:pPr>
      <w:r>
        <w:rPr>
          <w:snapToGrid w:val="0"/>
        </w:rPr>
        <w:tab/>
        <w:t>(a)</w:t>
      </w:r>
      <w:r>
        <w:rPr>
          <w:snapToGrid w:val="0"/>
        </w:rPr>
        <w:tab/>
        <w:t>exercise any power, authority or discretion relating to the investigation and prosecution of offences that is vested in the Attorney General, whether by a written law or otherwise;</w:t>
      </w:r>
    </w:p>
    <w:p w:rsidR="00CB0332" w:rsidRDefault="006B161B">
      <w:pPr>
        <w:pStyle w:val="Indenta"/>
        <w:rPr>
          <w:snapToGrid w:val="0"/>
        </w:rPr>
      </w:pPr>
      <w:r>
        <w:rPr>
          <w:snapToGrid w:val="0"/>
        </w:rPr>
        <w:tab/>
        <w:t>(b)</w:t>
      </w:r>
      <w:r>
        <w:rPr>
          <w:snapToGrid w:val="0"/>
        </w:rPr>
        <w:tab/>
        <w:t>where under a written law the consent of the Attorney General is required to a prosecution for an offence, give that consent;</w:t>
      </w:r>
    </w:p>
    <w:p w:rsidR="00CB0332" w:rsidRDefault="006B161B">
      <w:pPr>
        <w:pStyle w:val="Indenta"/>
        <w:rPr>
          <w:snapToGrid w:val="0"/>
        </w:rPr>
      </w:pPr>
      <w:r>
        <w:rPr>
          <w:snapToGrid w:val="0"/>
        </w:rPr>
        <w:tab/>
        <w:t>(c)</w:t>
      </w:r>
      <w:r>
        <w:rPr>
          <w:snapToGrid w:val="0"/>
        </w:rPr>
        <w:tab/>
        <w:t>grant an indemnity from prosecution, whether on indictment or otherwise;</w:t>
      </w:r>
    </w:p>
    <w:p w:rsidR="00CB0332" w:rsidRDefault="006B161B">
      <w:pPr>
        <w:pStyle w:val="Indenta"/>
        <w:rPr>
          <w:snapToGrid w:val="0"/>
        </w:rPr>
      </w:pPr>
      <w:r>
        <w:rPr>
          <w:snapToGrid w:val="0"/>
        </w:rPr>
        <w:tab/>
        <w:t>(d)</w:t>
      </w:r>
      <w:r>
        <w:rPr>
          <w:snapToGrid w:val="0"/>
        </w:rPr>
        <w:tab/>
        <w:t>give an undertaking to a person that an answer given or a statement or disclosure made by that person will not be used in evidence against that person.</w:t>
      </w:r>
    </w:p>
    <w:p w:rsidR="00CB0332" w:rsidRDefault="006B161B">
      <w:pPr>
        <w:pStyle w:val="Subsection"/>
        <w:rPr>
          <w:snapToGrid w:val="0"/>
        </w:rPr>
      </w:pPr>
      <w:r>
        <w:rPr>
          <w:snapToGrid w:val="0"/>
        </w:rPr>
        <w:tab/>
        <w:t>(3)</w:t>
      </w:r>
      <w:r>
        <w:rPr>
          <w:snapToGrid w:val="0"/>
        </w:rPr>
        <w:tab/>
        <w:t>The provisions of this Act do not derogate from any function of the Attorney General.</w:t>
      </w:r>
    </w:p>
    <w:p w:rsidR="00CB0332" w:rsidRDefault="006B161B">
      <w:pPr>
        <w:pStyle w:val="Heading5"/>
        <w:rPr>
          <w:snapToGrid w:val="0"/>
        </w:rPr>
      </w:pPr>
      <w:bookmarkStart w:id="115" w:name="_Toc507476640"/>
      <w:bookmarkStart w:id="116" w:name="_Toc515349879"/>
      <w:bookmarkStart w:id="117" w:name="_Toc118520759"/>
      <w:bookmarkStart w:id="118" w:name="_Toc199753244"/>
      <w:r>
        <w:rPr>
          <w:rStyle w:val="CharSectno"/>
        </w:rPr>
        <w:t>21</w:t>
      </w:r>
      <w:r>
        <w:rPr>
          <w:snapToGrid w:val="0"/>
        </w:rPr>
        <w:t>.</w:t>
      </w:r>
      <w:r>
        <w:rPr>
          <w:snapToGrid w:val="0"/>
        </w:rPr>
        <w:tab/>
        <w:t>Appearance by Director</w:t>
      </w:r>
      <w:bookmarkEnd w:id="115"/>
      <w:bookmarkEnd w:id="116"/>
      <w:bookmarkEnd w:id="117"/>
      <w:bookmarkEnd w:id="118"/>
    </w:p>
    <w:p w:rsidR="00CB0332" w:rsidRDefault="006B161B">
      <w:pPr>
        <w:pStyle w:val="Subsection"/>
        <w:rPr>
          <w:snapToGrid w:val="0"/>
        </w:rPr>
      </w:pPr>
      <w:r>
        <w:rPr>
          <w:snapToGrid w:val="0"/>
        </w:rPr>
        <w:tab/>
      </w:r>
      <w:r>
        <w:rPr>
          <w:snapToGrid w:val="0"/>
        </w:rPr>
        <w:tab/>
        <w:t>In any proceedings to which he is a party or in respect of which he otherwise has a function under this Part, the Director may appear in person or be represented —</w:t>
      </w:r>
    </w:p>
    <w:p w:rsidR="00CB0332" w:rsidRDefault="006B161B">
      <w:pPr>
        <w:pStyle w:val="Indenta"/>
        <w:rPr>
          <w:snapToGrid w:val="0"/>
        </w:rPr>
      </w:pPr>
      <w:r>
        <w:rPr>
          <w:snapToGrid w:val="0"/>
        </w:rPr>
        <w:tab/>
        <w:t>(a)</w:t>
      </w:r>
      <w:r>
        <w:rPr>
          <w:snapToGrid w:val="0"/>
        </w:rPr>
        <w:tab/>
        <w:t>by a legal practitioner; or</w:t>
      </w:r>
    </w:p>
    <w:p w:rsidR="00CB0332" w:rsidRDefault="006B161B">
      <w:pPr>
        <w:pStyle w:val="Indenta"/>
        <w:rPr>
          <w:snapToGrid w:val="0"/>
        </w:rPr>
      </w:pPr>
      <w:r>
        <w:rPr>
          <w:snapToGrid w:val="0"/>
        </w:rPr>
        <w:tab/>
        <w:t>(b)</w:t>
      </w:r>
      <w:r>
        <w:rPr>
          <w:snapToGrid w:val="0"/>
        </w:rPr>
        <w:tab/>
        <w:t xml:space="preserve">where the proceedings are in </w:t>
      </w:r>
      <w:r>
        <w:t xml:space="preserve">the Magistrates Court </w:t>
      </w:r>
      <w:r>
        <w:rPr>
          <w:snapToGrid w:val="0"/>
        </w:rPr>
        <w:t>or the Children’s Court, by a legal practitioner or a police officer.</w:t>
      </w:r>
    </w:p>
    <w:p w:rsidR="00CB0332" w:rsidRDefault="006B161B">
      <w:pPr>
        <w:pStyle w:val="Footnotesection"/>
      </w:pPr>
      <w:r>
        <w:tab/>
        <w:t>[Section 21 amended by No. 59 of 2004 s. 141.]</w:t>
      </w:r>
    </w:p>
    <w:p w:rsidR="00CB0332" w:rsidRDefault="006B161B">
      <w:pPr>
        <w:pStyle w:val="Heading5"/>
        <w:rPr>
          <w:snapToGrid w:val="0"/>
        </w:rPr>
      </w:pPr>
      <w:bookmarkStart w:id="119" w:name="_Toc507476641"/>
      <w:bookmarkStart w:id="120" w:name="_Toc515349880"/>
      <w:bookmarkStart w:id="121" w:name="_Toc118520760"/>
      <w:bookmarkStart w:id="122" w:name="_Toc199753245"/>
      <w:r>
        <w:rPr>
          <w:rStyle w:val="CharSectno"/>
        </w:rPr>
        <w:t>22</w:t>
      </w:r>
      <w:r>
        <w:rPr>
          <w:snapToGrid w:val="0"/>
        </w:rPr>
        <w:t>.</w:t>
      </w:r>
      <w:r>
        <w:rPr>
          <w:snapToGrid w:val="0"/>
        </w:rPr>
        <w:tab/>
        <w:t>Director may request information</w:t>
      </w:r>
      <w:bookmarkEnd w:id="119"/>
      <w:bookmarkEnd w:id="120"/>
      <w:bookmarkEnd w:id="121"/>
      <w:bookmarkEnd w:id="122"/>
    </w:p>
    <w:p w:rsidR="00CB0332" w:rsidRDefault="006B161B">
      <w:pPr>
        <w:pStyle w:val="Subsection"/>
        <w:rPr>
          <w:snapToGrid w:val="0"/>
        </w:rPr>
      </w:pPr>
      <w:r>
        <w:rPr>
          <w:snapToGrid w:val="0"/>
        </w:rPr>
        <w:tab/>
        <w:t>(1)</w:t>
      </w:r>
      <w:r>
        <w:rPr>
          <w:snapToGrid w:val="0"/>
        </w:rPr>
        <w:tab/>
        <w:t>The Director may in accordance with subsection (2) make a request in writing to an official, including the Commissioner of Police and a member of the police force, whose functions include prosecuting for or investigating offences.</w:t>
      </w:r>
    </w:p>
    <w:p w:rsidR="00CB0332" w:rsidRDefault="006B161B">
      <w:pPr>
        <w:pStyle w:val="Subsection"/>
        <w:rPr>
          <w:snapToGrid w:val="0"/>
        </w:rPr>
      </w:pPr>
      <w:r>
        <w:rPr>
          <w:snapToGrid w:val="0"/>
        </w:rPr>
        <w:tab/>
        <w:t>(2)</w:t>
      </w:r>
      <w:r>
        <w:rPr>
          <w:snapToGrid w:val="0"/>
        </w:rPr>
        <w:tab/>
        <w:t>Where the Director has brought or taken over, or is considering whether to bring or take over, a prosecution or appeal in relation to an offence or suspected offence a request may be made —</w:t>
      </w:r>
    </w:p>
    <w:p w:rsidR="00CB0332" w:rsidRDefault="006B161B">
      <w:pPr>
        <w:pStyle w:val="Indenta"/>
        <w:rPr>
          <w:snapToGrid w:val="0"/>
        </w:rPr>
      </w:pPr>
      <w:r>
        <w:rPr>
          <w:snapToGrid w:val="0"/>
        </w:rPr>
        <w:tab/>
        <w:t>(a)</w:t>
      </w:r>
      <w:r>
        <w:rPr>
          <w:snapToGrid w:val="0"/>
        </w:rPr>
        <w:tab/>
        <w:t>for any specified information, document or material or any specified kind of information, document or material or for all relevant information, documents and material to be furnished to the Director; or</w:t>
      </w:r>
    </w:p>
    <w:p w:rsidR="00CB0332" w:rsidRDefault="006B161B">
      <w:pPr>
        <w:pStyle w:val="Indenta"/>
        <w:rPr>
          <w:snapToGrid w:val="0"/>
        </w:rPr>
      </w:pPr>
      <w:r>
        <w:rPr>
          <w:snapToGrid w:val="0"/>
        </w:rPr>
        <w:tab/>
        <w:t>(b)</w:t>
      </w:r>
      <w:r>
        <w:rPr>
          <w:snapToGrid w:val="0"/>
        </w:rPr>
        <w:tab/>
        <w:t>for the provision of assistance including the carrying out of an investigation or further investigation of any matter,</w:t>
      </w:r>
    </w:p>
    <w:p w:rsidR="00CB0332" w:rsidRDefault="006B161B">
      <w:pPr>
        <w:pStyle w:val="Subsection"/>
        <w:rPr>
          <w:snapToGrid w:val="0"/>
        </w:rPr>
      </w:pPr>
      <w:r>
        <w:rPr>
          <w:snapToGrid w:val="0"/>
        </w:rPr>
        <w:tab/>
      </w:r>
      <w:r>
        <w:rPr>
          <w:snapToGrid w:val="0"/>
        </w:rPr>
        <w:tab/>
        <w:t>in relation to that offence or suspected offence.</w:t>
      </w:r>
    </w:p>
    <w:p w:rsidR="00CB0332" w:rsidRDefault="006B161B">
      <w:pPr>
        <w:pStyle w:val="Subsection"/>
        <w:rPr>
          <w:snapToGrid w:val="0"/>
        </w:rPr>
      </w:pPr>
      <w:r>
        <w:rPr>
          <w:snapToGrid w:val="0"/>
        </w:rPr>
        <w:tab/>
        <w:t>(3)</w:t>
      </w:r>
      <w:r>
        <w:rPr>
          <w:snapToGrid w:val="0"/>
        </w:rPr>
        <w:tab/>
        <w:t>An official to whom a request is made under this section shall comply with it so far as it is practicable to do so, and notwithstanding any other written law.</w:t>
      </w:r>
    </w:p>
    <w:p w:rsidR="00CB0332" w:rsidRDefault="006B161B">
      <w:pPr>
        <w:pStyle w:val="Subsection"/>
        <w:rPr>
          <w:snapToGrid w:val="0"/>
        </w:rPr>
      </w:pPr>
      <w:r>
        <w:rPr>
          <w:snapToGrid w:val="0"/>
        </w:rPr>
        <w:tab/>
        <w:t>(4)</w:t>
      </w:r>
      <w:r>
        <w:rPr>
          <w:snapToGrid w:val="0"/>
        </w:rPr>
        <w:tab/>
        <w:t xml:space="preserve">In subsection (2) </w:t>
      </w:r>
      <w:r>
        <w:rPr>
          <w:rStyle w:val="CharDefText"/>
        </w:rPr>
        <w:t>document</w:t>
      </w:r>
      <w:r>
        <w:rPr>
          <w:snapToGrid w:val="0"/>
        </w:rPr>
        <w:t xml:space="preserve"> includes any data that is recorded or stored mechanically, photographically, or electronically and any tape, disc or other device or medium on which it is recorded or stored.</w:t>
      </w:r>
    </w:p>
    <w:p w:rsidR="00CB0332" w:rsidRDefault="006B161B">
      <w:pPr>
        <w:pStyle w:val="Heading5"/>
        <w:rPr>
          <w:snapToGrid w:val="0"/>
        </w:rPr>
      </w:pPr>
      <w:bookmarkStart w:id="123" w:name="_Toc507476642"/>
      <w:bookmarkStart w:id="124" w:name="_Toc515349881"/>
      <w:bookmarkStart w:id="125" w:name="_Toc118520761"/>
      <w:bookmarkStart w:id="126" w:name="_Toc199753246"/>
      <w:r>
        <w:rPr>
          <w:rStyle w:val="CharSectno"/>
        </w:rPr>
        <w:t>23</w:t>
      </w:r>
      <w:r>
        <w:rPr>
          <w:snapToGrid w:val="0"/>
        </w:rPr>
        <w:t>.</w:t>
      </w:r>
      <w:r>
        <w:rPr>
          <w:snapToGrid w:val="0"/>
        </w:rPr>
        <w:tab/>
        <w:t>Director may limit powers of other officials</w:t>
      </w:r>
      <w:bookmarkEnd w:id="123"/>
      <w:bookmarkEnd w:id="124"/>
      <w:bookmarkEnd w:id="125"/>
      <w:bookmarkEnd w:id="126"/>
    </w:p>
    <w:p w:rsidR="00CB0332" w:rsidRDefault="006B161B">
      <w:pPr>
        <w:pStyle w:val="Subsection"/>
        <w:rPr>
          <w:snapToGrid w:val="0"/>
        </w:rPr>
      </w:pPr>
      <w:r>
        <w:rPr>
          <w:snapToGrid w:val="0"/>
        </w:rPr>
        <w:tab/>
        <w:t>(1)</w:t>
      </w:r>
      <w:r>
        <w:rPr>
          <w:snapToGrid w:val="0"/>
        </w:rPr>
        <w:tab/>
        <w:t>The Director may give directions in writing to an official referred to in section 22(1) directing —</w:t>
      </w:r>
    </w:p>
    <w:p w:rsidR="00CB0332" w:rsidRDefault="006B161B">
      <w:pPr>
        <w:pStyle w:val="Indenta"/>
        <w:rPr>
          <w:snapToGrid w:val="0"/>
        </w:rPr>
      </w:pPr>
      <w:r>
        <w:rPr>
          <w:snapToGrid w:val="0"/>
        </w:rPr>
        <w:tab/>
        <w:t>(a)</w:t>
      </w:r>
      <w:r>
        <w:rPr>
          <w:snapToGrid w:val="0"/>
        </w:rPr>
        <w:tab/>
        <w:t>that a prosecution for a specified offence or class of offences shall not be brought by that official; and</w:t>
      </w:r>
    </w:p>
    <w:p w:rsidR="00CB0332" w:rsidRDefault="006B161B">
      <w:pPr>
        <w:pStyle w:val="Indenta"/>
        <w:rPr>
          <w:snapToGrid w:val="0"/>
        </w:rPr>
      </w:pPr>
      <w:r>
        <w:rPr>
          <w:snapToGrid w:val="0"/>
        </w:rPr>
        <w:tab/>
        <w:t>(b)</w:t>
      </w:r>
      <w:r>
        <w:rPr>
          <w:snapToGrid w:val="0"/>
        </w:rPr>
        <w:tab/>
        <w:t>that all matters relating to any such offence shall be referred to the Director,</w:t>
      </w:r>
    </w:p>
    <w:p w:rsidR="00CB0332" w:rsidRDefault="006B161B">
      <w:pPr>
        <w:pStyle w:val="Subsection"/>
        <w:rPr>
          <w:snapToGrid w:val="0"/>
        </w:rPr>
      </w:pPr>
      <w:r>
        <w:rPr>
          <w:snapToGrid w:val="0"/>
        </w:rPr>
        <w:tab/>
      </w:r>
      <w:r>
        <w:rPr>
          <w:snapToGrid w:val="0"/>
        </w:rPr>
        <w:tab/>
        <w:t>and an official to whom a direction is so given shall comply with the direction.</w:t>
      </w:r>
    </w:p>
    <w:p w:rsidR="00CB0332" w:rsidRDefault="006B161B">
      <w:pPr>
        <w:pStyle w:val="Subsection"/>
      </w:pPr>
      <w:r>
        <w:tab/>
        <w:t>(2)</w:t>
      </w:r>
      <w:r>
        <w:tab/>
        <w:t>A direction under subsection (1) may at any time be amended or revoked by the Director.</w:t>
      </w:r>
    </w:p>
    <w:p w:rsidR="00CB0332" w:rsidRDefault="006B161B">
      <w:pPr>
        <w:pStyle w:val="Subsection"/>
        <w:rPr>
          <w:snapToGrid w:val="0"/>
        </w:rPr>
      </w:pPr>
      <w:r>
        <w:rPr>
          <w:snapToGrid w:val="0"/>
        </w:rPr>
        <w:tab/>
        <w:t>(3)</w:t>
      </w:r>
      <w:r>
        <w:rPr>
          <w:snapToGrid w:val="0"/>
        </w:rPr>
        <w:tab/>
        <w:t>The Director may recommend to an official referred to in section 22(1) that proceedings be instituted in respect of an offence.</w:t>
      </w:r>
    </w:p>
    <w:p w:rsidR="00CB0332" w:rsidRDefault="006B161B">
      <w:pPr>
        <w:pStyle w:val="Footnotesection"/>
      </w:pPr>
      <w:bookmarkStart w:id="127" w:name="_Toc507476643"/>
      <w:bookmarkStart w:id="128" w:name="_Toc515349882"/>
      <w:r>
        <w:tab/>
        <w:t>[Section 23 amended by No. 21 of 2004 s. 7.]</w:t>
      </w:r>
    </w:p>
    <w:p w:rsidR="00CB0332" w:rsidRDefault="006B161B">
      <w:pPr>
        <w:pStyle w:val="Heading5"/>
        <w:rPr>
          <w:snapToGrid w:val="0"/>
        </w:rPr>
      </w:pPr>
      <w:bookmarkStart w:id="129" w:name="_Toc118520762"/>
      <w:bookmarkStart w:id="130" w:name="_Toc199753247"/>
      <w:r>
        <w:rPr>
          <w:rStyle w:val="CharSectno"/>
        </w:rPr>
        <w:t>24</w:t>
      </w:r>
      <w:r>
        <w:rPr>
          <w:snapToGrid w:val="0"/>
        </w:rPr>
        <w:t>.</w:t>
      </w:r>
      <w:r>
        <w:rPr>
          <w:snapToGrid w:val="0"/>
        </w:rPr>
        <w:tab/>
        <w:t>Director may issue guidelines</w:t>
      </w:r>
      <w:bookmarkEnd w:id="127"/>
      <w:bookmarkEnd w:id="128"/>
      <w:bookmarkEnd w:id="129"/>
      <w:bookmarkEnd w:id="130"/>
    </w:p>
    <w:p w:rsidR="00CB0332" w:rsidRDefault="006B161B">
      <w:pPr>
        <w:pStyle w:val="Subsection"/>
        <w:rPr>
          <w:snapToGrid w:val="0"/>
        </w:rPr>
      </w:pPr>
      <w:r>
        <w:rPr>
          <w:snapToGrid w:val="0"/>
        </w:rPr>
        <w:tab/>
        <w:t>(1)</w:t>
      </w:r>
      <w:r>
        <w:rPr>
          <w:snapToGrid w:val="0"/>
        </w:rPr>
        <w:tab/>
        <w:t>The Director may —</w:t>
      </w:r>
    </w:p>
    <w:p w:rsidR="00CB0332" w:rsidRDefault="006B161B">
      <w:pPr>
        <w:pStyle w:val="Indenta"/>
        <w:rPr>
          <w:snapToGrid w:val="0"/>
        </w:rPr>
      </w:pPr>
      <w:r>
        <w:rPr>
          <w:snapToGrid w:val="0"/>
        </w:rPr>
        <w:tab/>
        <w:t>(a)</w:t>
      </w:r>
      <w:r>
        <w:rPr>
          <w:snapToGrid w:val="0"/>
        </w:rPr>
        <w:tab/>
        <w:t>issue a statement of guidelines intended to be followed in the performance of the Director’s functions;</w:t>
      </w:r>
    </w:p>
    <w:p w:rsidR="00CB0332" w:rsidRDefault="006B161B">
      <w:pPr>
        <w:pStyle w:val="Indenta"/>
        <w:rPr>
          <w:snapToGrid w:val="0"/>
        </w:rPr>
      </w:pPr>
      <w:r>
        <w:rPr>
          <w:snapToGrid w:val="0"/>
        </w:rPr>
        <w:tab/>
        <w:t>(b)</w:t>
      </w:r>
      <w:r>
        <w:rPr>
          <w:snapToGrid w:val="0"/>
        </w:rPr>
        <w:tab/>
        <w:t>at any time issue a further statement amending, replacing, or revoking a statement under paragraph (a).</w:t>
      </w:r>
    </w:p>
    <w:p w:rsidR="00CB0332" w:rsidRDefault="006B161B">
      <w:pPr>
        <w:pStyle w:val="Subsection"/>
        <w:rPr>
          <w:snapToGrid w:val="0"/>
        </w:rPr>
      </w:pPr>
      <w:r>
        <w:rPr>
          <w:snapToGrid w:val="0"/>
        </w:rPr>
        <w:tab/>
        <w:t>(2)</w:t>
      </w:r>
      <w:r>
        <w:rPr>
          <w:snapToGrid w:val="0"/>
        </w:rPr>
        <w:tab/>
        <w:t xml:space="preserve">A statement issued under subsection (1) shall be published in the </w:t>
      </w:r>
      <w:r>
        <w:rPr>
          <w:i/>
          <w:snapToGrid w:val="0"/>
        </w:rPr>
        <w:t>Gazette</w:t>
      </w:r>
      <w:r>
        <w:rPr>
          <w:snapToGrid w:val="0"/>
        </w:rPr>
        <w:t>.</w:t>
      </w:r>
    </w:p>
    <w:p w:rsidR="00CB0332" w:rsidRDefault="006B161B">
      <w:pPr>
        <w:pStyle w:val="Subsection"/>
        <w:rPr>
          <w:snapToGrid w:val="0"/>
        </w:rPr>
      </w:pPr>
      <w:r>
        <w:rPr>
          <w:snapToGrid w:val="0"/>
        </w:rPr>
        <w:tab/>
        <w:t>(3)</w:t>
      </w:r>
      <w:r>
        <w:rPr>
          <w:snapToGrid w:val="0"/>
        </w:rPr>
        <w:tab/>
        <w:t>An act or omission of the Director or a person acting on the Director’s behalf shall not be called in question or held to be invalid on the grounds of a failure to comply with any statement issued under this section.</w:t>
      </w:r>
    </w:p>
    <w:p w:rsidR="00CB0332" w:rsidRDefault="006B161B">
      <w:pPr>
        <w:pStyle w:val="Heading2"/>
      </w:pPr>
      <w:bookmarkStart w:id="131" w:name="_Toc84823987"/>
      <w:bookmarkStart w:id="132" w:name="_Toc89512284"/>
      <w:bookmarkStart w:id="133" w:name="_Toc102277747"/>
      <w:bookmarkStart w:id="134" w:name="_Toc102719148"/>
      <w:bookmarkStart w:id="135" w:name="_Toc116955560"/>
      <w:bookmarkStart w:id="136" w:name="_Toc117650343"/>
      <w:bookmarkStart w:id="137" w:name="_Toc118514532"/>
      <w:bookmarkStart w:id="138" w:name="_Toc118520763"/>
      <w:bookmarkStart w:id="139" w:name="_Toc180471231"/>
      <w:bookmarkStart w:id="140" w:name="_Toc180567404"/>
      <w:bookmarkStart w:id="141" w:name="_Toc196732661"/>
      <w:bookmarkStart w:id="142" w:name="_Toc199753248"/>
      <w:r>
        <w:rPr>
          <w:rStyle w:val="CharPartNo"/>
        </w:rPr>
        <w:t>Part 4</w:t>
      </w:r>
      <w:r>
        <w:rPr>
          <w:rStyle w:val="CharDivNo"/>
        </w:rPr>
        <w:t> </w:t>
      </w:r>
      <w:r>
        <w:t>—</w:t>
      </w:r>
      <w:r>
        <w:rPr>
          <w:rStyle w:val="CharDivText"/>
        </w:rPr>
        <w:t> </w:t>
      </w:r>
      <w:r>
        <w:rPr>
          <w:rStyle w:val="CharPartText"/>
        </w:rPr>
        <w:t>Relationship with Attorney General</w:t>
      </w:r>
      <w:bookmarkEnd w:id="131"/>
      <w:bookmarkEnd w:id="132"/>
      <w:bookmarkEnd w:id="133"/>
      <w:bookmarkEnd w:id="134"/>
      <w:bookmarkEnd w:id="135"/>
      <w:bookmarkEnd w:id="136"/>
      <w:bookmarkEnd w:id="137"/>
      <w:bookmarkEnd w:id="138"/>
      <w:bookmarkEnd w:id="139"/>
      <w:bookmarkEnd w:id="140"/>
      <w:bookmarkEnd w:id="141"/>
      <w:bookmarkEnd w:id="142"/>
    </w:p>
    <w:p w:rsidR="00CB0332" w:rsidRDefault="006B161B">
      <w:pPr>
        <w:pStyle w:val="Heading5"/>
        <w:spacing w:before="160"/>
        <w:rPr>
          <w:snapToGrid w:val="0"/>
        </w:rPr>
      </w:pPr>
      <w:bookmarkStart w:id="143" w:name="_Toc507476644"/>
      <w:bookmarkStart w:id="144" w:name="_Toc515349883"/>
      <w:bookmarkStart w:id="145" w:name="_Toc118520764"/>
      <w:bookmarkStart w:id="146" w:name="_Toc199753249"/>
      <w:r>
        <w:rPr>
          <w:rStyle w:val="CharSectno"/>
        </w:rPr>
        <w:t>25</w:t>
      </w:r>
      <w:r>
        <w:rPr>
          <w:snapToGrid w:val="0"/>
        </w:rPr>
        <w:t>.</w:t>
      </w:r>
      <w:r>
        <w:rPr>
          <w:snapToGrid w:val="0"/>
        </w:rPr>
        <w:tab/>
        <w:t>General freedom from direction</w:t>
      </w:r>
      <w:bookmarkEnd w:id="143"/>
      <w:bookmarkEnd w:id="144"/>
      <w:bookmarkEnd w:id="145"/>
      <w:bookmarkEnd w:id="146"/>
    </w:p>
    <w:p w:rsidR="00CB0332" w:rsidRDefault="006B161B">
      <w:pPr>
        <w:pStyle w:val="Subsection"/>
        <w:spacing w:before="120"/>
        <w:rPr>
          <w:snapToGrid w:val="0"/>
        </w:rPr>
      </w:pPr>
      <w:r>
        <w:rPr>
          <w:snapToGrid w:val="0"/>
        </w:rPr>
        <w:tab/>
      </w:r>
      <w:r>
        <w:rPr>
          <w:snapToGrid w:val="0"/>
        </w:rPr>
        <w:tab/>
        <w:t>Except as provided in this Part, the Director is not subject to direction by the Attorney General or any other person in the performance of the Director’s functions.</w:t>
      </w:r>
    </w:p>
    <w:p w:rsidR="00CB0332" w:rsidRDefault="006B161B">
      <w:pPr>
        <w:pStyle w:val="Heading5"/>
        <w:spacing w:before="160"/>
        <w:rPr>
          <w:snapToGrid w:val="0"/>
        </w:rPr>
      </w:pPr>
      <w:bookmarkStart w:id="147" w:name="_Toc507476645"/>
      <w:bookmarkStart w:id="148" w:name="_Toc515349884"/>
      <w:bookmarkStart w:id="149" w:name="_Toc118520765"/>
      <w:bookmarkStart w:id="150" w:name="_Toc199753250"/>
      <w:r>
        <w:rPr>
          <w:rStyle w:val="CharSectno"/>
        </w:rPr>
        <w:t>26</w:t>
      </w:r>
      <w:r>
        <w:rPr>
          <w:snapToGrid w:val="0"/>
        </w:rPr>
        <w:t>.</w:t>
      </w:r>
      <w:r>
        <w:rPr>
          <w:snapToGrid w:val="0"/>
        </w:rPr>
        <w:tab/>
        <w:t>Consultation</w:t>
      </w:r>
      <w:bookmarkEnd w:id="147"/>
      <w:bookmarkEnd w:id="148"/>
      <w:bookmarkEnd w:id="149"/>
      <w:bookmarkEnd w:id="150"/>
    </w:p>
    <w:p w:rsidR="00CB0332" w:rsidRDefault="006B161B">
      <w:pPr>
        <w:pStyle w:val="Subsection"/>
        <w:spacing w:before="120"/>
        <w:rPr>
          <w:snapToGrid w:val="0"/>
        </w:rPr>
      </w:pPr>
      <w:r>
        <w:rPr>
          <w:snapToGrid w:val="0"/>
        </w:rPr>
        <w:tab/>
        <w:t>(1)</w:t>
      </w:r>
      <w:r>
        <w:rPr>
          <w:snapToGrid w:val="0"/>
        </w:rPr>
        <w:tab/>
        <w:t>The Director shall, if requested to do so by the Attorney General, consult with the Attorney General with respect to matters concerning the performance of the Director’s functions.</w:t>
      </w:r>
    </w:p>
    <w:p w:rsidR="00CB0332" w:rsidRDefault="006B161B">
      <w:pPr>
        <w:pStyle w:val="Subsection"/>
        <w:spacing w:before="120"/>
        <w:rPr>
          <w:snapToGrid w:val="0"/>
        </w:rPr>
      </w:pPr>
      <w:r>
        <w:rPr>
          <w:snapToGrid w:val="0"/>
        </w:rPr>
        <w:tab/>
        <w:t>(2)</w:t>
      </w:r>
      <w:r>
        <w:rPr>
          <w:snapToGrid w:val="0"/>
        </w:rPr>
        <w:tab/>
        <w:t>The Attorney General shall, if requested to do so by the Director, consult with the Director with respect to matters concerning the performance of the Director’s functions.</w:t>
      </w:r>
    </w:p>
    <w:p w:rsidR="00CB0332" w:rsidRDefault="006B161B">
      <w:pPr>
        <w:pStyle w:val="Heading5"/>
        <w:spacing w:before="160"/>
        <w:rPr>
          <w:snapToGrid w:val="0"/>
        </w:rPr>
      </w:pPr>
      <w:bookmarkStart w:id="151" w:name="_Toc507476646"/>
      <w:bookmarkStart w:id="152" w:name="_Toc515349885"/>
      <w:bookmarkStart w:id="153" w:name="_Toc118520766"/>
      <w:bookmarkStart w:id="154" w:name="_Toc199753251"/>
      <w:r>
        <w:rPr>
          <w:rStyle w:val="CharSectno"/>
        </w:rPr>
        <w:t>27</w:t>
      </w:r>
      <w:r>
        <w:rPr>
          <w:snapToGrid w:val="0"/>
        </w:rPr>
        <w:t>.</w:t>
      </w:r>
      <w:r>
        <w:rPr>
          <w:snapToGrid w:val="0"/>
        </w:rPr>
        <w:tab/>
        <w:t>Directions by Attorney General</w:t>
      </w:r>
      <w:bookmarkEnd w:id="151"/>
      <w:bookmarkEnd w:id="152"/>
      <w:bookmarkEnd w:id="153"/>
      <w:bookmarkEnd w:id="154"/>
    </w:p>
    <w:p w:rsidR="00CB0332" w:rsidRDefault="006B161B">
      <w:pPr>
        <w:pStyle w:val="Subsection"/>
        <w:spacing w:before="120"/>
        <w:rPr>
          <w:snapToGrid w:val="0"/>
        </w:rPr>
      </w:pPr>
      <w:r>
        <w:rPr>
          <w:snapToGrid w:val="0"/>
        </w:rPr>
        <w:tab/>
        <w:t>(1)</w:t>
      </w:r>
      <w:r>
        <w:rPr>
          <w:snapToGrid w:val="0"/>
        </w:rPr>
        <w:tab/>
        <w:t>The Attorney General may, after consultation with the Director, issue to the Director directions as to the general policy to be followed in the performance of any function of the Director.</w:t>
      </w:r>
    </w:p>
    <w:p w:rsidR="00CB0332" w:rsidRDefault="006B161B">
      <w:pPr>
        <w:pStyle w:val="Subsection"/>
        <w:spacing w:before="120"/>
        <w:rPr>
          <w:snapToGrid w:val="0"/>
        </w:rPr>
      </w:pPr>
      <w:r>
        <w:rPr>
          <w:snapToGrid w:val="0"/>
        </w:rPr>
        <w:tab/>
        <w:t>(2)</w:t>
      </w:r>
      <w:r>
        <w:rPr>
          <w:snapToGrid w:val="0"/>
        </w:rPr>
        <w:tab/>
        <w:t>A direction may not be issued under subsection (1) in respect of a particular case.</w:t>
      </w:r>
    </w:p>
    <w:p w:rsidR="00CB0332" w:rsidRDefault="006B161B">
      <w:pPr>
        <w:pStyle w:val="Subsection"/>
        <w:spacing w:before="120"/>
        <w:rPr>
          <w:snapToGrid w:val="0"/>
        </w:rPr>
      </w:pPr>
      <w:r>
        <w:rPr>
          <w:snapToGrid w:val="0"/>
        </w:rPr>
        <w:tab/>
        <w:t>(3)</w:t>
      </w:r>
      <w:r>
        <w:rPr>
          <w:snapToGrid w:val="0"/>
        </w:rPr>
        <w:tab/>
        <w:t>The Director may —</w:t>
      </w:r>
    </w:p>
    <w:p w:rsidR="00CB0332" w:rsidRDefault="006B161B">
      <w:pPr>
        <w:pStyle w:val="Indenta"/>
        <w:spacing w:before="60"/>
        <w:rPr>
          <w:snapToGrid w:val="0"/>
        </w:rPr>
      </w:pPr>
      <w:r>
        <w:rPr>
          <w:snapToGrid w:val="0"/>
        </w:rPr>
        <w:tab/>
        <w:t>(a)</w:t>
      </w:r>
      <w:r>
        <w:rPr>
          <w:snapToGrid w:val="0"/>
        </w:rPr>
        <w:tab/>
        <w:t>in respect of any function, request the Attorney General to issue directions under subsection (1) concerning that function;</w:t>
      </w:r>
    </w:p>
    <w:p w:rsidR="00CB0332" w:rsidRDefault="006B161B">
      <w:pPr>
        <w:pStyle w:val="Indenta"/>
        <w:spacing w:before="60"/>
        <w:rPr>
          <w:snapToGrid w:val="0"/>
        </w:rPr>
      </w:pPr>
      <w:r>
        <w:rPr>
          <w:snapToGrid w:val="0"/>
        </w:rPr>
        <w:tab/>
        <w:t>(b)</w:t>
      </w:r>
      <w:r>
        <w:rPr>
          <w:snapToGrid w:val="0"/>
        </w:rPr>
        <w:tab/>
        <w:t>in respect of a particular case, request the Attorney General to issue directions to the Director as to the performance of the Director’s functions in that case;</w:t>
      </w:r>
    </w:p>
    <w:p w:rsidR="00CB0332" w:rsidRDefault="006B161B">
      <w:pPr>
        <w:pStyle w:val="Indenta"/>
        <w:spacing w:before="60"/>
        <w:rPr>
          <w:snapToGrid w:val="0"/>
        </w:rPr>
      </w:pPr>
      <w:r>
        <w:rPr>
          <w:snapToGrid w:val="0"/>
        </w:rPr>
        <w:tab/>
        <w:t>(c)</w:t>
      </w:r>
      <w:r>
        <w:rPr>
          <w:snapToGrid w:val="0"/>
        </w:rPr>
        <w:tab/>
        <w:t>if the Director considers that the interests of justice require that the Director should not perform a function in a particular case, request the Attorney General to perform the corresponding function of the Attorney General in that case,</w:t>
      </w:r>
    </w:p>
    <w:p w:rsidR="00CB0332" w:rsidRDefault="006B161B">
      <w:pPr>
        <w:pStyle w:val="Subsection"/>
        <w:spacing w:before="100"/>
        <w:rPr>
          <w:snapToGrid w:val="0"/>
        </w:rPr>
      </w:pPr>
      <w:r>
        <w:rPr>
          <w:snapToGrid w:val="0"/>
        </w:rPr>
        <w:tab/>
      </w:r>
      <w:r>
        <w:rPr>
          <w:snapToGrid w:val="0"/>
        </w:rPr>
        <w:tab/>
        <w:t>and the Attorney General may comply with a request under this subsection.</w:t>
      </w:r>
    </w:p>
    <w:p w:rsidR="00CB0332" w:rsidRDefault="006B161B">
      <w:pPr>
        <w:pStyle w:val="Subsection"/>
        <w:rPr>
          <w:snapToGrid w:val="0"/>
        </w:rPr>
      </w:pPr>
      <w:r>
        <w:rPr>
          <w:snapToGrid w:val="0"/>
        </w:rPr>
        <w:tab/>
        <w:t>(4)</w:t>
      </w:r>
      <w:r>
        <w:rPr>
          <w:snapToGrid w:val="0"/>
        </w:rPr>
        <w:tab/>
        <w:t>The Director shall comply with any direction of the Attorney General under this section.</w:t>
      </w:r>
    </w:p>
    <w:p w:rsidR="00CB0332" w:rsidRDefault="006B161B">
      <w:pPr>
        <w:pStyle w:val="Subsection"/>
        <w:rPr>
          <w:snapToGrid w:val="0"/>
        </w:rPr>
      </w:pPr>
      <w:r>
        <w:rPr>
          <w:snapToGrid w:val="0"/>
        </w:rPr>
        <w:tab/>
        <w:t>(5)</w:t>
      </w:r>
      <w:r>
        <w:rPr>
          <w:snapToGrid w:val="0"/>
        </w:rPr>
        <w:tab/>
        <w:t>The Attorney General may amend, replace or revoke any direction given under this section.</w:t>
      </w:r>
    </w:p>
    <w:p w:rsidR="00CB0332" w:rsidRDefault="006B161B">
      <w:pPr>
        <w:pStyle w:val="Subsection"/>
        <w:rPr>
          <w:snapToGrid w:val="0"/>
        </w:rPr>
      </w:pPr>
      <w:r>
        <w:rPr>
          <w:snapToGrid w:val="0"/>
        </w:rPr>
        <w:tab/>
        <w:t>(6)</w:t>
      </w:r>
      <w:r>
        <w:rPr>
          <w:snapToGrid w:val="0"/>
        </w:rPr>
        <w:tab/>
        <w:t>Every direction under this section shall be in writing and the text of the direction shall be included in the annual report of the Director under section 32.</w:t>
      </w:r>
    </w:p>
    <w:p w:rsidR="00CB0332" w:rsidRDefault="006B161B">
      <w:pPr>
        <w:pStyle w:val="Heading5"/>
        <w:rPr>
          <w:snapToGrid w:val="0"/>
        </w:rPr>
      </w:pPr>
      <w:bookmarkStart w:id="155" w:name="_Toc507476647"/>
      <w:bookmarkStart w:id="156" w:name="_Toc515349886"/>
      <w:bookmarkStart w:id="157" w:name="_Toc118520767"/>
      <w:bookmarkStart w:id="158" w:name="_Toc199753252"/>
      <w:r>
        <w:rPr>
          <w:rStyle w:val="CharSectno"/>
        </w:rPr>
        <w:t>28</w:t>
      </w:r>
      <w:r>
        <w:rPr>
          <w:snapToGrid w:val="0"/>
        </w:rPr>
        <w:t>.</w:t>
      </w:r>
      <w:r>
        <w:rPr>
          <w:snapToGrid w:val="0"/>
        </w:rPr>
        <w:tab/>
        <w:t>Consistency between Attorney General and Director</w:t>
      </w:r>
      <w:bookmarkEnd w:id="155"/>
      <w:bookmarkEnd w:id="156"/>
      <w:bookmarkEnd w:id="157"/>
      <w:bookmarkEnd w:id="158"/>
    </w:p>
    <w:p w:rsidR="00CB0332" w:rsidRDefault="006B161B">
      <w:pPr>
        <w:pStyle w:val="Subsection"/>
        <w:rPr>
          <w:snapToGrid w:val="0"/>
        </w:rPr>
      </w:pPr>
      <w:r>
        <w:rPr>
          <w:snapToGrid w:val="0"/>
        </w:rPr>
        <w:tab/>
        <w:t>(1)</w:t>
      </w:r>
      <w:r>
        <w:rPr>
          <w:snapToGrid w:val="0"/>
        </w:rPr>
        <w:tab/>
        <w:t>Where in a particular case the Attorney General has performed a function that is vested in both the Attorney General and the Director, the Director shall not, without the consent of the Attorney General, perform that function inconsistently with the action of the Attorney General.</w:t>
      </w:r>
    </w:p>
    <w:p w:rsidR="00CB0332" w:rsidRDefault="006B161B">
      <w:pPr>
        <w:pStyle w:val="Subsection"/>
        <w:rPr>
          <w:snapToGrid w:val="0"/>
        </w:rPr>
      </w:pPr>
      <w:r>
        <w:rPr>
          <w:snapToGrid w:val="0"/>
        </w:rPr>
        <w:tab/>
        <w:t>(2)</w:t>
      </w:r>
      <w:r>
        <w:rPr>
          <w:snapToGrid w:val="0"/>
        </w:rPr>
        <w:tab/>
        <w:t>If in any case the operation of subsection (1) precludes the Director from taking any action he would otherwise have taken, the Director shall refer to that occurrence in the annual report of the Director under section 32.</w:t>
      </w:r>
    </w:p>
    <w:p w:rsidR="00CB0332" w:rsidRDefault="006B161B">
      <w:pPr>
        <w:pStyle w:val="Heading5"/>
        <w:rPr>
          <w:snapToGrid w:val="0"/>
        </w:rPr>
      </w:pPr>
      <w:bookmarkStart w:id="159" w:name="_Toc507476648"/>
      <w:bookmarkStart w:id="160" w:name="_Toc515349887"/>
      <w:bookmarkStart w:id="161" w:name="_Toc118520768"/>
      <w:bookmarkStart w:id="162" w:name="_Toc199753253"/>
      <w:r>
        <w:rPr>
          <w:rStyle w:val="CharSectno"/>
        </w:rPr>
        <w:t>29</w:t>
      </w:r>
      <w:r>
        <w:rPr>
          <w:snapToGrid w:val="0"/>
        </w:rPr>
        <w:t>.</w:t>
      </w:r>
      <w:r>
        <w:rPr>
          <w:snapToGrid w:val="0"/>
        </w:rPr>
        <w:tab/>
        <w:t>Information to be furnished to Attorney General</w:t>
      </w:r>
      <w:bookmarkEnd w:id="159"/>
      <w:bookmarkEnd w:id="160"/>
      <w:bookmarkEnd w:id="161"/>
      <w:bookmarkEnd w:id="162"/>
    </w:p>
    <w:p w:rsidR="00CB0332" w:rsidRDefault="006B161B">
      <w:pPr>
        <w:pStyle w:val="Subsection"/>
        <w:rPr>
          <w:snapToGrid w:val="0"/>
        </w:rPr>
      </w:pPr>
      <w:r>
        <w:rPr>
          <w:snapToGrid w:val="0"/>
        </w:rPr>
        <w:tab/>
      </w:r>
      <w:r>
        <w:rPr>
          <w:snapToGrid w:val="0"/>
        </w:rPr>
        <w:tab/>
        <w:t>The Director shall so far as the interests of justice allow furnish the Attorney General with such information relating to the functions of the Director as the Attorney General requires —</w:t>
      </w:r>
    </w:p>
    <w:p w:rsidR="00CB0332" w:rsidRDefault="006B161B">
      <w:pPr>
        <w:pStyle w:val="Indenta"/>
        <w:rPr>
          <w:snapToGrid w:val="0"/>
        </w:rPr>
      </w:pPr>
      <w:r>
        <w:rPr>
          <w:snapToGrid w:val="0"/>
        </w:rPr>
        <w:tab/>
        <w:t>(a)</w:t>
      </w:r>
      <w:r>
        <w:rPr>
          <w:snapToGrid w:val="0"/>
        </w:rPr>
        <w:tab/>
        <w:t>for the proper conduct of the Attorney General’s public business;</w:t>
      </w:r>
    </w:p>
    <w:p w:rsidR="00CB0332" w:rsidRDefault="006B161B">
      <w:pPr>
        <w:pStyle w:val="Indenta"/>
        <w:rPr>
          <w:snapToGrid w:val="0"/>
        </w:rPr>
      </w:pPr>
      <w:r>
        <w:rPr>
          <w:snapToGrid w:val="0"/>
        </w:rPr>
        <w:tab/>
        <w:t>(b)</w:t>
      </w:r>
      <w:r>
        <w:rPr>
          <w:snapToGrid w:val="0"/>
        </w:rPr>
        <w:tab/>
        <w:t>to enable Parliament to be informed and questions asked in Parliament to be answered concerning the functions of the Director or the operation of this Act.</w:t>
      </w:r>
    </w:p>
    <w:p w:rsidR="00CB0332" w:rsidRDefault="006B161B">
      <w:pPr>
        <w:pStyle w:val="Heading2"/>
      </w:pPr>
      <w:bookmarkStart w:id="163" w:name="_Toc84823993"/>
      <w:bookmarkStart w:id="164" w:name="_Toc89512290"/>
      <w:bookmarkStart w:id="165" w:name="_Toc102277753"/>
      <w:bookmarkStart w:id="166" w:name="_Toc102719154"/>
      <w:bookmarkStart w:id="167" w:name="_Toc116955566"/>
      <w:bookmarkStart w:id="168" w:name="_Toc117650349"/>
      <w:bookmarkStart w:id="169" w:name="_Toc118514538"/>
      <w:bookmarkStart w:id="170" w:name="_Toc118520769"/>
      <w:bookmarkStart w:id="171" w:name="_Toc180471237"/>
      <w:bookmarkStart w:id="172" w:name="_Toc180567410"/>
      <w:bookmarkStart w:id="173" w:name="_Toc196732667"/>
      <w:bookmarkStart w:id="174" w:name="_Toc199753254"/>
      <w:r>
        <w:rPr>
          <w:rStyle w:val="CharPartNo"/>
        </w:rPr>
        <w:t>Part 5</w:t>
      </w:r>
      <w:r>
        <w:rPr>
          <w:rStyle w:val="CharDivNo"/>
        </w:rPr>
        <w:t> </w:t>
      </w:r>
      <w:r>
        <w:t>—</w:t>
      </w:r>
      <w:r>
        <w:rPr>
          <w:rStyle w:val="CharDivText"/>
        </w:rPr>
        <w:t> </w:t>
      </w:r>
      <w:r>
        <w:rPr>
          <w:rStyle w:val="CharPartText"/>
        </w:rPr>
        <w:t>Miscellaneous</w:t>
      </w:r>
      <w:bookmarkEnd w:id="163"/>
      <w:bookmarkEnd w:id="164"/>
      <w:bookmarkEnd w:id="165"/>
      <w:bookmarkEnd w:id="166"/>
      <w:bookmarkEnd w:id="167"/>
      <w:bookmarkEnd w:id="168"/>
      <w:bookmarkEnd w:id="169"/>
      <w:bookmarkEnd w:id="170"/>
      <w:bookmarkEnd w:id="171"/>
      <w:bookmarkEnd w:id="172"/>
      <w:bookmarkEnd w:id="173"/>
      <w:bookmarkEnd w:id="174"/>
    </w:p>
    <w:p w:rsidR="00CB0332" w:rsidRDefault="006B161B">
      <w:pPr>
        <w:pStyle w:val="Heading5"/>
        <w:rPr>
          <w:snapToGrid w:val="0"/>
        </w:rPr>
      </w:pPr>
      <w:bookmarkStart w:id="175" w:name="_Toc507476649"/>
      <w:bookmarkStart w:id="176" w:name="_Toc515349888"/>
      <w:bookmarkStart w:id="177" w:name="_Toc118520770"/>
      <w:bookmarkStart w:id="178" w:name="_Toc199753255"/>
      <w:r>
        <w:rPr>
          <w:rStyle w:val="CharSectno"/>
        </w:rPr>
        <w:t>30</w:t>
      </w:r>
      <w:r>
        <w:rPr>
          <w:snapToGrid w:val="0"/>
        </w:rPr>
        <w:t>.</w:t>
      </w:r>
      <w:r>
        <w:rPr>
          <w:snapToGrid w:val="0"/>
        </w:rPr>
        <w:tab/>
        <w:t>Staff</w:t>
      </w:r>
      <w:bookmarkEnd w:id="175"/>
      <w:bookmarkEnd w:id="176"/>
      <w:bookmarkEnd w:id="177"/>
      <w:bookmarkEnd w:id="178"/>
    </w:p>
    <w:p w:rsidR="00CB0332" w:rsidRDefault="006B161B">
      <w:pPr>
        <w:pStyle w:val="Subsection"/>
        <w:rPr>
          <w:snapToGrid w:val="0"/>
        </w:rPr>
      </w:pPr>
      <w:r>
        <w:rPr>
          <w:snapToGrid w:val="0"/>
        </w:rPr>
        <w:tab/>
      </w:r>
      <w:r>
        <w:rPr>
          <w:snapToGrid w:val="0"/>
        </w:rPr>
        <w:tab/>
        <w:t xml:space="preserve">The staff necessary for the performance of the functions of the Director shall be appointed or made available under Part 3 of the </w:t>
      </w:r>
      <w:r>
        <w:rPr>
          <w:i/>
          <w:snapToGrid w:val="0"/>
        </w:rPr>
        <w:t>Public Sector Management Act 1994</w:t>
      </w:r>
      <w:r>
        <w:rPr>
          <w:snapToGrid w:val="0"/>
        </w:rPr>
        <w:t>.</w:t>
      </w:r>
    </w:p>
    <w:p w:rsidR="00CB0332" w:rsidRDefault="006B161B">
      <w:pPr>
        <w:pStyle w:val="Footnotesection"/>
      </w:pPr>
      <w:r>
        <w:tab/>
        <w:t>[Section 30 amended by No. 32 of 1994 s. 19.]</w:t>
      </w:r>
    </w:p>
    <w:p w:rsidR="00CB0332" w:rsidRDefault="006B161B">
      <w:pPr>
        <w:pStyle w:val="Heading5"/>
        <w:rPr>
          <w:snapToGrid w:val="0"/>
        </w:rPr>
      </w:pPr>
      <w:bookmarkStart w:id="179" w:name="_Toc507476650"/>
      <w:bookmarkStart w:id="180" w:name="_Toc515349889"/>
      <w:bookmarkStart w:id="181" w:name="_Toc118520771"/>
      <w:bookmarkStart w:id="182" w:name="_Toc199753256"/>
      <w:r>
        <w:rPr>
          <w:rStyle w:val="CharSectno"/>
        </w:rPr>
        <w:t>31</w:t>
      </w:r>
      <w:r>
        <w:rPr>
          <w:snapToGrid w:val="0"/>
        </w:rPr>
        <w:t>.</w:t>
      </w:r>
      <w:r>
        <w:rPr>
          <w:snapToGrid w:val="0"/>
        </w:rPr>
        <w:tab/>
        <w:t>Delegation</w:t>
      </w:r>
      <w:bookmarkEnd w:id="179"/>
      <w:bookmarkEnd w:id="180"/>
      <w:bookmarkEnd w:id="181"/>
      <w:bookmarkEnd w:id="182"/>
    </w:p>
    <w:p w:rsidR="00CB0332" w:rsidRDefault="006B161B">
      <w:pPr>
        <w:pStyle w:val="Subsection"/>
        <w:rPr>
          <w:snapToGrid w:val="0"/>
        </w:rPr>
      </w:pPr>
      <w:r>
        <w:rPr>
          <w:snapToGrid w:val="0"/>
        </w:rPr>
        <w:tab/>
      </w:r>
      <w:r>
        <w:rPr>
          <w:snapToGrid w:val="0"/>
        </w:rPr>
        <w:tab/>
        <w:t>The Director may by instrument in writing, either generally or as otherwise provided by the instrument, delegate to an officer referred to in section 30 the performance, on behalf of and subject to the direction and control of the Director, of any of the functions of the Director under this Act, but not including the power to delegate under this section.</w:t>
      </w:r>
    </w:p>
    <w:p w:rsidR="00CB0332" w:rsidRDefault="006B161B">
      <w:pPr>
        <w:pStyle w:val="Heading5"/>
        <w:rPr>
          <w:snapToGrid w:val="0"/>
        </w:rPr>
      </w:pPr>
      <w:bookmarkStart w:id="183" w:name="_Toc507476651"/>
      <w:bookmarkStart w:id="184" w:name="_Toc515349890"/>
      <w:bookmarkStart w:id="185" w:name="_Toc118520772"/>
      <w:bookmarkStart w:id="186" w:name="_Toc199753257"/>
      <w:r>
        <w:rPr>
          <w:rStyle w:val="CharSectno"/>
        </w:rPr>
        <w:t>32</w:t>
      </w:r>
      <w:r>
        <w:rPr>
          <w:snapToGrid w:val="0"/>
        </w:rPr>
        <w:t>.</w:t>
      </w:r>
      <w:r>
        <w:rPr>
          <w:snapToGrid w:val="0"/>
        </w:rPr>
        <w:tab/>
        <w:t>Annual report of Director</w:t>
      </w:r>
      <w:bookmarkEnd w:id="183"/>
      <w:bookmarkEnd w:id="184"/>
      <w:bookmarkEnd w:id="185"/>
      <w:bookmarkEnd w:id="186"/>
    </w:p>
    <w:p w:rsidR="00CB0332" w:rsidRDefault="006B161B">
      <w:pPr>
        <w:pStyle w:val="Subsection"/>
        <w:rPr>
          <w:snapToGrid w:val="0"/>
        </w:rPr>
      </w:pPr>
      <w:r>
        <w:rPr>
          <w:snapToGrid w:val="0"/>
        </w:rPr>
        <w:tab/>
        <w:t>(1)</w:t>
      </w:r>
      <w:r>
        <w:rPr>
          <w:snapToGrid w:val="0"/>
        </w:rPr>
        <w:tab/>
        <w:t>The Director shall, as soon as is practicable in each year but not later than 30 September, prepare and deliver to the Attorney General a report on the performance of the Director’s functions during the year that ended on the preceding 30 June.</w:t>
      </w:r>
    </w:p>
    <w:p w:rsidR="00CB0332" w:rsidRDefault="006B161B">
      <w:pPr>
        <w:pStyle w:val="Subsection"/>
        <w:rPr>
          <w:snapToGrid w:val="0"/>
        </w:rPr>
      </w:pPr>
      <w:r>
        <w:rPr>
          <w:snapToGrid w:val="0"/>
        </w:rPr>
        <w:tab/>
        <w:t>(2)</w:t>
      </w:r>
      <w:r>
        <w:rPr>
          <w:snapToGrid w:val="0"/>
        </w:rPr>
        <w:tab/>
        <w:t>The Attorney General shall cause the report received under subsection (1) to be laid before each House of Parliament within 14 sitting days of that House after such receipt.</w:t>
      </w:r>
    </w:p>
    <w:p w:rsidR="00CB0332" w:rsidRDefault="006B161B">
      <w:pPr>
        <w:pStyle w:val="Subsection"/>
        <w:rPr>
          <w:snapToGrid w:val="0"/>
        </w:rPr>
      </w:pPr>
      <w:r>
        <w:rPr>
          <w:snapToGrid w:val="0"/>
        </w:rPr>
        <w:tab/>
        <w:t>(3)</w:t>
      </w:r>
      <w:r>
        <w:rPr>
          <w:snapToGrid w:val="0"/>
        </w:rPr>
        <w:tab/>
        <w:t>The Director may at any time report to the Attorney General on any matter relating to the operation of this Act.</w:t>
      </w:r>
    </w:p>
    <w:p w:rsidR="00CB0332" w:rsidRDefault="006B161B">
      <w:pPr>
        <w:pStyle w:val="Heading5"/>
        <w:rPr>
          <w:snapToGrid w:val="0"/>
        </w:rPr>
      </w:pPr>
      <w:bookmarkStart w:id="187" w:name="_Toc507476652"/>
      <w:bookmarkStart w:id="188" w:name="_Toc515349891"/>
      <w:bookmarkStart w:id="189" w:name="_Toc118520773"/>
      <w:bookmarkStart w:id="190" w:name="_Toc199753258"/>
      <w:r>
        <w:rPr>
          <w:rStyle w:val="CharSectno"/>
        </w:rPr>
        <w:t>33</w:t>
      </w:r>
      <w:r>
        <w:rPr>
          <w:snapToGrid w:val="0"/>
        </w:rPr>
        <w:t>.</w:t>
      </w:r>
      <w:r>
        <w:rPr>
          <w:snapToGrid w:val="0"/>
        </w:rPr>
        <w:tab/>
        <w:t>Protection from liability</w:t>
      </w:r>
      <w:bookmarkEnd w:id="187"/>
      <w:bookmarkEnd w:id="188"/>
      <w:bookmarkEnd w:id="189"/>
      <w:bookmarkEnd w:id="190"/>
    </w:p>
    <w:p w:rsidR="00CB0332" w:rsidRDefault="006B161B">
      <w:pPr>
        <w:pStyle w:val="Subsection"/>
        <w:rPr>
          <w:snapToGrid w:val="0"/>
        </w:rPr>
      </w:pPr>
      <w:r>
        <w:rPr>
          <w:snapToGrid w:val="0"/>
        </w:rPr>
        <w:tab/>
      </w:r>
      <w:r>
        <w:rPr>
          <w:snapToGrid w:val="0"/>
        </w:rPr>
        <w:tab/>
        <w:t>The Director, the Deputy Director or any other person acting under this Act —</w:t>
      </w:r>
    </w:p>
    <w:p w:rsidR="00CB0332" w:rsidRDefault="006B161B">
      <w:pPr>
        <w:pStyle w:val="Indenta"/>
        <w:rPr>
          <w:snapToGrid w:val="0"/>
        </w:rPr>
      </w:pPr>
      <w:r>
        <w:rPr>
          <w:snapToGrid w:val="0"/>
        </w:rPr>
        <w:tab/>
        <w:t>(a)</w:t>
      </w:r>
      <w:r>
        <w:rPr>
          <w:snapToGrid w:val="0"/>
        </w:rPr>
        <w:tab/>
        <w:t>is not liable for anything that in good faith he or she does or refrains from doing for the purpose of carrying out this Act; and</w:t>
      </w:r>
    </w:p>
    <w:p w:rsidR="00CB0332" w:rsidRDefault="006B161B">
      <w:pPr>
        <w:pStyle w:val="Indenta"/>
        <w:rPr>
          <w:snapToGrid w:val="0"/>
        </w:rPr>
      </w:pPr>
      <w:r>
        <w:rPr>
          <w:snapToGrid w:val="0"/>
        </w:rPr>
        <w:tab/>
        <w:t>(b)</w:t>
      </w:r>
      <w:r>
        <w:rPr>
          <w:snapToGrid w:val="0"/>
        </w:rPr>
        <w:tab/>
        <w:t>without limiting paragraph (a), is entitled to be indemnified by the State for any liability incurred in any proceedings related to the carrying out of this Act.</w:t>
      </w:r>
    </w:p>
    <w:p w:rsidR="00CB0332" w:rsidRDefault="006B161B">
      <w:pPr>
        <w:pStyle w:val="Heading5"/>
        <w:rPr>
          <w:snapToGrid w:val="0"/>
        </w:rPr>
      </w:pPr>
      <w:bookmarkStart w:id="191" w:name="_Toc507476653"/>
      <w:bookmarkStart w:id="192" w:name="_Toc515349892"/>
      <w:bookmarkStart w:id="193" w:name="_Toc118520774"/>
      <w:bookmarkStart w:id="194" w:name="_Toc199753259"/>
      <w:r>
        <w:rPr>
          <w:rStyle w:val="CharSectno"/>
        </w:rPr>
        <w:t>34</w:t>
      </w:r>
      <w:r>
        <w:rPr>
          <w:snapToGrid w:val="0"/>
        </w:rPr>
        <w:t>.</w:t>
      </w:r>
      <w:r>
        <w:rPr>
          <w:snapToGrid w:val="0"/>
        </w:rPr>
        <w:tab/>
        <w:t>Regulations</w:t>
      </w:r>
      <w:bookmarkEnd w:id="191"/>
      <w:bookmarkEnd w:id="192"/>
      <w:bookmarkEnd w:id="193"/>
      <w:bookmarkEnd w:id="194"/>
    </w:p>
    <w:p w:rsidR="00CB0332" w:rsidRDefault="006B161B">
      <w:pPr>
        <w:pStyle w:val="Subsection"/>
        <w:rPr>
          <w:snapToGrid w:val="0"/>
        </w:rPr>
      </w:pPr>
      <w:r>
        <w:rPr>
          <w:snapToGrid w:val="0"/>
        </w:rPr>
        <w:tab/>
      </w:r>
      <w:r>
        <w:rPr>
          <w:snapToGrid w:val="0"/>
        </w:rPr>
        <w:tab/>
        <w:t>The Governor may make regulations, not inconsistent with this Act, prescribing all matters that are necessary or convenient to be prescribed for giving effect to this Act.</w:t>
      </w:r>
    </w:p>
    <w:p w:rsidR="00CB0332" w:rsidRDefault="006B161B">
      <w:pPr>
        <w:pStyle w:val="Heading5"/>
        <w:rPr>
          <w:snapToGrid w:val="0"/>
        </w:rPr>
      </w:pPr>
      <w:bookmarkStart w:id="195" w:name="_Toc507476654"/>
      <w:bookmarkStart w:id="196" w:name="_Toc515349893"/>
      <w:bookmarkStart w:id="197" w:name="_Toc118520775"/>
      <w:bookmarkStart w:id="198" w:name="_Toc199753260"/>
      <w:r>
        <w:rPr>
          <w:rStyle w:val="CharSectno"/>
        </w:rPr>
        <w:t>35</w:t>
      </w:r>
      <w:r>
        <w:rPr>
          <w:snapToGrid w:val="0"/>
        </w:rPr>
        <w:t>.</w:t>
      </w:r>
      <w:r>
        <w:rPr>
          <w:snapToGrid w:val="0"/>
        </w:rPr>
        <w:tab/>
        <w:t>Savings and transitional</w:t>
      </w:r>
      <w:bookmarkEnd w:id="195"/>
      <w:bookmarkEnd w:id="196"/>
      <w:bookmarkEnd w:id="197"/>
      <w:bookmarkEnd w:id="198"/>
    </w:p>
    <w:p w:rsidR="00CB0332" w:rsidRDefault="006B161B">
      <w:pPr>
        <w:pStyle w:val="Subsection"/>
        <w:rPr>
          <w:snapToGrid w:val="0"/>
        </w:rPr>
      </w:pPr>
      <w:r>
        <w:rPr>
          <w:snapToGrid w:val="0"/>
        </w:rPr>
        <w:tab/>
        <w:t>(1)</w:t>
      </w:r>
      <w:r>
        <w:rPr>
          <w:snapToGrid w:val="0"/>
        </w:rPr>
        <w:tab/>
        <w:t>The application of this Act to offences, prosecutions, appeals, references and proceedings extends to offences committed and prosecutions, appeals, references and proceedings brought or commenced before the commencement of this Act.</w:t>
      </w:r>
    </w:p>
    <w:p w:rsidR="00CB0332" w:rsidRDefault="006B161B">
      <w:pPr>
        <w:pStyle w:val="Subsection"/>
        <w:rPr>
          <w:snapToGrid w:val="0"/>
        </w:rPr>
      </w:pPr>
      <w:r>
        <w:rPr>
          <w:snapToGrid w:val="0"/>
        </w:rPr>
        <w:tab/>
        <w:t>(2)</w:t>
      </w:r>
      <w:r>
        <w:rPr>
          <w:snapToGrid w:val="0"/>
        </w:rPr>
        <w:tab/>
        <w:t>On the commencement of this Act where the Attorney General is performing a function of a kind that is vested in the Director by Part 3, the Director may continue the performance of that function in place of the Attorney General and if in any case the Director does so —</w:t>
      </w:r>
    </w:p>
    <w:p w:rsidR="00CB0332" w:rsidRDefault="006B161B">
      <w:pPr>
        <w:pStyle w:val="Indenta"/>
        <w:rPr>
          <w:snapToGrid w:val="0"/>
        </w:rPr>
      </w:pPr>
      <w:r>
        <w:rPr>
          <w:snapToGrid w:val="0"/>
        </w:rPr>
        <w:tab/>
        <w:t>(a)</w:t>
      </w:r>
      <w:r>
        <w:rPr>
          <w:snapToGrid w:val="0"/>
        </w:rPr>
        <w:tab/>
        <w:t>all acts, matters and things made or done by or on behalf of or in the name of the Attorney General in relation to any such function in that case shall be taken to have been made or done also by or on behalf of or in the name of the Director;</w:t>
      </w:r>
    </w:p>
    <w:p w:rsidR="00CB0332" w:rsidRDefault="006B161B">
      <w:pPr>
        <w:pStyle w:val="Indenta"/>
        <w:rPr>
          <w:snapToGrid w:val="0"/>
        </w:rPr>
      </w:pPr>
      <w:r>
        <w:rPr>
          <w:snapToGrid w:val="0"/>
        </w:rPr>
        <w:tab/>
        <w:t>(b)</w:t>
      </w:r>
      <w:r>
        <w:rPr>
          <w:snapToGrid w:val="0"/>
        </w:rPr>
        <w:tab/>
        <w:t>a reference to the Attorney General or to a person acting on his behalf in any order or document arising from or relating to any such function is, unless inconsistent with the context or subject</w:t>
      </w:r>
      <w:r>
        <w:rPr>
          <w:snapToGrid w:val="0"/>
        </w:rPr>
        <w:noBreakHyphen/>
        <w:t>matter, deemed to include a reference to the Director; and</w:t>
      </w:r>
    </w:p>
    <w:p w:rsidR="00CB0332" w:rsidRDefault="006B161B">
      <w:pPr>
        <w:pStyle w:val="Indenta"/>
        <w:rPr>
          <w:snapToGrid w:val="0"/>
        </w:rPr>
      </w:pPr>
      <w:r>
        <w:rPr>
          <w:snapToGrid w:val="0"/>
        </w:rPr>
        <w:tab/>
        <w:t>(c)</w:t>
      </w:r>
      <w:r>
        <w:rPr>
          <w:snapToGrid w:val="0"/>
        </w:rPr>
        <w:tab/>
        <w:t>all documents served on or by or on behalf of or in the name of the Attorney General in connection with any such function shall be taken to have been served also on or by or on behalf of or in the name of the Director.</w:t>
      </w:r>
    </w:p>
    <w:p w:rsidR="00CB0332" w:rsidRDefault="006B161B">
      <w:pPr>
        <w:pStyle w:val="Subsection"/>
        <w:rPr>
          <w:snapToGrid w:val="0"/>
        </w:rPr>
      </w:pPr>
      <w:r>
        <w:rPr>
          <w:snapToGrid w:val="0"/>
        </w:rPr>
        <w:tab/>
        <w:t>(3)</w:t>
      </w:r>
      <w:r>
        <w:rPr>
          <w:snapToGrid w:val="0"/>
        </w:rPr>
        <w:tab/>
        <w:t>A reference in a written law to the Crown Prosecutor is, unless inconsistent with the context or subject</w:t>
      </w:r>
      <w:r>
        <w:rPr>
          <w:snapToGrid w:val="0"/>
        </w:rPr>
        <w:noBreakHyphen/>
        <w:t>matter, deemed to be a reference to the Director and the Deputy Director.</w:t>
      </w:r>
    </w:p>
    <w:p w:rsidR="00CB0332" w:rsidRDefault="006B161B">
      <w:pPr>
        <w:pStyle w:val="Ednotesection"/>
      </w:pPr>
      <w:r>
        <w:t>[</w:t>
      </w:r>
      <w:r>
        <w:rPr>
          <w:b/>
        </w:rPr>
        <w:t>36.</w:t>
      </w:r>
      <w:r>
        <w:tab/>
        <w:t>Omitted under the Reprints Act 1984 s. 7(4)(e).]</w:t>
      </w:r>
    </w:p>
    <w:p w:rsidR="00CB0332" w:rsidRDefault="00CB0332">
      <w:pPr>
        <w:sectPr w:rsidR="00CB0332">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CB0332" w:rsidRDefault="006B161B">
      <w:pPr>
        <w:pStyle w:val="yScheduleHeading"/>
      </w:pPr>
      <w:bookmarkStart w:id="199" w:name="_Toc515351004"/>
      <w:bookmarkStart w:id="200" w:name="_Toc515677341"/>
      <w:bookmarkStart w:id="201" w:name="_Toc117650356"/>
      <w:bookmarkStart w:id="202" w:name="_Toc118514545"/>
      <w:bookmarkStart w:id="203" w:name="_Toc118520776"/>
      <w:bookmarkStart w:id="204" w:name="_Toc180471244"/>
      <w:bookmarkStart w:id="205" w:name="_Toc180567417"/>
      <w:bookmarkStart w:id="206" w:name="_Toc196732674"/>
      <w:bookmarkStart w:id="207" w:name="_Toc199753261"/>
      <w:r>
        <w:rPr>
          <w:rStyle w:val="CharSchNo"/>
        </w:rPr>
        <w:t>Schedule 1</w:t>
      </w:r>
      <w:bookmarkEnd w:id="199"/>
      <w:bookmarkEnd w:id="200"/>
      <w:bookmarkEnd w:id="201"/>
      <w:bookmarkEnd w:id="202"/>
      <w:bookmarkEnd w:id="203"/>
      <w:bookmarkEnd w:id="204"/>
      <w:bookmarkEnd w:id="205"/>
      <w:bookmarkEnd w:id="206"/>
      <w:bookmarkEnd w:id="207"/>
    </w:p>
    <w:p w:rsidR="00CB0332" w:rsidRDefault="006B161B">
      <w:pPr>
        <w:pStyle w:val="yShoulderClause"/>
        <w:rPr>
          <w:snapToGrid w:val="0"/>
        </w:rPr>
      </w:pPr>
      <w:r>
        <w:rPr>
          <w:snapToGrid w:val="0"/>
        </w:rPr>
        <w:t>[section 7]</w:t>
      </w:r>
    </w:p>
    <w:p w:rsidR="00CB0332" w:rsidRDefault="006B161B">
      <w:pPr>
        <w:pStyle w:val="yHeading2"/>
        <w:spacing w:before="220"/>
        <w:outlineLvl w:val="9"/>
      </w:pPr>
      <w:bookmarkStart w:id="208" w:name="_Toc117650357"/>
      <w:bookmarkStart w:id="209" w:name="_Toc118514546"/>
      <w:bookmarkStart w:id="210" w:name="_Toc118520777"/>
      <w:bookmarkStart w:id="211" w:name="_Toc180471245"/>
      <w:bookmarkStart w:id="212" w:name="_Toc180567418"/>
      <w:bookmarkStart w:id="213" w:name="_Toc196732675"/>
      <w:bookmarkStart w:id="214" w:name="_Toc199753262"/>
      <w:r>
        <w:rPr>
          <w:rStyle w:val="CharSchText"/>
        </w:rPr>
        <w:t>Tenure, salary, conditions of service, etc., of Director</w:t>
      </w:r>
      <w:bookmarkEnd w:id="208"/>
      <w:bookmarkEnd w:id="209"/>
      <w:bookmarkEnd w:id="210"/>
      <w:bookmarkEnd w:id="211"/>
      <w:bookmarkEnd w:id="212"/>
      <w:bookmarkEnd w:id="213"/>
      <w:bookmarkEnd w:id="214"/>
    </w:p>
    <w:p w:rsidR="00CB0332" w:rsidRDefault="006B161B">
      <w:pPr>
        <w:pStyle w:val="yHeading5"/>
        <w:spacing w:before="160"/>
        <w:outlineLvl w:val="9"/>
      </w:pPr>
      <w:bookmarkStart w:id="215" w:name="_Toc515349895"/>
      <w:bookmarkStart w:id="216" w:name="_Toc118520778"/>
      <w:bookmarkStart w:id="217" w:name="_Toc199753263"/>
      <w:r>
        <w:rPr>
          <w:rStyle w:val="CharSClsNo"/>
        </w:rPr>
        <w:t>1</w:t>
      </w:r>
      <w:r>
        <w:t>.</w:t>
      </w:r>
      <w:r>
        <w:tab/>
        <w:t>Tenure of office</w:t>
      </w:r>
      <w:bookmarkEnd w:id="215"/>
      <w:bookmarkEnd w:id="216"/>
      <w:bookmarkEnd w:id="217"/>
    </w:p>
    <w:p w:rsidR="00CB0332" w:rsidRDefault="006B161B">
      <w:pPr>
        <w:pStyle w:val="ySubsection"/>
        <w:rPr>
          <w:snapToGrid w:val="0"/>
        </w:rPr>
      </w:pPr>
      <w:r>
        <w:rPr>
          <w:snapToGrid w:val="0"/>
        </w:rPr>
        <w:tab/>
        <w:t>(1)</w:t>
      </w:r>
      <w:r>
        <w:rPr>
          <w:snapToGrid w:val="0"/>
        </w:rPr>
        <w:tab/>
        <w:t>Subject to this Act, the Director holds office for a term of 5 years and is eligible for reappointment for one or more terms each of 5 years.</w:t>
      </w:r>
    </w:p>
    <w:p w:rsidR="00CB0332" w:rsidRDefault="006B161B">
      <w:pPr>
        <w:pStyle w:val="yEdnotesubsection"/>
      </w:pPr>
      <w:r>
        <w:tab/>
        <w:t>[(2)</w:t>
      </w:r>
      <w:r>
        <w:tab/>
        <w:t>repealed]</w:t>
      </w:r>
    </w:p>
    <w:p w:rsidR="00CB0332" w:rsidRDefault="006B161B">
      <w:pPr>
        <w:pStyle w:val="ySubsection"/>
        <w:rPr>
          <w:snapToGrid w:val="0"/>
        </w:rPr>
      </w:pPr>
      <w:r>
        <w:rPr>
          <w:snapToGrid w:val="0"/>
        </w:rPr>
        <w:tab/>
        <w:t>(3)</w:t>
      </w:r>
      <w:r>
        <w:rPr>
          <w:snapToGrid w:val="0"/>
        </w:rPr>
        <w:tab/>
        <w:t>The Director may resign his or her office by writing signed and delivered to the Governor.</w:t>
      </w:r>
    </w:p>
    <w:p w:rsidR="00CB0332" w:rsidRDefault="006B161B">
      <w:pPr>
        <w:pStyle w:val="yFootnotesection"/>
      </w:pPr>
      <w:bookmarkStart w:id="218" w:name="_Toc515349896"/>
      <w:r>
        <w:tab/>
        <w:t>[Clause 1 amended by No. 42 of 1997 s. 8.]</w:t>
      </w:r>
    </w:p>
    <w:p w:rsidR="00CB0332" w:rsidRDefault="006B161B">
      <w:pPr>
        <w:pStyle w:val="yHeading5"/>
        <w:outlineLvl w:val="9"/>
      </w:pPr>
      <w:bookmarkStart w:id="219" w:name="_Toc118520779"/>
      <w:bookmarkStart w:id="220" w:name="_Toc199753264"/>
      <w:r>
        <w:rPr>
          <w:rStyle w:val="CharSClsNo"/>
        </w:rPr>
        <w:t>2</w:t>
      </w:r>
      <w:r>
        <w:t>.</w:t>
      </w:r>
      <w:r>
        <w:tab/>
        <w:t>Salary and entitlements</w:t>
      </w:r>
      <w:bookmarkEnd w:id="218"/>
      <w:bookmarkEnd w:id="219"/>
      <w:bookmarkEnd w:id="220"/>
    </w:p>
    <w:p w:rsidR="00CB0332" w:rsidRDefault="006B161B">
      <w:pPr>
        <w:pStyle w:val="ySubsection"/>
        <w:rPr>
          <w:snapToGrid w:val="0"/>
        </w:rPr>
      </w:pPr>
      <w:r>
        <w:rPr>
          <w:snapToGrid w:val="0"/>
        </w:rPr>
        <w:tab/>
      </w:r>
      <w:r>
        <w:rPr>
          <w:snapToGrid w:val="0"/>
        </w:rPr>
        <w:tab/>
        <w:t>The Director —</w:t>
      </w:r>
    </w:p>
    <w:p w:rsidR="00CB0332" w:rsidRDefault="006B161B">
      <w:pPr>
        <w:pStyle w:val="yIndenta"/>
        <w:rPr>
          <w:snapToGrid w:val="0"/>
        </w:rPr>
      </w:pPr>
      <w:r>
        <w:rPr>
          <w:snapToGrid w:val="0"/>
        </w:rPr>
        <w:tab/>
        <w:t>(a)</w:t>
      </w:r>
      <w:r>
        <w:rPr>
          <w:snapToGrid w:val="0"/>
        </w:rPr>
        <w:tab/>
        <w:t xml:space="preserve">shall be paid salary and allowances at such rates per annum as are determined by the Salaries and Allowances Tribunal established by the </w:t>
      </w:r>
      <w:r>
        <w:rPr>
          <w:i/>
          <w:snapToGrid w:val="0"/>
        </w:rPr>
        <w:t>Salaries and Allowances Act 1975</w:t>
      </w:r>
      <w:r>
        <w:rPr>
          <w:snapToGrid w:val="0"/>
        </w:rPr>
        <w:t>; and</w:t>
      </w:r>
    </w:p>
    <w:p w:rsidR="00CB0332" w:rsidRDefault="006B161B">
      <w:pPr>
        <w:pStyle w:val="yIndenta"/>
        <w:rPr>
          <w:snapToGrid w:val="0"/>
        </w:rPr>
      </w:pPr>
      <w:r>
        <w:rPr>
          <w:snapToGrid w:val="0"/>
        </w:rPr>
        <w:tab/>
        <w:t>(b)</w:t>
      </w:r>
      <w:r>
        <w:rPr>
          <w:snapToGrid w:val="0"/>
        </w:rPr>
        <w:tab/>
        <w:t>has the same annual leave, sick leave and long service leave entitlements as an officer of the public service.</w:t>
      </w:r>
    </w:p>
    <w:p w:rsidR="00CB0332" w:rsidRDefault="006B161B">
      <w:pPr>
        <w:pStyle w:val="yHeading5"/>
        <w:outlineLvl w:val="9"/>
      </w:pPr>
      <w:bookmarkStart w:id="221" w:name="_Toc515349897"/>
      <w:bookmarkStart w:id="222" w:name="_Toc118520780"/>
      <w:bookmarkStart w:id="223" w:name="_Toc199753265"/>
      <w:r>
        <w:rPr>
          <w:rStyle w:val="CharSClsNo"/>
        </w:rPr>
        <w:t>3</w:t>
      </w:r>
      <w:r>
        <w:t>.</w:t>
      </w:r>
      <w:r>
        <w:tab/>
        <w:t>Superannuation</w:t>
      </w:r>
      <w:bookmarkEnd w:id="221"/>
      <w:bookmarkEnd w:id="222"/>
      <w:bookmarkEnd w:id="223"/>
    </w:p>
    <w:p w:rsidR="00CB0332" w:rsidRDefault="006B161B">
      <w:pPr>
        <w:pStyle w:val="ySubsection"/>
        <w:rPr>
          <w:snapToGrid w:val="0"/>
        </w:rPr>
      </w:pPr>
      <w:r>
        <w:rPr>
          <w:snapToGrid w:val="0"/>
        </w:rPr>
        <w:tab/>
        <w:t>(1)</w:t>
      </w:r>
      <w:r>
        <w:rPr>
          <w:snapToGrid w:val="0"/>
        </w:rPr>
        <w:tab/>
        <w:t xml:space="preserve">Where a person immediately before being appointed as Director was a contributor within the meaning of the </w:t>
      </w:r>
      <w:r>
        <w:rPr>
          <w:i/>
          <w:snapToGrid w:val="0"/>
        </w:rPr>
        <w:t>Superannuation and Family Benefits Act 1938</w:t>
      </w:r>
      <w:r>
        <w:rPr>
          <w:snapToGrid w:val="0"/>
        </w:rPr>
        <w:t> </w:t>
      </w:r>
      <w:r>
        <w:rPr>
          <w:snapToGrid w:val="0"/>
          <w:vertAlign w:val="superscript"/>
        </w:rPr>
        <w:t>2</w:t>
      </w:r>
      <w:r>
        <w:rPr>
          <w:snapToGrid w:val="0"/>
        </w:rPr>
        <w:t>, the person may continue to be a contributor under that Act, notwithstanding his appointment.</w:t>
      </w:r>
    </w:p>
    <w:p w:rsidR="00CB0332" w:rsidRDefault="006B161B">
      <w:pPr>
        <w:pStyle w:val="ySubsection"/>
        <w:rPr>
          <w:snapToGrid w:val="0"/>
        </w:rPr>
      </w:pPr>
      <w:r>
        <w:rPr>
          <w:snapToGrid w:val="0"/>
        </w:rPr>
        <w:tab/>
        <w:t>(2)</w:t>
      </w:r>
      <w:r>
        <w:rPr>
          <w:snapToGrid w:val="0"/>
        </w:rPr>
        <w:tab/>
        <w:t>The Treasurer may, by instrument in writing, determine the particular person or department that is to be treated as the employer of the Director for the purposes of subclause (4).</w:t>
      </w:r>
    </w:p>
    <w:p w:rsidR="00CB0332" w:rsidRDefault="006B161B">
      <w:pPr>
        <w:pStyle w:val="yEdnotesubsection"/>
      </w:pPr>
      <w:r>
        <w:tab/>
        <w:t>[(3)</w:t>
      </w:r>
      <w:r>
        <w:tab/>
        <w:t>repealed]</w:t>
      </w:r>
    </w:p>
    <w:p w:rsidR="00CB0332" w:rsidRDefault="006B161B">
      <w:pPr>
        <w:pStyle w:val="ySubsection"/>
        <w:rPr>
          <w:snapToGrid w:val="0"/>
        </w:rPr>
      </w:pPr>
      <w:r>
        <w:rPr>
          <w:snapToGrid w:val="0"/>
        </w:rPr>
        <w:tab/>
        <w:t>(4)</w:t>
      </w:r>
      <w:r>
        <w:rPr>
          <w:snapToGrid w:val="0"/>
        </w:rPr>
        <w:tab/>
        <w:t>Contributions that would otherwise be payable by the Director under an enactment referred to in subclause (1) shall be paid by the employer determined under subclause (2) at the maximum rate at which the Director would be entitled to contribute and amounts so paid shall be treated as if they had been contributions made by the Director.</w:t>
      </w:r>
    </w:p>
    <w:p w:rsidR="00CB0332" w:rsidRDefault="006B161B">
      <w:pPr>
        <w:pStyle w:val="ySubsection"/>
        <w:rPr>
          <w:snapToGrid w:val="0"/>
        </w:rPr>
      </w:pPr>
      <w:r>
        <w:rPr>
          <w:snapToGrid w:val="0"/>
        </w:rPr>
        <w:tab/>
        <w:t>(5)</w:t>
      </w:r>
      <w:r>
        <w:rPr>
          <w:snapToGrid w:val="0"/>
        </w:rPr>
        <w:tab/>
      </w:r>
      <w:r>
        <w:t xml:space="preserve">If the Director is not a contributor within the meaning of the </w:t>
      </w:r>
      <w:r>
        <w:rPr>
          <w:i/>
        </w:rPr>
        <w:t>Superannuation and Family Benefits Act 1938</w:t>
      </w:r>
      <w:r>
        <w:t xml:space="preserve"> </w:t>
      </w:r>
      <w:r>
        <w:rPr>
          <w:snapToGrid w:val="0"/>
          <w:vertAlign w:val="superscript"/>
        </w:rPr>
        <w:t>2</w:t>
      </w:r>
      <w:r>
        <w:t xml:space="preserve"> or a member under the </w:t>
      </w:r>
      <w:r>
        <w:rPr>
          <w:i/>
        </w:rPr>
        <w:t>State Superannuation Act 2000</w:t>
      </w:r>
      <w:r>
        <w:rPr>
          <w:snapToGrid w:val="0"/>
        </w:rPr>
        <w:t>, it shall be a term of the Director’s appointment that on the termination of the appointment, other than under clause 6, the Director will be entitled, if he is not reappointed, to a lump sum calculated as specified in the instrument of appointment.</w:t>
      </w:r>
    </w:p>
    <w:p w:rsidR="00CB0332" w:rsidRDefault="006B161B">
      <w:pPr>
        <w:pStyle w:val="ySubsection"/>
        <w:rPr>
          <w:snapToGrid w:val="0"/>
        </w:rPr>
      </w:pPr>
      <w:r>
        <w:rPr>
          <w:snapToGrid w:val="0"/>
        </w:rPr>
        <w:tab/>
        <w:t>(6)</w:t>
      </w:r>
      <w:r>
        <w:rPr>
          <w:snapToGrid w:val="0"/>
        </w:rPr>
        <w:tab/>
        <w:t xml:space="preserve">If on termination of the Director’s appointment the Director is appointed to a pensionable office within the meaning in section 2(4) of the </w:t>
      </w:r>
      <w:r>
        <w:rPr>
          <w:i/>
          <w:snapToGrid w:val="0"/>
        </w:rPr>
        <w:t>Judges’ Salaries and Pensions Act 1950</w:t>
      </w:r>
      <w:r>
        <w:rPr>
          <w:snapToGrid w:val="0"/>
        </w:rPr>
        <w:t>, service as Director shall be regarded, subject to subclause (7), as a period of pensionable service for the purposes of that Act.</w:t>
      </w:r>
    </w:p>
    <w:p w:rsidR="00CB0332" w:rsidRDefault="006B161B">
      <w:pPr>
        <w:pStyle w:val="ySubsection"/>
        <w:rPr>
          <w:snapToGrid w:val="0"/>
        </w:rPr>
      </w:pPr>
      <w:r>
        <w:rPr>
          <w:snapToGrid w:val="0"/>
        </w:rPr>
        <w:tab/>
        <w:t>(7)</w:t>
      </w:r>
      <w:r>
        <w:rPr>
          <w:snapToGrid w:val="0"/>
        </w:rPr>
        <w:tab/>
        <w:t xml:space="preserve">Subclause (6) does not apply unless the Director has elected to surrender and forgo all entitlements relating to the period of service as Director, whether actual, contingent or expected, that have accrued or may accrue to the Director or any other person under the </w:t>
      </w:r>
      <w:r>
        <w:rPr>
          <w:i/>
        </w:rPr>
        <w:t>Superannuation and Family Benefits Act 1938</w:t>
      </w:r>
      <w:r>
        <w:t xml:space="preserve"> </w:t>
      </w:r>
      <w:r>
        <w:rPr>
          <w:snapToGrid w:val="0"/>
          <w:vertAlign w:val="superscript"/>
        </w:rPr>
        <w:t>2</w:t>
      </w:r>
      <w:r>
        <w:t xml:space="preserve"> or the </w:t>
      </w:r>
      <w:r>
        <w:rPr>
          <w:i/>
        </w:rPr>
        <w:t xml:space="preserve">State Superannuation Act 2000 </w:t>
      </w:r>
      <w:r>
        <w:rPr>
          <w:snapToGrid w:val="0"/>
        </w:rPr>
        <w:t>or under the term of his appointment referred to in subclause (5).</w:t>
      </w:r>
    </w:p>
    <w:p w:rsidR="00CB0332" w:rsidRDefault="006B161B">
      <w:pPr>
        <w:pStyle w:val="ySubsection"/>
        <w:rPr>
          <w:snapToGrid w:val="0"/>
        </w:rPr>
      </w:pPr>
      <w:r>
        <w:rPr>
          <w:snapToGrid w:val="0"/>
        </w:rPr>
        <w:tab/>
        <w:t>(8)</w:t>
      </w:r>
      <w:r>
        <w:rPr>
          <w:snapToGrid w:val="0"/>
        </w:rPr>
        <w:tab/>
        <w:t>An election referred to in subclause (7) shall be in such form as the Minister may determine, shall be made in writing within one month after the termination of appointment, shall be irrevocable and shall have effect notwithstanding anything in this clause or in</w:t>
      </w:r>
      <w:r>
        <w:t xml:space="preserve"> the </w:t>
      </w:r>
      <w:r>
        <w:rPr>
          <w:i/>
        </w:rPr>
        <w:t>Superannuation and Family Benefits Act 1938</w:t>
      </w:r>
      <w:r>
        <w:t xml:space="preserve"> </w:t>
      </w:r>
      <w:r>
        <w:rPr>
          <w:snapToGrid w:val="0"/>
          <w:vertAlign w:val="superscript"/>
        </w:rPr>
        <w:t>2</w:t>
      </w:r>
      <w:r>
        <w:t xml:space="preserve"> or the </w:t>
      </w:r>
      <w:r>
        <w:rPr>
          <w:i/>
        </w:rPr>
        <w:t>State Superannuation Act 2000</w:t>
      </w:r>
      <w:r>
        <w:rPr>
          <w:snapToGrid w:val="0"/>
        </w:rPr>
        <w:t>.</w:t>
      </w:r>
    </w:p>
    <w:p w:rsidR="00CB0332" w:rsidRDefault="006B161B">
      <w:pPr>
        <w:pStyle w:val="yFootnotesection"/>
      </w:pPr>
      <w:bookmarkStart w:id="224" w:name="_Toc515349898"/>
      <w:r>
        <w:tab/>
        <w:t>[Clause 3 amended by No. 60 of 1995 s. 54; No. 43 of 2000 s. 39(1).]</w:t>
      </w:r>
    </w:p>
    <w:p w:rsidR="00CB0332" w:rsidRDefault="006B161B">
      <w:pPr>
        <w:pStyle w:val="yHeading5"/>
        <w:outlineLvl w:val="9"/>
      </w:pPr>
      <w:bookmarkStart w:id="225" w:name="_Toc118520781"/>
      <w:bookmarkStart w:id="226" w:name="_Toc199753266"/>
      <w:r>
        <w:rPr>
          <w:rStyle w:val="CharSClsNo"/>
        </w:rPr>
        <w:t>4</w:t>
      </w:r>
      <w:r>
        <w:t>.</w:t>
      </w:r>
      <w:r>
        <w:tab/>
        <w:t>Appointment of public service officer</w:t>
      </w:r>
      <w:bookmarkEnd w:id="224"/>
      <w:bookmarkEnd w:id="225"/>
      <w:bookmarkEnd w:id="226"/>
    </w:p>
    <w:p w:rsidR="00CB0332" w:rsidRDefault="006B161B">
      <w:pPr>
        <w:pStyle w:val="ySubsection"/>
        <w:rPr>
          <w:snapToGrid w:val="0"/>
        </w:rPr>
      </w:pPr>
      <w:r>
        <w:rPr>
          <w:snapToGrid w:val="0"/>
        </w:rPr>
        <w:tab/>
        <w:t>(1)</w:t>
      </w:r>
      <w:r>
        <w:rPr>
          <w:snapToGrid w:val="0"/>
        </w:rPr>
        <w:tab/>
        <w:t>Where a person, immediately before being appointed to the office of Director occupied an office in the public service, the person —</w:t>
      </w:r>
    </w:p>
    <w:p w:rsidR="00CB0332" w:rsidRDefault="006B161B">
      <w:pPr>
        <w:pStyle w:val="yIndenta"/>
        <w:rPr>
          <w:snapToGrid w:val="0"/>
        </w:rPr>
      </w:pPr>
      <w:r>
        <w:rPr>
          <w:snapToGrid w:val="0"/>
        </w:rPr>
        <w:tab/>
        <w:t>(a)</w:t>
      </w:r>
      <w:r>
        <w:rPr>
          <w:snapToGrid w:val="0"/>
        </w:rPr>
        <w:tab/>
        <w:t>retains existing and accruing entitlements in respect of annual leave, sick leave and long service leave as if service as Director were a continuation of service in that office in the public service;</w:t>
      </w:r>
    </w:p>
    <w:p w:rsidR="00CB0332" w:rsidRDefault="006B161B">
      <w:pPr>
        <w:pStyle w:val="yIndenta"/>
        <w:rPr>
          <w:snapToGrid w:val="0"/>
        </w:rPr>
      </w:pPr>
      <w:r>
        <w:rPr>
          <w:snapToGrid w:val="0"/>
        </w:rPr>
        <w:tab/>
        <w:t>(b)</w:t>
      </w:r>
      <w:r>
        <w:rPr>
          <w:snapToGrid w:val="0"/>
        </w:rPr>
        <w:tab/>
        <w:t>is entitled, if he or she resigns from the office of Director, to be appointed to an office in the public service not lower in classification and salary than the office which the person occupied before being appointed as Director.</w:t>
      </w:r>
    </w:p>
    <w:p w:rsidR="00CB0332" w:rsidRDefault="006B161B">
      <w:pPr>
        <w:pStyle w:val="ySubsection"/>
      </w:pPr>
      <w:r>
        <w:rPr>
          <w:snapToGrid w:val="0"/>
        </w:rPr>
        <w:tab/>
        <w:t>(2)</w:t>
      </w:r>
      <w:r>
        <w:rPr>
          <w:snapToGrid w:val="0"/>
        </w:rPr>
        <w:tab/>
        <w:t>A person appointed to an office as mentioned in subclause (1)(b) retains existing and accruing entitlements in respect of annual leave, sick leave and long service leave as if service in that office were a continuation of service as Director.</w:t>
      </w:r>
    </w:p>
    <w:p w:rsidR="00CB0332" w:rsidRDefault="006B161B">
      <w:pPr>
        <w:pStyle w:val="yFootnotesection"/>
      </w:pPr>
      <w:bookmarkStart w:id="227" w:name="_Toc515349899"/>
      <w:r>
        <w:tab/>
        <w:t>[Clause 4 amended by No. 42 of 1997 s. 8.]</w:t>
      </w:r>
    </w:p>
    <w:p w:rsidR="00CB0332" w:rsidRDefault="006B161B">
      <w:pPr>
        <w:pStyle w:val="yHeading5"/>
        <w:outlineLvl w:val="9"/>
      </w:pPr>
      <w:bookmarkStart w:id="228" w:name="_Toc118520782"/>
      <w:bookmarkStart w:id="229" w:name="_Toc199753267"/>
      <w:r>
        <w:rPr>
          <w:rStyle w:val="CharSClsNo"/>
        </w:rPr>
        <w:t>5</w:t>
      </w:r>
      <w:r>
        <w:t>.</w:t>
      </w:r>
      <w:r>
        <w:tab/>
        <w:t>Certain requirements to be observed</w:t>
      </w:r>
      <w:bookmarkEnd w:id="227"/>
      <w:bookmarkEnd w:id="228"/>
      <w:bookmarkEnd w:id="229"/>
    </w:p>
    <w:p w:rsidR="00CB0332" w:rsidRDefault="006B161B">
      <w:pPr>
        <w:pStyle w:val="ySubsection"/>
        <w:rPr>
          <w:snapToGrid w:val="0"/>
        </w:rPr>
      </w:pPr>
      <w:r>
        <w:rPr>
          <w:snapToGrid w:val="0"/>
        </w:rPr>
        <w:tab/>
      </w:r>
      <w:r>
        <w:rPr>
          <w:snapToGrid w:val="0"/>
        </w:rPr>
        <w:tab/>
        <w:t>The Director —</w:t>
      </w:r>
    </w:p>
    <w:p w:rsidR="00CB0332" w:rsidRDefault="006B161B">
      <w:pPr>
        <w:pStyle w:val="yIndenta"/>
        <w:rPr>
          <w:snapToGrid w:val="0"/>
        </w:rPr>
      </w:pPr>
      <w:r>
        <w:rPr>
          <w:snapToGrid w:val="0"/>
        </w:rPr>
        <w:tab/>
        <w:t>(a)</w:t>
      </w:r>
      <w:r>
        <w:rPr>
          <w:snapToGrid w:val="0"/>
        </w:rPr>
        <w:tab/>
        <w:t>shall not practise as a legal practitioner or engage in any other paid employment except —</w:t>
      </w:r>
    </w:p>
    <w:p w:rsidR="00CB0332" w:rsidRDefault="006B161B">
      <w:pPr>
        <w:pStyle w:val="yIndenti0"/>
        <w:rPr>
          <w:snapToGrid w:val="0"/>
        </w:rPr>
      </w:pPr>
      <w:r>
        <w:rPr>
          <w:snapToGrid w:val="0"/>
        </w:rPr>
        <w:tab/>
        <w:t>(i)</w:t>
      </w:r>
      <w:r>
        <w:rPr>
          <w:snapToGrid w:val="0"/>
        </w:rPr>
        <w:tab/>
        <w:t>in accordance with this Act; or</w:t>
      </w:r>
    </w:p>
    <w:p w:rsidR="00CB0332" w:rsidRDefault="006B161B">
      <w:pPr>
        <w:pStyle w:val="yIndenti0"/>
        <w:rPr>
          <w:snapToGrid w:val="0"/>
        </w:rPr>
      </w:pPr>
      <w:r>
        <w:rPr>
          <w:snapToGrid w:val="0"/>
        </w:rPr>
        <w:tab/>
        <w:t>(ii)</w:t>
      </w:r>
      <w:r>
        <w:rPr>
          <w:snapToGrid w:val="0"/>
        </w:rPr>
        <w:tab/>
        <w:t>with the prior approval of the Governor;</w:t>
      </w:r>
    </w:p>
    <w:p w:rsidR="00CB0332" w:rsidRDefault="006B161B">
      <w:pPr>
        <w:pStyle w:val="yIndenta"/>
        <w:rPr>
          <w:snapToGrid w:val="0"/>
        </w:rPr>
      </w:pPr>
      <w:r>
        <w:rPr>
          <w:snapToGrid w:val="0"/>
        </w:rPr>
        <w:tab/>
      </w:r>
      <w:r>
        <w:rPr>
          <w:snapToGrid w:val="0"/>
        </w:rPr>
        <w:tab/>
        <w:t>and</w:t>
      </w:r>
    </w:p>
    <w:p w:rsidR="00CB0332" w:rsidRDefault="006B161B">
      <w:pPr>
        <w:pStyle w:val="yIndenta"/>
        <w:rPr>
          <w:snapToGrid w:val="0"/>
        </w:rPr>
      </w:pPr>
      <w:r>
        <w:rPr>
          <w:snapToGrid w:val="0"/>
        </w:rPr>
        <w:tab/>
        <w:t>(b)</w:t>
      </w:r>
      <w:r>
        <w:rPr>
          <w:snapToGrid w:val="0"/>
        </w:rPr>
        <w:tab/>
        <w:t>shall give written notice to the Attorney General of all direct or indirect pecuniary interests that he or she has or acquires in any business whether in Australia or elsewhere or in any body corporate carrying on any such business.</w:t>
      </w:r>
    </w:p>
    <w:p w:rsidR="00CB0332" w:rsidRDefault="006B161B">
      <w:pPr>
        <w:pStyle w:val="yHeading5"/>
        <w:outlineLvl w:val="9"/>
      </w:pPr>
      <w:bookmarkStart w:id="230" w:name="_Toc515349900"/>
      <w:bookmarkStart w:id="231" w:name="_Toc118520783"/>
      <w:bookmarkStart w:id="232" w:name="_Toc199753268"/>
      <w:r>
        <w:rPr>
          <w:rStyle w:val="CharSClsNo"/>
        </w:rPr>
        <w:t>6</w:t>
      </w:r>
      <w:r>
        <w:t>.</w:t>
      </w:r>
      <w:r>
        <w:tab/>
        <w:t>Removal from office</w:t>
      </w:r>
      <w:bookmarkEnd w:id="230"/>
      <w:bookmarkEnd w:id="231"/>
      <w:bookmarkEnd w:id="232"/>
    </w:p>
    <w:p w:rsidR="00CB0332" w:rsidRDefault="006B161B">
      <w:pPr>
        <w:pStyle w:val="ySubsection"/>
        <w:rPr>
          <w:snapToGrid w:val="0"/>
        </w:rPr>
      </w:pPr>
      <w:r>
        <w:rPr>
          <w:snapToGrid w:val="0"/>
        </w:rPr>
        <w:tab/>
        <w:t>(1)</w:t>
      </w:r>
      <w:r>
        <w:rPr>
          <w:snapToGrid w:val="0"/>
        </w:rPr>
        <w:tab/>
        <w:t>The Governor may remove the Director from office —</w:t>
      </w:r>
    </w:p>
    <w:p w:rsidR="00CB0332" w:rsidRDefault="006B161B">
      <w:pPr>
        <w:pStyle w:val="yIndenta"/>
        <w:rPr>
          <w:snapToGrid w:val="0"/>
        </w:rPr>
      </w:pPr>
      <w:r>
        <w:rPr>
          <w:snapToGrid w:val="0"/>
        </w:rPr>
        <w:tab/>
        <w:t>(a)</w:t>
      </w:r>
      <w:r>
        <w:rPr>
          <w:snapToGrid w:val="0"/>
        </w:rPr>
        <w:tab/>
        <w:t>for —</w:t>
      </w:r>
    </w:p>
    <w:p w:rsidR="00CB0332" w:rsidRDefault="006B161B">
      <w:pPr>
        <w:pStyle w:val="yIndenti0"/>
        <w:rPr>
          <w:snapToGrid w:val="0"/>
        </w:rPr>
      </w:pPr>
      <w:r>
        <w:rPr>
          <w:snapToGrid w:val="0"/>
        </w:rPr>
        <w:tab/>
        <w:t>(i)</w:t>
      </w:r>
      <w:r>
        <w:rPr>
          <w:snapToGrid w:val="0"/>
        </w:rPr>
        <w:tab/>
        <w:t>misbehaviour or incompetence; or</w:t>
      </w:r>
    </w:p>
    <w:p w:rsidR="00CB0332" w:rsidRDefault="006B161B">
      <w:pPr>
        <w:pStyle w:val="yIndenti0"/>
        <w:rPr>
          <w:snapToGrid w:val="0"/>
        </w:rPr>
      </w:pPr>
      <w:r>
        <w:rPr>
          <w:snapToGrid w:val="0"/>
        </w:rPr>
        <w:tab/>
        <w:t>(ii)</w:t>
      </w:r>
      <w:r>
        <w:rPr>
          <w:snapToGrid w:val="0"/>
        </w:rPr>
        <w:tab/>
        <w:t>physical or mental incapacity, other than temporary illness, impairing the performance of the Director’s functions;</w:t>
      </w:r>
    </w:p>
    <w:p w:rsidR="00CB0332" w:rsidRDefault="006B161B">
      <w:pPr>
        <w:pStyle w:val="yIndenta"/>
        <w:rPr>
          <w:snapToGrid w:val="0"/>
        </w:rPr>
      </w:pPr>
      <w:r>
        <w:rPr>
          <w:snapToGrid w:val="0"/>
        </w:rPr>
        <w:tab/>
        <w:t>(b)</w:t>
      </w:r>
      <w:r>
        <w:rPr>
          <w:snapToGrid w:val="0"/>
        </w:rPr>
        <w:tab/>
        <w:t>if the Director becomes a bankrupt or applies to take the benefit of any law for the relief of bankrupt or insolvent debtors, compounds with his or her creditors or makes an assignment of salary for their benefit.</w:t>
      </w:r>
    </w:p>
    <w:p w:rsidR="00CB0332" w:rsidRDefault="006B161B">
      <w:pPr>
        <w:pStyle w:val="ySubsection"/>
        <w:keepNext/>
        <w:rPr>
          <w:snapToGrid w:val="0"/>
        </w:rPr>
      </w:pPr>
      <w:r>
        <w:rPr>
          <w:snapToGrid w:val="0"/>
        </w:rPr>
        <w:tab/>
        <w:t>(2)</w:t>
      </w:r>
      <w:r>
        <w:rPr>
          <w:snapToGrid w:val="0"/>
        </w:rPr>
        <w:tab/>
        <w:t xml:space="preserve">In subclause (1)(a)(i) </w:t>
      </w:r>
      <w:r>
        <w:rPr>
          <w:rStyle w:val="CharDefText"/>
        </w:rPr>
        <w:t>misbehaviour</w:t>
      </w:r>
      <w:r>
        <w:rPr>
          <w:snapToGrid w:val="0"/>
        </w:rPr>
        <w:t xml:space="preserve"> includes —</w:t>
      </w:r>
    </w:p>
    <w:p w:rsidR="00CB0332" w:rsidRDefault="006B161B">
      <w:pPr>
        <w:pStyle w:val="yIndenta"/>
        <w:rPr>
          <w:snapToGrid w:val="0"/>
        </w:rPr>
      </w:pPr>
      <w:r>
        <w:tab/>
        <w:t>(a)</w:t>
      </w:r>
      <w:r>
        <w:tab/>
        <w:t xml:space="preserve">conduct that renders the Director unfit to hold office as Director notwithstanding that the conduct does not relate to any function of the office; </w:t>
      </w:r>
      <w:r>
        <w:rPr>
          <w:snapToGrid w:val="0"/>
        </w:rPr>
        <w:t>or</w:t>
      </w:r>
    </w:p>
    <w:p w:rsidR="00CB0332" w:rsidRDefault="006B161B">
      <w:pPr>
        <w:pStyle w:val="yIndenta"/>
        <w:rPr>
          <w:snapToGrid w:val="0"/>
        </w:rPr>
      </w:pPr>
      <w:r>
        <w:rPr>
          <w:snapToGrid w:val="0"/>
        </w:rPr>
        <w:tab/>
        <w:t>(b)</w:t>
      </w:r>
      <w:r>
        <w:rPr>
          <w:snapToGrid w:val="0"/>
        </w:rPr>
        <w:tab/>
        <w:t>a failure to comply with clause 5.</w:t>
      </w:r>
    </w:p>
    <w:p w:rsidR="00CB0332" w:rsidRDefault="006B161B">
      <w:pPr>
        <w:pStyle w:val="yHeading5"/>
        <w:outlineLvl w:val="9"/>
      </w:pPr>
      <w:bookmarkStart w:id="233" w:name="_Toc515349901"/>
      <w:bookmarkStart w:id="234" w:name="_Toc118520784"/>
      <w:bookmarkStart w:id="235" w:name="_Toc199753269"/>
      <w:r>
        <w:rPr>
          <w:rStyle w:val="CharSClsNo"/>
        </w:rPr>
        <w:t>7</w:t>
      </w:r>
      <w:r>
        <w:t>.</w:t>
      </w:r>
      <w:r>
        <w:tab/>
        <w:t>Other conditions of service</w:t>
      </w:r>
      <w:bookmarkEnd w:id="233"/>
      <w:bookmarkEnd w:id="234"/>
      <w:bookmarkEnd w:id="235"/>
    </w:p>
    <w:p w:rsidR="00CB0332" w:rsidRDefault="006B161B">
      <w:pPr>
        <w:pStyle w:val="ySubsection"/>
        <w:rPr>
          <w:snapToGrid w:val="0"/>
        </w:rPr>
      </w:pPr>
      <w:r>
        <w:rPr>
          <w:snapToGrid w:val="0"/>
        </w:rPr>
        <w:tab/>
      </w:r>
      <w:r>
        <w:rPr>
          <w:snapToGrid w:val="0"/>
        </w:rPr>
        <w:tab/>
        <w:t>Subject to this Schedule, the Governor may determine other terms and conditions of service (if any) that apply to the Director.</w:t>
      </w:r>
    </w:p>
    <w:p w:rsidR="00CB0332" w:rsidRDefault="00CB0332">
      <w:pPr>
        <w:sectPr w:rsidR="00CB0332">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CB0332" w:rsidRDefault="006B161B">
      <w:pPr>
        <w:pStyle w:val="nHeading2"/>
      </w:pPr>
      <w:bookmarkStart w:id="236" w:name="_Toc84824009"/>
      <w:bookmarkStart w:id="237" w:name="_Toc89512306"/>
      <w:bookmarkStart w:id="238" w:name="_Toc102277769"/>
      <w:bookmarkStart w:id="239" w:name="_Toc102719170"/>
      <w:bookmarkStart w:id="240" w:name="_Toc116955582"/>
      <w:bookmarkStart w:id="241" w:name="_Toc117650365"/>
      <w:bookmarkStart w:id="242" w:name="_Toc118514554"/>
      <w:bookmarkStart w:id="243" w:name="_Toc118520785"/>
      <w:bookmarkStart w:id="244" w:name="_Toc180471253"/>
      <w:bookmarkStart w:id="245" w:name="_Toc180567426"/>
      <w:bookmarkStart w:id="246" w:name="_Toc196732683"/>
      <w:bookmarkStart w:id="247" w:name="_Toc199753270"/>
      <w:r>
        <w:t>Notes</w:t>
      </w:r>
      <w:bookmarkEnd w:id="236"/>
      <w:bookmarkEnd w:id="237"/>
      <w:bookmarkEnd w:id="238"/>
      <w:bookmarkEnd w:id="239"/>
      <w:bookmarkEnd w:id="240"/>
      <w:bookmarkEnd w:id="241"/>
      <w:bookmarkEnd w:id="242"/>
      <w:bookmarkEnd w:id="243"/>
      <w:bookmarkEnd w:id="244"/>
      <w:bookmarkEnd w:id="245"/>
      <w:bookmarkEnd w:id="246"/>
      <w:bookmarkEnd w:id="247"/>
    </w:p>
    <w:p w:rsidR="00CB0332" w:rsidRDefault="006B161B">
      <w:pPr>
        <w:pStyle w:val="nSubsection"/>
        <w:rPr>
          <w:snapToGrid w:val="0"/>
        </w:rPr>
      </w:pPr>
      <w:r>
        <w:rPr>
          <w:snapToGrid w:val="0"/>
          <w:vertAlign w:val="superscript"/>
        </w:rPr>
        <w:t>1</w:t>
      </w:r>
      <w:r>
        <w:rPr>
          <w:snapToGrid w:val="0"/>
        </w:rPr>
        <w:tab/>
        <w:t xml:space="preserve">This is a compilation of the </w:t>
      </w:r>
      <w:r>
        <w:rPr>
          <w:i/>
          <w:noProof/>
          <w:snapToGrid w:val="0"/>
        </w:rPr>
        <w:t>Director of Public Prosecutions Act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CB0332" w:rsidRDefault="006B161B">
      <w:pPr>
        <w:pStyle w:val="nHeading3"/>
      </w:pPr>
      <w:bookmarkStart w:id="248" w:name="_Toc118520786"/>
      <w:bookmarkStart w:id="249" w:name="_Toc199753271"/>
      <w:r>
        <w:t>Compilation table</w:t>
      </w:r>
      <w:bookmarkEnd w:id="248"/>
      <w:bookmarkEnd w:id="24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CB0332">
        <w:trPr>
          <w:cantSplit/>
          <w:tblHeader/>
        </w:trPr>
        <w:tc>
          <w:tcPr>
            <w:tcW w:w="2268" w:type="dxa"/>
            <w:tcBorders>
              <w:top w:val="single" w:sz="8" w:space="0" w:color="auto"/>
              <w:bottom w:val="single" w:sz="8" w:space="0" w:color="auto"/>
            </w:tcBorders>
          </w:tcPr>
          <w:p w:rsidR="00CB0332" w:rsidRDefault="006B161B">
            <w:pPr>
              <w:pStyle w:val="nTable"/>
              <w:spacing w:after="40"/>
              <w:rPr>
                <w:b/>
                <w:sz w:val="19"/>
              </w:rPr>
            </w:pPr>
            <w:r>
              <w:rPr>
                <w:b/>
                <w:sz w:val="19"/>
              </w:rPr>
              <w:t>Short title</w:t>
            </w:r>
          </w:p>
        </w:tc>
        <w:tc>
          <w:tcPr>
            <w:tcW w:w="1134" w:type="dxa"/>
            <w:tcBorders>
              <w:top w:val="single" w:sz="8" w:space="0" w:color="auto"/>
              <w:bottom w:val="single" w:sz="8" w:space="0" w:color="auto"/>
            </w:tcBorders>
          </w:tcPr>
          <w:p w:rsidR="00CB0332" w:rsidRDefault="006B161B">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CB0332" w:rsidRDefault="006B161B">
            <w:pPr>
              <w:pStyle w:val="nTable"/>
              <w:spacing w:after="40"/>
              <w:rPr>
                <w:b/>
                <w:sz w:val="19"/>
              </w:rPr>
            </w:pPr>
            <w:r>
              <w:rPr>
                <w:b/>
                <w:sz w:val="19"/>
              </w:rPr>
              <w:t>Assent</w:t>
            </w:r>
          </w:p>
        </w:tc>
        <w:tc>
          <w:tcPr>
            <w:tcW w:w="2551" w:type="dxa"/>
            <w:tcBorders>
              <w:top w:val="single" w:sz="8" w:space="0" w:color="auto"/>
              <w:bottom w:val="single" w:sz="8" w:space="0" w:color="auto"/>
            </w:tcBorders>
          </w:tcPr>
          <w:p w:rsidR="00CB0332" w:rsidRDefault="006B161B">
            <w:pPr>
              <w:pStyle w:val="nTable"/>
              <w:spacing w:after="40"/>
              <w:rPr>
                <w:b/>
                <w:sz w:val="19"/>
              </w:rPr>
            </w:pPr>
            <w:r>
              <w:rPr>
                <w:b/>
                <w:sz w:val="19"/>
              </w:rPr>
              <w:t>Commencement</w:t>
            </w:r>
          </w:p>
        </w:tc>
      </w:tr>
      <w:tr w:rsidR="00CB0332">
        <w:trPr>
          <w:cantSplit/>
        </w:trPr>
        <w:tc>
          <w:tcPr>
            <w:tcW w:w="2268" w:type="dxa"/>
          </w:tcPr>
          <w:p w:rsidR="00CB0332" w:rsidRDefault="006B161B">
            <w:pPr>
              <w:pStyle w:val="nTable"/>
              <w:spacing w:after="40"/>
              <w:rPr>
                <w:sz w:val="19"/>
              </w:rPr>
            </w:pPr>
            <w:r>
              <w:rPr>
                <w:i/>
                <w:sz w:val="19"/>
              </w:rPr>
              <w:t>Director of Public Prosecutions Act 1991</w:t>
            </w:r>
          </w:p>
        </w:tc>
        <w:tc>
          <w:tcPr>
            <w:tcW w:w="1134" w:type="dxa"/>
          </w:tcPr>
          <w:p w:rsidR="00CB0332" w:rsidRDefault="006B161B">
            <w:pPr>
              <w:pStyle w:val="nTable"/>
              <w:spacing w:after="40"/>
              <w:rPr>
                <w:sz w:val="19"/>
              </w:rPr>
            </w:pPr>
            <w:r>
              <w:rPr>
                <w:sz w:val="19"/>
              </w:rPr>
              <w:t>12 of 1991</w:t>
            </w:r>
          </w:p>
        </w:tc>
        <w:tc>
          <w:tcPr>
            <w:tcW w:w="1134" w:type="dxa"/>
          </w:tcPr>
          <w:p w:rsidR="00CB0332" w:rsidRDefault="006B161B">
            <w:pPr>
              <w:pStyle w:val="nTable"/>
              <w:spacing w:after="40"/>
              <w:rPr>
                <w:sz w:val="19"/>
              </w:rPr>
            </w:pPr>
            <w:r>
              <w:rPr>
                <w:sz w:val="19"/>
              </w:rPr>
              <w:t>21 Jun 1991</w:t>
            </w:r>
          </w:p>
        </w:tc>
        <w:tc>
          <w:tcPr>
            <w:tcW w:w="2551" w:type="dxa"/>
          </w:tcPr>
          <w:p w:rsidR="00CB0332" w:rsidRDefault="006B161B">
            <w:pPr>
              <w:pStyle w:val="nTable"/>
              <w:spacing w:after="40"/>
              <w:rPr>
                <w:sz w:val="19"/>
              </w:rPr>
            </w:pPr>
            <w:r>
              <w:rPr>
                <w:sz w:val="19"/>
              </w:rPr>
              <w:t xml:space="preserve">3 Feb 1992 (see s. 2 and </w:t>
            </w:r>
            <w:r>
              <w:rPr>
                <w:i/>
                <w:sz w:val="19"/>
              </w:rPr>
              <w:t>Gazette</w:t>
            </w:r>
            <w:r>
              <w:rPr>
                <w:sz w:val="19"/>
              </w:rPr>
              <w:t xml:space="preserve"> 3 Feb 1992 p. 531)</w:t>
            </w:r>
          </w:p>
        </w:tc>
      </w:tr>
      <w:tr w:rsidR="00CB0332">
        <w:trPr>
          <w:cantSplit/>
        </w:trPr>
        <w:tc>
          <w:tcPr>
            <w:tcW w:w="2268" w:type="dxa"/>
          </w:tcPr>
          <w:p w:rsidR="00CB0332" w:rsidRDefault="006B161B">
            <w:pPr>
              <w:pStyle w:val="nTable"/>
              <w:spacing w:after="40"/>
              <w:rPr>
                <w:sz w:val="19"/>
              </w:rPr>
            </w:pPr>
            <w:r>
              <w:rPr>
                <w:i/>
                <w:sz w:val="19"/>
              </w:rPr>
              <w:t>Acts Amendment (Public Sector Management) Act 1994</w:t>
            </w:r>
            <w:r>
              <w:rPr>
                <w:sz w:val="19"/>
              </w:rPr>
              <w:t xml:space="preserve"> s. 19</w:t>
            </w:r>
          </w:p>
        </w:tc>
        <w:tc>
          <w:tcPr>
            <w:tcW w:w="1134" w:type="dxa"/>
          </w:tcPr>
          <w:p w:rsidR="00CB0332" w:rsidRDefault="006B161B">
            <w:pPr>
              <w:pStyle w:val="nTable"/>
              <w:spacing w:after="40"/>
              <w:rPr>
                <w:sz w:val="19"/>
              </w:rPr>
            </w:pPr>
            <w:r>
              <w:rPr>
                <w:sz w:val="19"/>
              </w:rPr>
              <w:t>32 of 1994</w:t>
            </w:r>
          </w:p>
        </w:tc>
        <w:tc>
          <w:tcPr>
            <w:tcW w:w="1134" w:type="dxa"/>
          </w:tcPr>
          <w:p w:rsidR="00CB0332" w:rsidRDefault="006B161B">
            <w:pPr>
              <w:pStyle w:val="nTable"/>
              <w:spacing w:after="40"/>
              <w:rPr>
                <w:sz w:val="19"/>
              </w:rPr>
            </w:pPr>
            <w:r>
              <w:rPr>
                <w:sz w:val="19"/>
              </w:rPr>
              <w:t>29 Jun 1994</w:t>
            </w:r>
          </w:p>
        </w:tc>
        <w:tc>
          <w:tcPr>
            <w:tcW w:w="2551" w:type="dxa"/>
          </w:tcPr>
          <w:p w:rsidR="00CB0332" w:rsidRDefault="006B161B">
            <w:pPr>
              <w:pStyle w:val="nTable"/>
              <w:spacing w:after="40"/>
              <w:rPr>
                <w:sz w:val="19"/>
              </w:rPr>
            </w:pPr>
            <w:r>
              <w:rPr>
                <w:sz w:val="19"/>
              </w:rPr>
              <w:t xml:space="preserve">1 Oct 1994 (see s. 2 and </w:t>
            </w:r>
            <w:r>
              <w:rPr>
                <w:i/>
                <w:sz w:val="19"/>
              </w:rPr>
              <w:t>Gazette</w:t>
            </w:r>
            <w:r>
              <w:rPr>
                <w:sz w:val="19"/>
              </w:rPr>
              <w:t xml:space="preserve"> 30 Sep 1994 p. 4948)</w:t>
            </w:r>
          </w:p>
        </w:tc>
      </w:tr>
      <w:tr w:rsidR="00CB0332">
        <w:trPr>
          <w:cantSplit/>
        </w:trPr>
        <w:tc>
          <w:tcPr>
            <w:tcW w:w="2268" w:type="dxa"/>
          </w:tcPr>
          <w:p w:rsidR="00CB0332" w:rsidRDefault="006B161B">
            <w:pPr>
              <w:pStyle w:val="nTable"/>
              <w:spacing w:after="40"/>
              <w:rPr>
                <w:sz w:val="19"/>
              </w:rPr>
            </w:pPr>
            <w:r>
              <w:rPr>
                <w:i/>
                <w:sz w:val="19"/>
              </w:rPr>
              <w:t>Government Employees Superannuation Amendment Act (No. 2) 1995</w:t>
            </w:r>
            <w:r>
              <w:rPr>
                <w:sz w:val="19"/>
              </w:rPr>
              <w:t xml:space="preserve"> s. 54</w:t>
            </w:r>
          </w:p>
        </w:tc>
        <w:tc>
          <w:tcPr>
            <w:tcW w:w="1134" w:type="dxa"/>
          </w:tcPr>
          <w:p w:rsidR="00CB0332" w:rsidRDefault="006B161B">
            <w:pPr>
              <w:pStyle w:val="nTable"/>
              <w:spacing w:after="40"/>
              <w:rPr>
                <w:sz w:val="19"/>
              </w:rPr>
            </w:pPr>
            <w:r>
              <w:rPr>
                <w:sz w:val="19"/>
              </w:rPr>
              <w:t>60 of 1995</w:t>
            </w:r>
          </w:p>
        </w:tc>
        <w:tc>
          <w:tcPr>
            <w:tcW w:w="1134" w:type="dxa"/>
          </w:tcPr>
          <w:p w:rsidR="00CB0332" w:rsidRDefault="006B161B">
            <w:pPr>
              <w:pStyle w:val="nTable"/>
              <w:spacing w:after="40"/>
              <w:rPr>
                <w:sz w:val="19"/>
              </w:rPr>
            </w:pPr>
            <w:r>
              <w:rPr>
                <w:sz w:val="19"/>
              </w:rPr>
              <w:t>21 Dec 1995</w:t>
            </w:r>
          </w:p>
        </w:tc>
        <w:tc>
          <w:tcPr>
            <w:tcW w:w="2551" w:type="dxa"/>
          </w:tcPr>
          <w:p w:rsidR="00CB0332" w:rsidRDefault="006B161B">
            <w:pPr>
              <w:pStyle w:val="nTable"/>
              <w:spacing w:after="40"/>
              <w:rPr>
                <w:sz w:val="19"/>
              </w:rPr>
            </w:pPr>
            <w:r>
              <w:rPr>
                <w:sz w:val="19"/>
              </w:rPr>
              <w:t xml:space="preserve">30 Dec 1995 (see s. 2 and </w:t>
            </w:r>
            <w:r>
              <w:rPr>
                <w:i/>
                <w:sz w:val="19"/>
              </w:rPr>
              <w:t>Gazette</w:t>
            </w:r>
            <w:r>
              <w:rPr>
                <w:sz w:val="19"/>
              </w:rPr>
              <w:t xml:space="preserve"> 29 Dec 1995 p. 6287)</w:t>
            </w:r>
          </w:p>
        </w:tc>
      </w:tr>
      <w:tr w:rsidR="00CB0332">
        <w:trPr>
          <w:cantSplit/>
        </w:trPr>
        <w:tc>
          <w:tcPr>
            <w:tcW w:w="2268" w:type="dxa"/>
          </w:tcPr>
          <w:p w:rsidR="00CB0332" w:rsidRDefault="006B161B">
            <w:pPr>
              <w:pStyle w:val="nTable"/>
              <w:spacing w:after="40"/>
              <w:rPr>
                <w:sz w:val="19"/>
              </w:rPr>
            </w:pPr>
            <w:r>
              <w:rPr>
                <w:i/>
                <w:sz w:val="19"/>
              </w:rPr>
              <w:t>Coroners Act 1996</w:t>
            </w:r>
            <w:r>
              <w:rPr>
                <w:sz w:val="19"/>
              </w:rPr>
              <w:t xml:space="preserve"> s. 61</w:t>
            </w:r>
          </w:p>
        </w:tc>
        <w:tc>
          <w:tcPr>
            <w:tcW w:w="1134" w:type="dxa"/>
          </w:tcPr>
          <w:p w:rsidR="00CB0332" w:rsidRDefault="006B161B">
            <w:pPr>
              <w:pStyle w:val="nTable"/>
              <w:spacing w:after="40"/>
              <w:rPr>
                <w:sz w:val="19"/>
              </w:rPr>
            </w:pPr>
            <w:r>
              <w:rPr>
                <w:sz w:val="19"/>
              </w:rPr>
              <w:t>2 of 1996</w:t>
            </w:r>
          </w:p>
        </w:tc>
        <w:tc>
          <w:tcPr>
            <w:tcW w:w="1134" w:type="dxa"/>
          </w:tcPr>
          <w:p w:rsidR="00CB0332" w:rsidRDefault="006B161B">
            <w:pPr>
              <w:pStyle w:val="nTable"/>
              <w:spacing w:after="40"/>
              <w:rPr>
                <w:sz w:val="19"/>
              </w:rPr>
            </w:pPr>
            <w:r>
              <w:rPr>
                <w:sz w:val="19"/>
              </w:rPr>
              <w:t>24 May 1996</w:t>
            </w:r>
          </w:p>
        </w:tc>
        <w:tc>
          <w:tcPr>
            <w:tcW w:w="2551" w:type="dxa"/>
          </w:tcPr>
          <w:p w:rsidR="00CB0332" w:rsidRDefault="006B161B">
            <w:pPr>
              <w:pStyle w:val="nTable"/>
              <w:spacing w:after="40"/>
              <w:rPr>
                <w:sz w:val="19"/>
              </w:rPr>
            </w:pPr>
            <w:r>
              <w:rPr>
                <w:sz w:val="19"/>
              </w:rPr>
              <w:t xml:space="preserve">7 Apr 1997 (see s. 2 and </w:t>
            </w:r>
            <w:r>
              <w:rPr>
                <w:i/>
                <w:sz w:val="19"/>
              </w:rPr>
              <w:t>Gazette</w:t>
            </w:r>
            <w:r>
              <w:rPr>
                <w:sz w:val="19"/>
              </w:rPr>
              <w:t xml:space="preserve"> 18 Mar 1997 p. 1529)</w:t>
            </w:r>
          </w:p>
        </w:tc>
      </w:tr>
      <w:tr w:rsidR="00CB0332">
        <w:trPr>
          <w:cantSplit/>
        </w:trPr>
        <w:tc>
          <w:tcPr>
            <w:tcW w:w="2268" w:type="dxa"/>
          </w:tcPr>
          <w:p w:rsidR="00CB0332" w:rsidRDefault="006B161B">
            <w:pPr>
              <w:pStyle w:val="nTable"/>
              <w:spacing w:after="40"/>
              <w:rPr>
                <w:sz w:val="19"/>
              </w:rPr>
            </w:pPr>
            <w:r>
              <w:rPr>
                <w:i/>
                <w:sz w:val="19"/>
              </w:rPr>
              <w:t>Equal Opportunity Amendment Act (No. 3) 1997</w:t>
            </w:r>
            <w:r>
              <w:rPr>
                <w:sz w:val="19"/>
              </w:rPr>
              <w:t xml:space="preserve"> s. 8</w:t>
            </w:r>
          </w:p>
        </w:tc>
        <w:tc>
          <w:tcPr>
            <w:tcW w:w="1134" w:type="dxa"/>
          </w:tcPr>
          <w:p w:rsidR="00CB0332" w:rsidRDefault="006B161B">
            <w:pPr>
              <w:pStyle w:val="nTable"/>
              <w:spacing w:after="40"/>
              <w:rPr>
                <w:sz w:val="19"/>
              </w:rPr>
            </w:pPr>
            <w:r>
              <w:rPr>
                <w:sz w:val="19"/>
              </w:rPr>
              <w:t>42 of 1997</w:t>
            </w:r>
          </w:p>
        </w:tc>
        <w:tc>
          <w:tcPr>
            <w:tcW w:w="1134" w:type="dxa"/>
          </w:tcPr>
          <w:p w:rsidR="00CB0332" w:rsidRDefault="006B161B">
            <w:pPr>
              <w:pStyle w:val="nTable"/>
              <w:spacing w:after="40"/>
              <w:rPr>
                <w:sz w:val="19"/>
              </w:rPr>
            </w:pPr>
            <w:r>
              <w:rPr>
                <w:sz w:val="19"/>
              </w:rPr>
              <w:t>9 Dec 1997</w:t>
            </w:r>
          </w:p>
        </w:tc>
        <w:tc>
          <w:tcPr>
            <w:tcW w:w="2551" w:type="dxa"/>
          </w:tcPr>
          <w:p w:rsidR="00CB0332" w:rsidRDefault="006B161B">
            <w:pPr>
              <w:pStyle w:val="nTable"/>
              <w:spacing w:after="40"/>
              <w:rPr>
                <w:sz w:val="19"/>
              </w:rPr>
            </w:pPr>
            <w:r>
              <w:rPr>
                <w:sz w:val="19"/>
              </w:rPr>
              <w:t>6 Jan 1998 (see s. 2(1))</w:t>
            </w:r>
          </w:p>
        </w:tc>
      </w:tr>
      <w:tr w:rsidR="00CB0332">
        <w:trPr>
          <w:cantSplit/>
        </w:trPr>
        <w:tc>
          <w:tcPr>
            <w:tcW w:w="2268" w:type="dxa"/>
          </w:tcPr>
          <w:p w:rsidR="00CB0332" w:rsidRDefault="006B161B">
            <w:pPr>
              <w:pStyle w:val="nTable"/>
              <w:spacing w:after="40"/>
              <w:rPr>
                <w:sz w:val="19"/>
              </w:rPr>
            </w:pPr>
            <w:r>
              <w:rPr>
                <w:i/>
                <w:sz w:val="19"/>
              </w:rPr>
              <w:t xml:space="preserve">State Superannuation (Transitional and Consequential Provisions) Act 2000 </w:t>
            </w:r>
            <w:r>
              <w:rPr>
                <w:sz w:val="19"/>
              </w:rPr>
              <w:t>s. 39(1)</w:t>
            </w:r>
          </w:p>
        </w:tc>
        <w:tc>
          <w:tcPr>
            <w:tcW w:w="1134" w:type="dxa"/>
          </w:tcPr>
          <w:p w:rsidR="00CB0332" w:rsidRDefault="006B161B">
            <w:pPr>
              <w:pStyle w:val="nTable"/>
              <w:spacing w:after="40"/>
              <w:rPr>
                <w:sz w:val="19"/>
              </w:rPr>
            </w:pPr>
            <w:r>
              <w:rPr>
                <w:sz w:val="19"/>
              </w:rPr>
              <w:t>43 of 2000</w:t>
            </w:r>
          </w:p>
        </w:tc>
        <w:tc>
          <w:tcPr>
            <w:tcW w:w="1134" w:type="dxa"/>
          </w:tcPr>
          <w:p w:rsidR="00CB0332" w:rsidRDefault="006B161B">
            <w:pPr>
              <w:pStyle w:val="nTable"/>
              <w:spacing w:after="40"/>
              <w:rPr>
                <w:sz w:val="19"/>
              </w:rPr>
            </w:pPr>
            <w:r>
              <w:rPr>
                <w:sz w:val="19"/>
              </w:rPr>
              <w:t>2 Nov 2000</w:t>
            </w:r>
          </w:p>
        </w:tc>
        <w:tc>
          <w:tcPr>
            <w:tcW w:w="2551" w:type="dxa"/>
          </w:tcPr>
          <w:p w:rsidR="00CB0332" w:rsidRDefault="006B161B">
            <w:pPr>
              <w:spacing w:before="40" w:after="40"/>
              <w:rPr>
                <w:i/>
                <w:sz w:val="19"/>
              </w:rPr>
            </w:pPr>
            <w:r>
              <w:rPr>
                <w:sz w:val="19"/>
              </w:rPr>
              <w:t xml:space="preserve">17 Feb 2001 (see s. 2(2) and </w:t>
            </w:r>
            <w:r>
              <w:rPr>
                <w:i/>
                <w:sz w:val="19"/>
              </w:rPr>
              <w:t>Gazette</w:t>
            </w:r>
            <w:r>
              <w:rPr>
                <w:sz w:val="19"/>
              </w:rPr>
              <w:t xml:space="preserve"> 16 Feb 2001 p. 903)</w:t>
            </w:r>
          </w:p>
        </w:tc>
      </w:tr>
      <w:tr w:rsidR="00CB0332">
        <w:trPr>
          <w:cantSplit/>
        </w:trPr>
        <w:tc>
          <w:tcPr>
            <w:tcW w:w="2268" w:type="dxa"/>
          </w:tcPr>
          <w:p w:rsidR="00CB0332" w:rsidRDefault="006B161B">
            <w:pPr>
              <w:pStyle w:val="nTable"/>
              <w:spacing w:after="40"/>
              <w:rPr>
                <w:sz w:val="19"/>
              </w:rPr>
            </w:pPr>
            <w:r>
              <w:rPr>
                <w:i/>
                <w:sz w:val="19"/>
              </w:rPr>
              <w:t>Criminal Property Confiscation (Consequential Provisions) Act 2000</w:t>
            </w:r>
            <w:r>
              <w:rPr>
                <w:sz w:val="19"/>
              </w:rPr>
              <w:t xml:space="preserve"> s. 12 </w:t>
            </w:r>
            <w:r>
              <w:rPr>
                <w:sz w:val="19"/>
                <w:vertAlign w:val="superscript"/>
              </w:rPr>
              <w:t>3</w:t>
            </w:r>
          </w:p>
        </w:tc>
        <w:tc>
          <w:tcPr>
            <w:tcW w:w="1134" w:type="dxa"/>
          </w:tcPr>
          <w:p w:rsidR="00CB0332" w:rsidRDefault="006B161B">
            <w:pPr>
              <w:pStyle w:val="nTable"/>
              <w:spacing w:after="40"/>
              <w:rPr>
                <w:sz w:val="19"/>
              </w:rPr>
            </w:pPr>
            <w:r>
              <w:rPr>
                <w:sz w:val="19"/>
              </w:rPr>
              <w:t>69 of 2000</w:t>
            </w:r>
          </w:p>
        </w:tc>
        <w:tc>
          <w:tcPr>
            <w:tcW w:w="1134" w:type="dxa"/>
          </w:tcPr>
          <w:p w:rsidR="00CB0332" w:rsidRDefault="006B161B">
            <w:pPr>
              <w:pStyle w:val="nTable"/>
              <w:spacing w:after="40"/>
              <w:rPr>
                <w:sz w:val="19"/>
              </w:rPr>
            </w:pPr>
            <w:r>
              <w:rPr>
                <w:sz w:val="19"/>
              </w:rPr>
              <w:t>6 Dec 2000</w:t>
            </w:r>
          </w:p>
        </w:tc>
        <w:tc>
          <w:tcPr>
            <w:tcW w:w="2551" w:type="dxa"/>
          </w:tcPr>
          <w:p w:rsidR="00CB0332" w:rsidRDefault="006B161B">
            <w:pPr>
              <w:pStyle w:val="nTable"/>
              <w:spacing w:after="40"/>
              <w:rPr>
                <w:i/>
                <w:sz w:val="19"/>
              </w:rPr>
            </w:pPr>
            <w:r>
              <w:rPr>
                <w:sz w:val="19"/>
              </w:rPr>
              <w:t xml:space="preserve">1 Jan 2001 (see s. 2 and </w:t>
            </w:r>
            <w:r>
              <w:rPr>
                <w:i/>
                <w:sz w:val="19"/>
              </w:rPr>
              <w:t xml:space="preserve">Gazette </w:t>
            </w:r>
            <w:r>
              <w:rPr>
                <w:sz w:val="19"/>
              </w:rPr>
              <w:t>29 Dec 2000 p. 7903)</w:t>
            </w:r>
          </w:p>
        </w:tc>
      </w:tr>
      <w:tr w:rsidR="00CB0332">
        <w:trPr>
          <w:cantSplit/>
        </w:trPr>
        <w:tc>
          <w:tcPr>
            <w:tcW w:w="7087" w:type="dxa"/>
            <w:gridSpan w:val="4"/>
          </w:tcPr>
          <w:p w:rsidR="00CB0332" w:rsidRDefault="006B161B">
            <w:pPr>
              <w:pStyle w:val="nTable"/>
              <w:spacing w:after="40"/>
              <w:rPr>
                <w:sz w:val="19"/>
              </w:rPr>
            </w:pPr>
            <w:r>
              <w:rPr>
                <w:b/>
                <w:sz w:val="19"/>
              </w:rPr>
              <w:t xml:space="preserve">Reprint of the </w:t>
            </w:r>
            <w:r>
              <w:rPr>
                <w:b/>
                <w:i/>
                <w:sz w:val="19"/>
              </w:rPr>
              <w:t>Director of Public Prosecutions Act 1991</w:t>
            </w:r>
            <w:r>
              <w:rPr>
                <w:b/>
                <w:sz w:val="19"/>
              </w:rPr>
              <w:t xml:space="preserve"> as at 1 Jun 2001 </w:t>
            </w:r>
            <w:r>
              <w:rPr>
                <w:sz w:val="19"/>
              </w:rPr>
              <w:t>(includes amendments listed above)</w:t>
            </w:r>
          </w:p>
        </w:tc>
      </w:tr>
      <w:tr w:rsidR="00CB0332">
        <w:trPr>
          <w:cantSplit/>
        </w:trPr>
        <w:tc>
          <w:tcPr>
            <w:tcW w:w="2268" w:type="dxa"/>
          </w:tcPr>
          <w:p w:rsidR="00CB0332" w:rsidRDefault="006B161B">
            <w:pPr>
              <w:pStyle w:val="nTable"/>
              <w:spacing w:after="40"/>
              <w:rPr>
                <w:sz w:val="19"/>
              </w:rPr>
            </w:pPr>
            <w:r>
              <w:rPr>
                <w:i/>
                <w:sz w:val="19"/>
              </w:rPr>
              <w:t>Criminal Law (Procedure) Amendment Act 2002</w:t>
            </w:r>
            <w:r>
              <w:rPr>
                <w:sz w:val="19"/>
              </w:rPr>
              <w:t xml:space="preserve"> Pt. 4 Div. 4</w:t>
            </w:r>
          </w:p>
        </w:tc>
        <w:tc>
          <w:tcPr>
            <w:tcW w:w="1134" w:type="dxa"/>
          </w:tcPr>
          <w:p w:rsidR="00CB0332" w:rsidRDefault="006B161B">
            <w:pPr>
              <w:pStyle w:val="nTable"/>
              <w:spacing w:after="40"/>
              <w:rPr>
                <w:sz w:val="19"/>
              </w:rPr>
            </w:pPr>
            <w:r>
              <w:rPr>
                <w:sz w:val="19"/>
              </w:rPr>
              <w:t>27 of 2002</w:t>
            </w:r>
          </w:p>
        </w:tc>
        <w:tc>
          <w:tcPr>
            <w:tcW w:w="1134" w:type="dxa"/>
          </w:tcPr>
          <w:p w:rsidR="00CB0332" w:rsidRDefault="006B161B">
            <w:pPr>
              <w:pStyle w:val="nTable"/>
              <w:spacing w:after="40"/>
              <w:rPr>
                <w:sz w:val="19"/>
              </w:rPr>
            </w:pPr>
            <w:r>
              <w:rPr>
                <w:sz w:val="19"/>
              </w:rPr>
              <w:t>25 Sep 2002</w:t>
            </w:r>
          </w:p>
        </w:tc>
        <w:tc>
          <w:tcPr>
            <w:tcW w:w="2551" w:type="dxa"/>
          </w:tcPr>
          <w:p w:rsidR="00CB0332" w:rsidRDefault="006B161B">
            <w:pPr>
              <w:pStyle w:val="nTable"/>
              <w:spacing w:after="40"/>
              <w:rPr>
                <w:sz w:val="19"/>
              </w:rPr>
            </w:pPr>
            <w:r>
              <w:rPr>
                <w:sz w:val="19"/>
              </w:rPr>
              <w:t xml:space="preserve">27 Sep 2002 (see s. 2 and </w:t>
            </w:r>
            <w:r>
              <w:rPr>
                <w:i/>
                <w:sz w:val="19"/>
              </w:rPr>
              <w:t>Gazette</w:t>
            </w:r>
            <w:r>
              <w:rPr>
                <w:sz w:val="19"/>
              </w:rPr>
              <w:t xml:space="preserve"> 27 Sep 2002 p. 4875)</w:t>
            </w:r>
          </w:p>
        </w:tc>
      </w:tr>
      <w:tr w:rsidR="00CB0332">
        <w:trPr>
          <w:cantSplit/>
        </w:trPr>
        <w:tc>
          <w:tcPr>
            <w:tcW w:w="2268" w:type="dxa"/>
          </w:tcPr>
          <w:p w:rsidR="00CB0332" w:rsidRDefault="006B161B">
            <w:pPr>
              <w:pStyle w:val="nTable"/>
              <w:spacing w:after="40"/>
              <w:rPr>
                <w:sz w:val="19"/>
              </w:rPr>
            </w:pPr>
            <w:r>
              <w:rPr>
                <w:i/>
                <w:sz w:val="19"/>
              </w:rPr>
              <w:t>Acts Amendment and Repeal (Courts and Legal Practice) Act 2003</w:t>
            </w:r>
            <w:r>
              <w:rPr>
                <w:sz w:val="19"/>
              </w:rPr>
              <w:t xml:space="preserve"> s. 31, 110 and 124</w:t>
            </w:r>
          </w:p>
        </w:tc>
        <w:tc>
          <w:tcPr>
            <w:tcW w:w="1134" w:type="dxa"/>
          </w:tcPr>
          <w:p w:rsidR="00CB0332" w:rsidRDefault="006B161B">
            <w:pPr>
              <w:pStyle w:val="nTable"/>
              <w:spacing w:after="40"/>
              <w:rPr>
                <w:sz w:val="19"/>
              </w:rPr>
            </w:pPr>
            <w:r>
              <w:rPr>
                <w:sz w:val="19"/>
              </w:rPr>
              <w:t>65 of 2003</w:t>
            </w:r>
          </w:p>
        </w:tc>
        <w:tc>
          <w:tcPr>
            <w:tcW w:w="1134" w:type="dxa"/>
          </w:tcPr>
          <w:p w:rsidR="00CB0332" w:rsidRDefault="006B161B">
            <w:pPr>
              <w:pStyle w:val="nTable"/>
              <w:spacing w:after="40"/>
              <w:rPr>
                <w:sz w:val="19"/>
              </w:rPr>
            </w:pPr>
            <w:r>
              <w:rPr>
                <w:sz w:val="19"/>
              </w:rPr>
              <w:t>4 Dec 2003</w:t>
            </w:r>
          </w:p>
        </w:tc>
        <w:tc>
          <w:tcPr>
            <w:tcW w:w="2551" w:type="dxa"/>
          </w:tcPr>
          <w:p w:rsidR="00CB0332" w:rsidRDefault="006B161B">
            <w:pPr>
              <w:pStyle w:val="nTable"/>
              <w:spacing w:after="40"/>
              <w:rPr>
                <w:sz w:val="19"/>
              </w:rPr>
            </w:pPr>
            <w:r>
              <w:rPr>
                <w:sz w:val="19"/>
              </w:rPr>
              <w:t xml:space="preserve">1 Jan 2004 (see s. 2 and </w:t>
            </w:r>
            <w:r>
              <w:rPr>
                <w:i/>
                <w:sz w:val="19"/>
              </w:rPr>
              <w:t>Gazette</w:t>
            </w:r>
            <w:r>
              <w:rPr>
                <w:sz w:val="19"/>
              </w:rPr>
              <w:t xml:space="preserve"> 30 Dec 2003 p. 5722)</w:t>
            </w:r>
          </w:p>
        </w:tc>
      </w:tr>
      <w:tr w:rsidR="00CB0332">
        <w:trPr>
          <w:cantSplit/>
        </w:trPr>
        <w:tc>
          <w:tcPr>
            <w:tcW w:w="2268" w:type="dxa"/>
          </w:tcPr>
          <w:p w:rsidR="00CB0332" w:rsidRDefault="006B161B">
            <w:pPr>
              <w:pStyle w:val="nTable"/>
              <w:spacing w:after="40"/>
              <w:rPr>
                <w:i/>
                <w:sz w:val="19"/>
              </w:rPr>
            </w:pPr>
            <w:r>
              <w:rPr>
                <w:i/>
                <w:sz w:val="19"/>
              </w:rPr>
              <w:t>Director of Public Prosecutions Amendment Act 2004</w:t>
            </w:r>
          </w:p>
        </w:tc>
        <w:tc>
          <w:tcPr>
            <w:tcW w:w="1134" w:type="dxa"/>
          </w:tcPr>
          <w:p w:rsidR="00CB0332" w:rsidRDefault="006B161B">
            <w:pPr>
              <w:pStyle w:val="nTable"/>
              <w:spacing w:after="40"/>
              <w:rPr>
                <w:sz w:val="19"/>
              </w:rPr>
            </w:pPr>
            <w:r>
              <w:rPr>
                <w:sz w:val="19"/>
              </w:rPr>
              <w:t>21 of 2004</w:t>
            </w:r>
          </w:p>
        </w:tc>
        <w:tc>
          <w:tcPr>
            <w:tcW w:w="1134" w:type="dxa"/>
          </w:tcPr>
          <w:p w:rsidR="00CB0332" w:rsidRDefault="006B161B">
            <w:pPr>
              <w:pStyle w:val="nTable"/>
              <w:spacing w:after="40"/>
              <w:rPr>
                <w:sz w:val="19"/>
              </w:rPr>
            </w:pPr>
            <w:r>
              <w:rPr>
                <w:sz w:val="19"/>
              </w:rPr>
              <w:t>8 Sep 2004</w:t>
            </w:r>
          </w:p>
        </w:tc>
        <w:tc>
          <w:tcPr>
            <w:tcW w:w="2551" w:type="dxa"/>
          </w:tcPr>
          <w:p w:rsidR="00CB0332" w:rsidRDefault="006B161B">
            <w:pPr>
              <w:pStyle w:val="nTable"/>
              <w:spacing w:after="40"/>
              <w:rPr>
                <w:sz w:val="19"/>
              </w:rPr>
            </w:pPr>
            <w:r>
              <w:rPr>
                <w:sz w:val="19"/>
              </w:rPr>
              <w:t>6 Oct 2004</w:t>
            </w:r>
          </w:p>
        </w:tc>
      </w:tr>
      <w:tr w:rsidR="00CB0332">
        <w:trPr>
          <w:cantSplit/>
        </w:trPr>
        <w:tc>
          <w:tcPr>
            <w:tcW w:w="2268" w:type="dxa"/>
          </w:tcPr>
          <w:p w:rsidR="00CB0332" w:rsidRDefault="006B161B">
            <w:pPr>
              <w:pStyle w:val="nTable"/>
              <w:spacing w:after="40"/>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4" w:type="dxa"/>
          </w:tcPr>
          <w:p w:rsidR="00CB0332" w:rsidRDefault="006B161B">
            <w:pPr>
              <w:pStyle w:val="nTable"/>
              <w:spacing w:after="40"/>
              <w:rPr>
                <w:sz w:val="19"/>
              </w:rPr>
            </w:pPr>
            <w:r>
              <w:rPr>
                <w:snapToGrid w:val="0"/>
                <w:sz w:val="19"/>
                <w:lang w:val="en-US"/>
              </w:rPr>
              <w:t>59 of 2004 (as amended by No. 2 of 2008 s. 77(7))</w:t>
            </w:r>
          </w:p>
        </w:tc>
        <w:tc>
          <w:tcPr>
            <w:tcW w:w="1134" w:type="dxa"/>
          </w:tcPr>
          <w:p w:rsidR="00CB0332" w:rsidRDefault="006B161B">
            <w:pPr>
              <w:pStyle w:val="nTable"/>
              <w:spacing w:after="40"/>
              <w:rPr>
                <w:sz w:val="19"/>
              </w:rPr>
            </w:pPr>
            <w:r>
              <w:rPr>
                <w:snapToGrid w:val="0"/>
                <w:sz w:val="19"/>
                <w:lang w:val="en-US"/>
              </w:rPr>
              <w:t>23 Nov 2004</w:t>
            </w:r>
          </w:p>
        </w:tc>
        <w:tc>
          <w:tcPr>
            <w:tcW w:w="2551" w:type="dxa"/>
          </w:tcPr>
          <w:p w:rsidR="00CB0332" w:rsidRDefault="006B161B">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CB0332">
        <w:trPr>
          <w:cantSplit/>
        </w:trPr>
        <w:tc>
          <w:tcPr>
            <w:tcW w:w="2268" w:type="dxa"/>
          </w:tcPr>
          <w:p w:rsidR="00CB0332" w:rsidRDefault="006B161B">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6 and s. 80</w:t>
            </w:r>
          </w:p>
        </w:tc>
        <w:tc>
          <w:tcPr>
            <w:tcW w:w="1134" w:type="dxa"/>
          </w:tcPr>
          <w:p w:rsidR="00CB0332" w:rsidRDefault="006B161B">
            <w:pPr>
              <w:pStyle w:val="nTable"/>
              <w:spacing w:after="40"/>
              <w:rPr>
                <w:snapToGrid w:val="0"/>
                <w:sz w:val="19"/>
                <w:lang w:val="en-US"/>
              </w:rPr>
            </w:pPr>
            <w:r>
              <w:rPr>
                <w:snapToGrid w:val="0"/>
                <w:sz w:val="19"/>
                <w:lang w:val="en-US"/>
              </w:rPr>
              <w:t>84 of 2004</w:t>
            </w:r>
          </w:p>
        </w:tc>
        <w:tc>
          <w:tcPr>
            <w:tcW w:w="1134" w:type="dxa"/>
          </w:tcPr>
          <w:p w:rsidR="00CB0332" w:rsidRDefault="006B161B">
            <w:pPr>
              <w:pStyle w:val="nTable"/>
              <w:spacing w:after="40"/>
              <w:rPr>
                <w:snapToGrid w:val="0"/>
                <w:sz w:val="19"/>
                <w:lang w:val="en-US"/>
              </w:rPr>
            </w:pPr>
            <w:r>
              <w:rPr>
                <w:sz w:val="19"/>
              </w:rPr>
              <w:t>16 Dec 2004</w:t>
            </w:r>
          </w:p>
        </w:tc>
        <w:tc>
          <w:tcPr>
            <w:tcW w:w="2551" w:type="dxa"/>
          </w:tcPr>
          <w:p w:rsidR="00CB0332" w:rsidRDefault="006B161B">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CB0332">
        <w:trPr>
          <w:cantSplit/>
        </w:trPr>
        <w:tc>
          <w:tcPr>
            <w:tcW w:w="7087" w:type="dxa"/>
            <w:gridSpan w:val="4"/>
            <w:tcBorders>
              <w:bottom w:val="single" w:sz="8" w:space="0" w:color="auto"/>
            </w:tcBorders>
          </w:tcPr>
          <w:p w:rsidR="00CB0332" w:rsidRDefault="006B161B">
            <w:pPr>
              <w:pStyle w:val="nTable"/>
              <w:spacing w:after="40"/>
              <w:rPr>
                <w:snapToGrid w:val="0"/>
                <w:sz w:val="19"/>
                <w:lang w:val="en-US"/>
              </w:rPr>
            </w:pPr>
            <w:r>
              <w:rPr>
                <w:b/>
                <w:sz w:val="19"/>
              </w:rPr>
              <w:t xml:space="preserve">Reprint 2: The </w:t>
            </w:r>
            <w:r>
              <w:rPr>
                <w:b/>
                <w:i/>
                <w:sz w:val="19"/>
              </w:rPr>
              <w:t>Director of Public Prosecutions Act 1991</w:t>
            </w:r>
            <w:r>
              <w:rPr>
                <w:b/>
                <w:sz w:val="19"/>
              </w:rPr>
              <w:t xml:space="preserve"> as at 25 Nov 2005 </w:t>
            </w:r>
            <w:r>
              <w:rPr>
                <w:sz w:val="19"/>
              </w:rPr>
              <w:t>(includes amendments listed above)</w:t>
            </w:r>
          </w:p>
        </w:tc>
      </w:tr>
    </w:tbl>
    <w:p w:rsidR="00CB0332" w:rsidRDefault="006B161B">
      <w:pPr>
        <w:pStyle w:val="nSubsection"/>
        <w:spacing w:before="160"/>
        <w:ind w:left="482" w:hanging="482"/>
      </w:pPr>
      <w:r>
        <w:rPr>
          <w:vertAlign w:val="superscript"/>
        </w:rPr>
        <w:t>1a</w:t>
      </w:r>
      <w:r>
        <w:tab/>
        <w:t>On the date as at which thi</w:t>
      </w:r>
      <w:bookmarkStart w:id="250" w:name="_Hlt507390729"/>
      <w:bookmarkEnd w:id="250"/>
      <w:r>
        <w:t>s compilation was prepared, provisions referred to in the following table had not come into operation and were therefore not included in this compilation.  For the text of the provisions see the endnotes referred to in the table.</w:t>
      </w:r>
    </w:p>
    <w:p w:rsidR="00CB0332" w:rsidRDefault="006B161B">
      <w:pPr>
        <w:pStyle w:val="nHeading3"/>
      </w:pPr>
      <w:bookmarkStart w:id="251" w:name="UpToHere"/>
      <w:bookmarkStart w:id="252" w:name="_Toc118520787"/>
      <w:bookmarkStart w:id="253" w:name="_Toc199753272"/>
      <w:bookmarkEnd w:id="251"/>
      <w:r>
        <w:t>Provisions that have not come into operation</w:t>
      </w:r>
      <w:bookmarkEnd w:id="252"/>
      <w:bookmarkEnd w:id="25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CB0332">
        <w:trPr>
          <w:cantSplit/>
          <w:tblHeader/>
        </w:trPr>
        <w:tc>
          <w:tcPr>
            <w:tcW w:w="2268" w:type="dxa"/>
            <w:tcBorders>
              <w:top w:val="single" w:sz="8" w:space="0" w:color="auto"/>
              <w:bottom w:val="single" w:sz="8" w:space="0" w:color="auto"/>
            </w:tcBorders>
          </w:tcPr>
          <w:p w:rsidR="00CB0332" w:rsidRDefault="006B161B">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CB0332" w:rsidRDefault="006B161B">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CB0332" w:rsidRDefault="006B161B">
            <w:pPr>
              <w:pStyle w:val="nTable"/>
              <w:spacing w:after="40"/>
              <w:rPr>
                <w:b/>
                <w:sz w:val="19"/>
              </w:rPr>
            </w:pPr>
            <w:r>
              <w:rPr>
                <w:b/>
                <w:sz w:val="19"/>
              </w:rPr>
              <w:t>Assent</w:t>
            </w:r>
          </w:p>
        </w:tc>
        <w:tc>
          <w:tcPr>
            <w:tcW w:w="2552" w:type="dxa"/>
            <w:tcBorders>
              <w:top w:val="single" w:sz="8" w:space="0" w:color="auto"/>
              <w:bottom w:val="single" w:sz="8" w:space="0" w:color="auto"/>
            </w:tcBorders>
          </w:tcPr>
          <w:p w:rsidR="00CB0332" w:rsidRDefault="006B161B">
            <w:pPr>
              <w:pStyle w:val="nTable"/>
              <w:spacing w:after="40"/>
              <w:rPr>
                <w:b/>
                <w:sz w:val="19"/>
              </w:rPr>
            </w:pPr>
            <w:r>
              <w:rPr>
                <w:b/>
                <w:sz w:val="19"/>
              </w:rPr>
              <w:t>Commencement</w:t>
            </w:r>
          </w:p>
        </w:tc>
      </w:tr>
      <w:tr w:rsidR="00CB0332">
        <w:trPr>
          <w:cantSplit/>
        </w:trPr>
        <w:tc>
          <w:tcPr>
            <w:tcW w:w="2268" w:type="dxa"/>
            <w:tcBorders>
              <w:top w:val="single" w:sz="8" w:space="0" w:color="auto"/>
            </w:tcBorders>
          </w:tcPr>
          <w:p w:rsidR="00CB0332" w:rsidRDefault="006B161B">
            <w:pPr>
              <w:pStyle w:val="nTable"/>
              <w:spacing w:after="40"/>
              <w:ind w:right="113"/>
              <w:rPr>
                <w:sz w:val="19"/>
              </w:rPr>
            </w:pPr>
            <w:r>
              <w:rPr>
                <w:i/>
                <w:sz w:val="19"/>
              </w:rPr>
              <w:t>State Superannuation (Transitional and Consequential Provisions) Act 2000</w:t>
            </w:r>
            <w:r>
              <w:rPr>
                <w:sz w:val="19"/>
              </w:rPr>
              <w:t xml:space="preserve"> s. 39(2) </w:t>
            </w:r>
            <w:r>
              <w:rPr>
                <w:sz w:val="19"/>
                <w:vertAlign w:val="superscript"/>
              </w:rPr>
              <w:t>5</w:t>
            </w:r>
          </w:p>
        </w:tc>
        <w:tc>
          <w:tcPr>
            <w:tcW w:w="1134" w:type="dxa"/>
            <w:tcBorders>
              <w:top w:val="single" w:sz="8" w:space="0" w:color="auto"/>
            </w:tcBorders>
          </w:tcPr>
          <w:p w:rsidR="00CB0332" w:rsidRDefault="006B161B">
            <w:pPr>
              <w:pStyle w:val="nTable"/>
              <w:spacing w:after="40"/>
              <w:rPr>
                <w:sz w:val="19"/>
              </w:rPr>
            </w:pPr>
            <w:r>
              <w:rPr>
                <w:sz w:val="19"/>
              </w:rPr>
              <w:t>43 of 2000</w:t>
            </w:r>
          </w:p>
        </w:tc>
        <w:tc>
          <w:tcPr>
            <w:tcW w:w="1134" w:type="dxa"/>
            <w:tcBorders>
              <w:top w:val="single" w:sz="8" w:space="0" w:color="auto"/>
            </w:tcBorders>
          </w:tcPr>
          <w:p w:rsidR="00CB0332" w:rsidRDefault="006B161B">
            <w:pPr>
              <w:pStyle w:val="nTable"/>
              <w:spacing w:after="40"/>
              <w:rPr>
                <w:sz w:val="19"/>
              </w:rPr>
            </w:pPr>
            <w:r>
              <w:rPr>
                <w:sz w:val="19"/>
              </w:rPr>
              <w:t>2 Nov 2000</w:t>
            </w:r>
          </w:p>
        </w:tc>
        <w:tc>
          <w:tcPr>
            <w:tcW w:w="2552" w:type="dxa"/>
            <w:tcBorders>
              <w:top w:val="single" w:sz="8" w:space="0" w:color="auto"/>
            </w:tcBorders>
          </w:tcPr>
          <w:p w:rsidR="00CB0332" w:rsidRDefault="006B161B">
            <w:pPr>
              <w:pStyle w:val="nTable"/>
              <w:spacing w:after="40"/>
              <w:rPr>
                <w:sz w:val="19"/>
              </w:rPr>
            </w:pPr>
            <w:r>
              <w:rPr>
                <w:sz w:val="19"/>
              </w:rPr>
              <w:t>To be proclaimed (see s. 2(2))</w:t>
            </w:r>
          </w:p>
        </w:tc>
      </w:tr>
      <w:tr w:rsidR="00CB0332">
        <w:trPr>
          <w:cantSplit/>
        </w:trPr>
        <w:tc>
          <w:tcPr>
            <w:tcW w:w="2268" w:type="dxa"/>
          </w:tcPr>
          <w:p w:rsidR="00CB0332" w:rsidRDefault="006B161B">
            <w:pPr>
              <w:pStyle w:val="nTable"/>
              <w:spacing w:after="40"/>
              <w:ind w:right="113"/>
              <w:rPr>
                <w:i/>
                <w:sz w:val="19"/>
              </w:rPr>
            </w:pPr>
            <w:r>
              <w:rPr>
                <w:i/>
                <w:snapToGrid w:val="0"/>
                <w:sz w:val="19"/>
                <w:lang w:val="en-US"/>
              </w:rPr>
              <w:t>State Superannuation Amendment Act 2007</w:t>
            </w:r>
            <w:r>
              <w:rPr>
                <w:iCs/>
                <w:snapToGrid w:val="0"/>
                <w:sz w:val="19"/>
                <w:lang w:val="en-US"/>
              </w:rPr>
              <w:t xml:space="preserve"> s. 80</w:t>
            </w:r>
            <w:r>
              <w:rPr>
                <w:iCs/>
                <w:snapToGrid w:val="0"/>
                <w:sz w:val="19"/>
                <w:vertAlign w:val="superscript"/>
                <w:lang w:val="en-US"/>
              </w:rPr>
              <w:t> 6</w:t>
            </w:r>
          </w:p>
        </w:tc>
        <w:tc>
          <w:tcPr>
            <w:tcW w:w="1134" w:type="dxa"/>
          </w:tcPr>
          <w:p w:rsidR="00CB0332" w:rsidRDefault="006B161B">
            <w:pPr>
              <w:pStyle w:val="nTable"/>
              <w:spacing w:after="40"/>
              <w:rPr>
                <w:sz w:val="19"/>
              </w:rPr>
            </w:pPr>
            <w:r>
              <w:rPr>
                <w:snapToGrid w:val="0"/>
                <w:sz w:val="19"/>
                <w:lang w:val="en-US"/>
              </w:rPr>
              <w:t>25 of 2007</w:t>
            </w:r>
          </w:p>
        </w:tc>
        <w:tc>
          <w:tcPr>
            <w:tcW w:w="1134" w:type="dxa"/>
          </w:tcPr>
          <w:p w:rsidR="00CB0332" w:rsidRDefault="006B161B">
            <w:pPr>
              <w:pStyle w:val="nTable"/>
              <w:spacing w:after="40"/>
              <w:rPr>
                <w:sz w:val="19"/>
              </w:rPr>
            </w:pPr>
            <w:r>
              <w:rPr>
                <w:sz w:val="19"/>
              </w:rPr>
              <w:t>16 Oct 2007</w:t>
            </w:r>
          </w:p>
        </w:tc>
        <w:tc>
          <w:tcPr>
            <w:tcW w:w="2552" w:type="dxa"/>
          </w:tcPr>
          <w:p w:rsidR="00CB0332" w:rsidRDefault="006B161B">
            <w:pPr>
              <w:pStyle w:val="nTable"/>
              <w:spacing w:after="4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rsidR="00CB0332">
        <w:trPr>
          <w:cantSplit/>
        </w:trPr>
        <w:tc>
          <w:tcPr>
            <w:tcW w:w="2268" w:type="dxa"/>
            <w:tcBorders>
              <w:bottom w:val="single" w:sz="4" w:space="0" w:color="auto"/>
            </w:tcBorders>
          </w:tcPr>
          <w:p w:rsidR="00CB0332" w:rsidRDefault="006B161B">
            <w:pPr>
              <w:pStyle w:val="nTable"/>
              <w:spacing w:after="40"/>
              <w:ind w:right="113"/>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659 </w:t>
            </w:r>
            <w:r>
              <w:rPr>
                <w:iCs/>
                <w:snapToGrid w:val="0"/>
                <w:sz w:val="19"/>
                <w:vertAlign w:val="superscript"/>
                <w:lang w:val="en-US"/>
              </w:rPr>
              <w:t>7</w:t>
            </w:r>
          </w:p>
        </w:tc>
        <w:tc>
          <w:tcPr>
            <w:tcW w:w="1134" w:type="dxa"/>
            <w:tcBorders>
              <w:bottom w:val="single" w:sz="4" w:space="0" w:color="auto"/>
            </w:tcBorders>
          </w:tcPr>
          <w:p w:rsidR="00CB0332" w:rsidRDefault="006B161B">
            <w:pPr>
              <w:pStyle w:val="nTable"/>
              <w:spacing w:after="40"/>
              <w:rPr>
                <w:snapToGrid w:val="0"/>
                <w:sz w:val="19"/>
                <w:lang w:val="en-US"/>
              </w:rPr>
            </w:pPr>
            <w:r>
              <w:rPr>
                <w:snapToGrid w:val="0"/>
                <w:sz w:val="19"/>
                <w:lang w:val="en-US"/>
              </w:rPr>
              <w:t>21 of 2008</w:t>
            </w:r>
          </w:p>
        </w:tc>
        <w:tc>
          <w:tcPr>
            <w:tcW w:w="1134" w:type="dxa"/>
            <w:tcBorders>
              <w:bottom w:val="single" w:sz="4" w:space="0" w:color="auto"/>
            </w:tcBorders>
          </w:tcPr>
          <w:p w:rsidR="00CB0332" w:rsidRDefault="006B161B">
            <w:pPr>
              <w:pStyle w:val="nTable"/>
              <w:spacing w:after="40"/>
              <w:rPr>
                <w:sz w:val="19"/>
              </w:rPr>
            </w:pPr>
            <w:r>
              <w:rPr>
                <w:snapToGrid w:val="0"/>
                <w:sz w:val="19"/>
                <w:lang w:val="en-US"/>
              </w:rPr>
              <w:t>27 May 2008</w:t>
            </w:r>
          </w:p>
        </w:tc>
        <w:tc>
          <w:tcPr>
            <w:tcW w:w="2552" w:type="dxa"/>
            <w:tcBorders>
              <w:bottom w:val="single" w:sz="4" w:space="0" w:color="auto"/>
            </w:tcBorders>
          </w:tcPr>
          <w:p w:rsidR="00CB0332" w:rsidRDefault="006B161B">
            <w:pPr>
              <w:pStyle w:val="nTable"/>
              <w:spacing w:after="40"/>
              <w:rPr>
                <w:snapToGrid w:val="0"/>
                <w:sz w:val="19"/>
                <w:lang w:val="en-US"/>
              </w:rPr>
            </w:pPr>
            <w:r>
              <w:rPr>
                <w:snapToGrid w:val="0"/>
                <w:sz w:val="19"/>
                <w:lang w:val="en-US"/>
              </w:rPr>
              <w:t>To be proclaimed (see s. 2(b))</w:t>
            </w:r>
          </w:p>
        </w:tc>
      </w:tr>
    </w:tbl>
    <w:p w:rsidR="00CB0332" w:rsidRDefault="00CB0332">
      <w:pPr>
        <w:pStyle w:val="nSubsection"/>
        <w:rPr>
          <w:snapToGrid w:val="0"/>
          <w:vertAlign w:val="superscript"/>
        </w:rPr>
      </w:pPr>
    </w:p>
    <w:p w:rsidR="00CB0332" w:rsidRDefault="006B161B">
      <w:pPr>
        <w:pStyle w:val="nSubsection"/>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rsidR="00CB0332" w:rsidRDefault="006B161B">
      <w:pPr>
        <w:pStyle w:val="nSubsection"/>
      </w:pPr>
      <w:r>
        <w:rPr>
          <w:vertAlign w:val="superscript"/>
        </w:rPr>
        <w:t>3</w:t>
      </w:r>
      <w:r>
        <w:tab/>
        <w:t xml:space="preserve">The </w:t>
      </w:r>
      <w:r>
        <w:rPr>
          <w:i/>
        </w:rPr>
        <w:t>Criminal Property Confiscation (Consequential Provisions) Act 2000</w:t>
      </w:r>
      <w:r>
        <w:t xml:space="preserve"> s. 12(3) reads as follows:</w:t>
      </w:r>
    </w:p>
    <w:p w:rsidR="00CB0332" w:rsidRDefault="006B161B">
      <w:pPr>
        <w:pStyle w:val="MiscOpen"/>
        <w:tabs>
          <w:tab w:val="clear" w:pos="893"/>
          <w:tab w:val="left" w:pos="1418"/>
        </w:tabs>
        <w:ind w:left="426"/>
      </w:pPr>
      <w:r>
        <w:t>“</w:t>
      </w:r>
    </w:p>
    <w:p w:rsidR="00CB0332" w:rsidRDefault="006B161B">
      <w:pPr>
        <w:pStyle w:val="nzSubsection"/>
        <w:spacing w:before="0"/>
      </w:pPr>
      <w:r>
        <w:tab/>
        <w:t>(3)</w:t>
      </w:r>
      <w:r>
        <w:tab/>
        <w:t xml:space="preserve">Despite the amendment effected by subsection (1), the </w:t>
      </w:r>
      <w:r>
        <w:rPr>
          <w:i/>
        </w:rPr>
        <w:t>Director of Public Prosecutions Act 1991</w:t>
      </w:r>
      <w:r>
        <w:t xml:space="preserve"> as in force before the commencement of this Act continues to apply in relation to the administration of the </w:t>
      </w:r>
      <w:r>
        <w:rPr>
          <w:i/>
        </w:rPr>
        <w:t>Crimes (Confiscation of Profits) Act 1988</w:t>
      </w:r>
      <w:r>
        <w:t xml:space="preserve"> to the extent that the operation of the latter Act is continued by this Act.</w:t>
      </w:r>
    </w:p>
    <w:p w:rsidR="00CB0332" w:rsidRDefault="006B161B">
      <w:pPr>
        <w:pStyle w:val="MiscClose"/>
      </w:pPr>
      <w:r>
        <w:t>”.</w:t>
      </w:r>
    </w:p>
    <w:p w:rsidR="00CB0332" w:rsidRDefault="006B161B">
      <w:pPr>
        <w:pStyle w:val="nSubsection"/>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Sch. 1 cl. 46 (</w:t>
      </w:r>
      <w:r>
        <w:rPr>
          <w:snapToGrid w:val="0"/>
        </w:rPr>
        <w:t xml:space="preserve">amendment to s. 11(2)) was repealed by the </w:t>
      </w:r>
      <w:r>
        <w:rPr>
          <w:i/>
          <w:iCs/>
          <w:snapToGrid w:val="0"/>
        </w:rPr>
        <w:t>Criminal Law and Evidence Amendment Act 2008</w:t>
      </w:r>
      <w:r>
        <w:rPr>
          <w:snapToGrid w:val="0"/>
        </w:rPr>
        <w:t xml:space="preserve"> s. 77(7).</w:t>
      </w:r>
    </w:p>
    <w:p w:rsidR="00CB0332" w:rsidRDefault="006B161B">
      <w:pPr>
        <w:pStyle w:val="nSubsection"/>
      </w:pPr>
      <w:r>
        <w:rPr>
          <w:vertAlign w:val="superscript"/>
        </w:rPr>
        <w:t>5</w:t>
      </w:r>
      <w:r>
        <w:tab/>
        <w:t xml:space="preserve">On the date at which this </w:t>
      </w:r>
      <w:r>
        <w:rPr>
          <w:snapToGrid w:val="0"/>
        </w:rPr>
        <w:t>compilation</w:t>
      </w:r>
      <w:r>
        <w:t xml:space="preserve"> was prepared, the </w:t>
      </w:r>
      <w:r>
        <w:rPr>
          <w:i/>
        </w:rPr>
        <w:t>State Superannuation (Transitional and Consequential Provisions) Act 2000</w:t>
      </w:r>
      <w:r>
        <w:t xml:space="preserve"> s. 39(2) had not come into operation. It reads as follows:</w:t>
      </w:r>
    </w:p>
    <w:p w:rsidR="00CB0332" w:rsidRDefault="006B161B">
      <w:pPr>
        <w:pStyle w:val="MiscOpen"/>
        <w:tabs>
          <w:tab w:val="clear" w:pos="893"/>
          <w:tab w:val="left" w:pos="1418"/>
        </w:tabs>
        <w:ind w:left="426"/>
      </w:pPr>
      <w:r>
        <w:t>“</w:t>
      </w:r>
    </w:p>
    <w:p w:rsidR="00CB0332" w:rsidRDefault="006B161B">
      <w:pPr>
        <w:pStyle w:val="nzSubsection"/>
      </w:pPr>
      <w:r>
        <w:tab/>
        <w:t>(2)</w:t>
      </w:r>
      <w:r>
        <w:tab/>
        <w:t xml:space="preserve">Clause 3 of Schedule 1 to the </w:t>
      </w:r>
      <w:r>
        <w:rPr>
          <w:i/>
        </w:rPr>
        <w:t>Director of Public Prosecutions Act 1991</w:t>
      </w:r>
      <w:r>
        <w:t xml:space="preserve"> is amended as follows:</w:t>
      </w:r>
    </w:p>
    <w:p w:rsidR="00CB0332" w:rsidRDefault="006B161B">
      <w:pPr>
        <w:pStyle w:val="nzIndenta"/>
      </w:pPr>
      <w:r>
        <w:tab/>
        <w:t>(a)</w:t>
      </w:r>
      <w:r>
        <w:tab/>
        <w:t>subclauses (1), (2) and (4) are deleted;</w:t>
      </w:r>
    </w:p>
    <w:p w:rsidR="00CB0332" w:rsidRDefault="006B161B">
      <w:pPr>
        <w:pStyle w:val="nzIndenta"/>
      </w:pPr>
      <w:r>
        <w:tab/>
        <w:t>(b)</w:t>
      </w:r>
      <w:r>
        <w:tab/>
        <w:t xml:space="preserve">in subclause (5) by deleting “a contributor within the meaning of the </w:t>
      </w:r>
      <w:r>
        <w:rPr>
          <w:i/>
        </w:rPr>
        <w:t>Superannuation and Family Benefits Act 1938</w:t>
      </w:r>
      <w:r>
        <w:t xml:space="preserve"> or”;</w:t>
      </w:r>
    </w:p>
    <w:p w:rsidR="00CB0332" w:rsidRDefault="006B161B">
      <w:pPr>
        <w:pStyle w:val="nzIndenta"/>
      </w:pPr>
      <w:r>
        <w:tab/>
        <w:t>(c)</w:t>
      </w:r>
      <w:r>
        <w:tab/>
        <w:t>in subclause (7) by deleting “</w:t>
      </w:r>
      <w:r>
        <w:rPr>
          <w:i/>
        </w:rPr>
        <w:t>Superannuation and Family Benefits Act 1938</w:t>
      </w:r>
      <w:r>
        <w:t xml:space="preserve"> or the”;</w:t>
      </w:r>
    </w:p>
    <w:p w:rsidR="00CB0332" w:rsidRDefault="006B161B">
      <w:pPr>
        <w:pStyle w:val="nzIndenta"/>
      </w:pPr>
      <w:r>
        <w:tab/>
        <w:t>(d)</w:t>
      </w:r>
      <w:r>
        <w:tab/>
        <w:t>in subclause (8) by deleting “the</w:t>
      </w:r>
      <w:r>
        <w:rPr>
          <w:i/>
        </w:rPr>
        <w:t xml:space="preserve"> Superannuation and Family Benefits Act 1938</w:t>
      </w:r>
      <w:r>
        <w:t xml:space="preserve"> or”.</w:t>
      </w:r>
    </w:p>
    <w:p w:rsidR="00CB0332" w:rsidRDefault="006B161B">
      <w:pPr>
        <w:pStyle w:val="MiscClose"/>
      </w:pPr>
      <w:r>
        <w:t>”.</w:t>
      </w:r>
    </w:p>
    <w:p w:rsidR="00CB0332" w:rsidRDefault="006B161B">
      <w:pPr>
        <w:pStyle w:val="nSubsection"/>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80 had not come into operation.  It reads as follows:</w:t>
      </w:r>
    </w:p>
    <w:p w:rsidR="00CB0332" w:rsidRDefault="006B161B">
      <w:pPr>
        <w:pStyle w:val="MiscOpen"/>
        <w:keepNext w:val="0"/>
        <w:spacing w:before="60"/>
        <w:rPr>
          <w:sz w:val="20"/>
        </w:rPr>
      </w:pPr>
      <w:r>
        <w:rPr>
          <w:sz w:val="20"/>
        </w:rPr>
        <w:t>“</w:t>
      </w:r>
    </w:p>
    <w:p w:rsidR="00CB0332" w:rsidRDefault="006B161B">
      <w:pPr>
        <w:pStyle w:val="nzHeading5"/>
      </w:pPr>
      <w:bookmarkStart w:id="254" w:name="_Toc170015858"/>
      <w:bookmarkStart w:id="255" w:name="_Toc170033326"/>
      <w:bookmarkStart w:id="256" w:name="_Toc179687592"/>
      <w:bookmarkStart w:id="257" w:name="_Toc180401615"/>
      <w:r>
        <w:rPr>
          <w:rStyle w:val="CharSectno"/>
        </w:rPr>
        <w:t>80</w:t>
      </w:r>
      <w:r>
        <w:t>.</w:t>
      </w:r>
      <w:r>
        <w:tab/>
      </w:r>
      <w:r>
        <w:rPr>
          <w:i/>
        </w:rPr>
        <w:t>Director of Public Prosecutions Act 1991</w:t>
      </w:r>
      <w:r>
        <w:t xml:space="preserve"> amended</w:t>
      </w:r>
      <w:bookmarkEnd w:id="254"/>
      <w:bookmarkEnd w:id="255"/>
      <w:bookmarkEnd w:id="256"/>
      <w:bookmarkEnd w:id="257"/>
    </w:p>
    <w:p w:rsidR="00CB0332" w:rsidRDefault="006B161B">
      <w:pPr>
        <w:pStyle w:val="nzSubsection"/>
      </w:pPr>
      <w:r>
        <w:tab/>
        <w:t>(1)</w:t>
      </w:r>
      <w:r>
        <w:tab/>
        <w:t xml:space="preserve">The amendments in this section are to the </w:t>
      </w:r>
      <w:r>
        <w:rPr>
          <w:i/>
        </w:rPr>
        <w:t>Director of Public Prosecutions Act 1991</w:t>
      </w:r>
      <w:r>
        <w:t>.</w:t>
      </w:r>
    </w:p>
    <w:p w:rsidR="00CB0332" w:rsidRDefault="006B161B">
      <w:pPr>
        <w:pStyle w:val="nzSubsection"/>
      </w:pPr>
      <w:r>
        <w:tab/>
        <w:t>(2)</w:t>
      </w:r>
      <w:r>
        <w:tab/>
        <w:t>Schedule 1 clause 3(5) to (8) are repealed.</w:t>
      </w:r>
    </w:p>
    <w:p w:rsidR="00CB0332" w:rsidRDefault="006B161B">
      <w:pPr>
        <w:pStyle w:val="nzSubsection"/>
      </w:pPr>
      <w:r>
        <w:tab/>
        <w:t>(3)</w:t>
      </w:r>
      <w:r>
        <w:tab/>
        <w:t>After Schedule 1 clause 3 the following clause is inserted —</w:t>
      </w:r>
    </w:p>
    <w:p w:rsidR="00CB0332" w:rsidRDefault="006B161B">
      <w:pPr>
        <w:pStyle w:val="MiscOpen"/>
      </w:pPr>
      <w:r>
        <w:t xml:space="preserve">“    </w:t>
      </w:r>
    </w:p>
    <w:p w:rsidR="00CB0332" w:rsidRDefault="006B161B">
      <w:pPr>
        <w:pStyle w:val="nzHeading5"/>
      </w:pPr>
      <w:bookmarkStart w:id="258" w:name="_Toc170015859"/>
      <w:bookmarkStart w:id="259" w:name="_Toc170033327"/>
      <w:bookmarkStart w:id="260" w:name="_Toc179687593"/>
      <w:bookmarkStart w:id="261" w:name="_Toc180401616"/>
      <w:r>
        <w:t>3A.</w:t>
      </w:r>
      <w:r>
        <w:rPr>
          <w:b w:val="0"/>
        </w:rPr>
        <w:tab/>
      </w:r>
      <w:r>
        <w:rPr>
          <w:iCs/>
        </w:rPr>
        <w:t>Superannuation if subsequently appointed as judge</w:t>
      </w:r>
      <w:bookmarkEnd w:id="258"/>
      <w:bookmarkEnd w:id="259"/>
      <w:bookmarkEnd w:id="260"/>
      <w:bookmarkEnd w:id="261"/>
    </w:p>
    <w:p w:rsidR="00CB0332" w:rsidRDefault="006B161B">
      <w:pPr>
        <w:pStyle w:val="nzSubsection"/>
      </w:pPr>
      <w:r>
        <w:tab/>
        <w:t>(1)</w:t>
      </w:r>
      <w:r>
        <w:tab/>
        <w:t xml:space="preserve">A person who was the Director and is, on termination of his or her appointment as Director, appointed to a pensionable office as defined in the </w:t>
      </w:r>
      <w:r>
        <w:rPr>
          <w:i/>
          <w:iCs/>
        </w:rPr>
        <w:t>Judges’ Salaries and Pensions Act 1950</w:t>
      </w:r>
      <w:r>
        <w:t xml:space="preserve"> section 2(4) may elect for subsection (2) to apply to the person.</w:t>
      </w:r>
    </w:p>
    <w:p w:rsidR="00CB0332" w:rsidRDefault="006B161B">
      <w:pPr>
        <w:pStyle w:val="nzSubsection"/>
      </w:pPr>
      <w:r>
        <w:tab/>
        <w:t>(2)</w:t>
      </w:r>
      <w:r>
        <w:tab/>
        <w:t xml:space="preserve">If this subsection applies to a person, for the purposes of the </w:t>
      </w:r>
      <w:r>
        <w:rPr>
          <w:i/>
          <w:iCs/>
        </w:rPr>
        <w:t>Judges’ Salaries and Pensions Act 1950</w:t>
      </w:r>
      <w:r>
        <w:t xml:space="preserve"> the person’s service as Director is to be taken to be service in a pensionable office.</w:t>
      </w:r>
    </w:p>
    <w:p w:rsidR="00CB0332" w:rsidRDefault="006B161B">
      <w:pPr>
        <w:pStyle w:val="nzSubsection"/>
      </w:pPr>
      <w:r>
        <w:tab/>
        <w:t>(3)</w:t>
      </w:r>
      <w:r>
        <w:tab/>
        <w:t xml:space="preserve">If a person who makes an election under subsection (1) was, while Director, a contributor to, or a member of, a superannuation scheme continued by the </w:t>
      </w:r>
      <w:r>
        <w:rPr>
          <w:i/>
          <w:iCs/>
        </w:rPr>
        <w:t>State Superannuation Act 2000</w:t>
      </w:r>
      <w:r>
        <w:t xml:space="preserve"> section 29(1)(b) or (c), the person’s entitlements to benefits under that scheme in respect of the period of his or her service as Director cease when the person makes that election.</w:t>
      </w:r>
    </w:p>
    <w:p w:rsidR="00CB0332" w:rsidRDefault="006B161B">
      <w:pPr>
        <w:pStyle w:val="nzSubsection"/>
      </w:pPr>
      <w:r>
        <w:tab/>
        <w:t>(4)</w:t>
      </w:r>
      <w:r>
        <w:tab/>
        <w:t xml:space="preserve">If a person who makes an election under subsection (1) is not a person to whom subsection (3) applies, any pension that becomes payable to or in respect of the person under the </w:t>
      </w:r>
      <w:r>
        <w:rPr>
          <w:i/>
          <w:iCs/>
        </w:rPr>
        <w:t>Judges’ Salaries and Pensions Act 1950</w:t>
      </w:r>
      <w:r>
        <w:t xml:space="preserve"> is to be reduced by an amount determined by the Minister, on the advice of an actuary, to be actuarially equivalent to the value of the employer sponsored component of any benefit accrued in a superannuation fund in respect of the period of his or her service as Director.</w:t>
      </w:r>
    </w:p>
    <w:p w:rsidR="00CB0332" w:rsidRDefault="006B161B">
      <w:pPr>
        <w:pStyle w:val="nzSubsection"/>
      </w:pPr>
      <w:r>
        <w:tab/>
        <w:t>(5)</w:t>
      </w:r>
      <w:r>
        <w:tab/>
        <w:t>An election under subsection (1) is to be made in writing to the Minister within 30 days after ceasing to be Director and is irrevocable.</w:t>
      </w:r>
    </w:p>
    <w:p w:rsidR="00CB0332" w:rsidRDefault="006B161B">
      <w:pPr>
        <w:pStyle w:val="nzSubsection"/>
      </w:pPr>
      <w:r>
        <w:tab/>
        <w:t>(6)</w:t>
      </w:r>
      <w:r>
        <w:tab/>
        <w:t xml:space="preserve">This section has effect despite anything in the </w:t>
      </w:r>
      <w:r>
        <w:rPr>
          <w:i/>
          <w:iCs/>
        </w:rPr>
        <w:t>Superannuation and Family Benefits Act 1938</w:t>
      </w:r>
      <w:r>
        <w:t xml:space="preserve">, </w:t>
      </w:r>
      <w:r>
        <w:rPr>
          <w:i/>
          <w:iCs/>
        </w:rPr>
        <w:t>State Superannuation Act 2000</w:t>
      </w:r>
      <w:r>
        <w:t xml:space="preserve"> or the </w:t>
      </w:r>
      <w:r>
        <w:rPr>
          <w:i/>
          <w:iCs/>
        </w:rPr>
        <w:t>Judges’ Salaries and Pensions Act 1950</w:t>
      </w:r>
      <w:r>
        <w:t>.</w:t>
      </w:r>
    </w:p>
    <w:p w:rsidR="00CB0332" w:rsidRDefault="006B161B">
      <w:pPr>
        <w:pStyle w:val="MiscClose"/>
        <w:ind w:right="488"/>
      </w:pPr>
      <w:r>
        <w:t xml:space="preserve">    ”.</w:t>
      </w:r>
    </w:p>
    <w:p w:rsidR="00CB0332" w:rsidRDefault="006B161B">
      <w:pPr>
        <w:pStyle w:val="MiscClose"/>
      </w:pPr>
      <w:r>
        <w:t>”.</w:t>
      </w:r>
    </w:p>
    <w:p w:rsidR="00CB0332" w:rsidRDefault="006B161B">
      <w:pPr>
        <w:pStyle w:val="nSubsection"/>
        <w:rPr>
          <w:snapToGrid w:val="0"/>
        </w:rPr>
      </w:pPr>
      <w:r>
        <w:rPr>
          <w:snapToGrid w:val="0"/>
          <w:vertAlign w:val="superscript"/>
        </w:rPr>
        <w:t>7</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659</w:t>
      </w:r>
      <w:r>
        <w:rPr>
          <w:snapToGrid w:val="0"/>
        </w:rPr>
        <w:t xml:space="preserve"> had not come into operation.  It reads as follows:</w:t>
      </w:r>
    </w:p>
    <w:p w:rsidR="00CB0332" w:rsidRDefault="006B161B">
      <w:pPr>
        <w:pStyle w:val="MiscOpen"/>
        <w:rPr>
          <w:snapToGrid w:val="0"/>
        </w:rPr>
      </w:pPr>
      <w:r>
        <w:rPr>
          <w:snapToGrid w:val="0"/>
        </w:rPr>
        <w:t>“</w:t>
      </w:r>
    </w:p>
    <w:p w:rsidR="00CB0332" w:rsidRDefault="006B161B">
      <w:pPr>
        <w:pStyle w:val="nzHeading5"/>
      </w:pPr>
      <w:bookmarkStart w:id="262" w:name="_Toc198708636"/>
      <w:r>
        <w:rPr>
          <w:rStyle w:val="CharSectno"/>
        </w:rPr>
        <w:t>659</w:t>
      </w:r>
      <w:r>
        <w:t>.</w:t>
      </w:r>
      <w:r>
        <w:tab/>
      </w:r>
      <w:r>
        <w:rPr>
          <w:i/>
          <w:iCs/>
        </w:rPr>
        <w:t>Director of Public Prosecutions Act 1991</w:t>
      </w:r>
      <w:r>
        <w:t xml:space="preserve"> amended</w:t>
      </w:r>
      <w:bookmarkEnd w:id="262"/>
    </w:p>
    <w:p w:rsidR="00CB0332" w:rsidRDefault="006B161B">
      <w:pPr>
        <w:pStyle w:val="nzSubsection"/>
      </w:pPr>
      <w:r>
        <w:tab/>
        <w:t>(1)</w:t>
      </w:r>
      <w:r>
        <w:tab/>
        <w:t xml:space="preserve">The amendments in this section are to the </w:t>
      </w:r>
      <w:r>
        <w:rPr>
          <w:i/>
          <w:iCs/>
        </w:rPr>
        <w:t>Director of Public Prosecutions Act 1991</w:t>
      </w:r>
      <w:r>
        <w:t>.</w:t>
      </w:r>
    </w:p>
    <w:p w:rsidR="00CB0332" w:rsidRDefault="006B161B">
      <w:pPr>
        <w:pStyle w:val="nzSubsection"/>
      </w:pPr>
      <w:r>
        <w:tab/>
        <w:t>(2)</w:t>
      </w:r>
      <w:r>
        <w:tab/>
        <w:t>Section 3 is amended as follows:</w:t>
      </w:r>
    </w:p>
    <w:p w:rsidR="00CB0332" w:rsidRDefault="006B161B">
      <w:pPr>
        <w:pStyle w:val="nzIndenta"/>
      </w:pPr>
      <w:r>
        <w:tab/>
        <w:t>(a)</w:t>
      </w:r>
      <w:r>
        <w:tab/>
        <w:t xml:space="preserve">by inserting in the appropriate alphabetical position — </w:t>
      </w:r>
    </w:p>
    <w:p w:rsidR="00CB0332" w:rsidRDefault="006B161B">
      <w:pPr>
        <w:pStyle w:val="MiscOpen"/>
        <w:ind w:left="880"/>
      </w:pPr>
      <w:r>
        <w:t xml:space="preserve">“    </w:t>
      </w:r>
    </w:p>
    <w:p w:rsidR="00CB0332" w:rsidRDefault="006B161B">
      <w:pPr>
        <w:pStyle w:val="nzDefstart"/>
      </w:pPr>
      <w:r>
        <w:rPr>
          <w:b/>
        </w:rPr>
        <w:tab/>
      </w:r>
      <w:r>
        <w:rPr>
          <w:rStyle w:val="CharDefText"/>
        </w:rPr>
        <w:t>Australian lawyer</w:t>
      </w:r>
      <w:r>
        <w:t xml:space="preserve"> has the meaning given in the </w:t>
      </w:r>
      <w:r>
        <w:rPr>
          <w:i/>
          <w:iCs/>
        </w:rPr>
        <w:t>Legal Profession Act 2008</w:t>
      </w:r>
      <w:r>
        <w:t xml:space="preserve"> section 3;</w:t>
      </w:r>
    </w:p>
    <w:p w:rsidR="00CB0332" w:rsidRDefault="006B161B">
      <w:pPr>
        <w:pStyle w:val="MiscClose"/>
      </w:pPr>
      <w:r>
        <w:t xml:space="preserve">    ”;</w:t>
      </w:r>
    </w:p>
    <w:p w:rsidR="00CB0332" w:rsidRDefault="006B161B">
      <w:pPr>
        <w:pStyle w:val="nzIndenta"/>
      </w:pPr>
      <w:r>
        <w:tab/>
        <w:t>(b)</w:t>
      </w:r>
      <w:r>
        <w:tab/>
        <w:t xml:space="preserve">by deleting the definition of “legal practitioner” and inserting instead — </w:t>
      </w:r>
    </w:p>
    <w:p w:rsidR="00CB0332" w:rsidRDefault="006B161B">
      <w:pPr>
        <w:pStyle w:val="MiscOpen"/>
        <w:ind w:left="880"/>
      </w:pPr>
      <w:r>
        <w:t xml:space="preserve">“    </w:t>
      </w:r>
    </w:p>
    <w:p w:rsidR="00CB0332" w:rsidRDefault="006B161B">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rsidR="00CB0332" w:rsidRDefault="006B161B">
      <w:pPr>
        <w:pStyle w:val="MiscClose"/>
      </w:pPr>
      <w:r>
        <w:t xml:space="preserve">    ”.</w:t>
      </w:r>
    </w:p>
    <w:p w:rsidR="00CB0332" w:rsidRDefault="006B161B">
      <w:pPr>
        <w:pStyle w:val="nzSubsection"/>
      </w:pPr>
      <w:r>
        <w:tab/>
        <w:t>(3)</w:t>
      </w:r>
      <w:r>
        <w:tab/>
        <w:t xml:space="preserve">Section 5(2) is repealed and the following subsections are inserted instead — </w:t>
      </w:r>
    </w:p>
    <w:p w:rsidR="00CB0332" w:rsidRDefault="006B161B">
      <w:pPr>
        <w:pStyle w:val="MiscOpen"/>
        <w:ind w:left="600"/>
      </w:pPr>
      <w:r>
        <w:t xml:space="preserve">“    </w:t>
      </w:r>
    </w:p>
    <w:p w:rsidR="00CB0332" w:rsidRDefault="006B161B">
      <w:pPr>
        <w:pStyle w:val="nzSubsection"/>
      </w:pPr>
      <w:r>
        <w:tab/>
        <w:t>(2)</w:t>
      </w:r>
      <w:r>
        <w:tab/>
        <w:t>A person is eligible for appointment to the office of Director if that person is an Australian lawyer and has had not less than 8 years’ legal experience.</w:t>
      </w:r>
    </w:p>
    <w:p w:rsidR="00CB0332" w:rsidRDefault="006B161B">
      <w:pPr>
        <w:pStyle w:val="nzSubsection"/>
      </w:pPr>
      <w:r>
        <w:tab/>
        <w:t>(3)</w:t>
      </w:r>
      <w:r>
        <w:tab/>
        <w:t>A person is eligible for appointment to the office of Deputy Director if that person is an Australian lawyer and has had not less than 5 years’ legal experience.</w:t>
      </w:r>
    </w:p>
    <w:p w:rsidR="00CB0332" w:rsidRDefault="006B161B">
      <w:pPr>
        <w:pStyle w:val="nzSubsection"/>
      </w:pPr>
      <w:r>
        <w:tab/>
        <w:t>(4)</w:t>
      </w:r>
      <w:r>
        <w:tab/>
        <w:t xml:space="preserve">In subsections (2) and (3) — </w:t>
      </w:r>
    </w:p>
    <w:p w:rsidR="00CB0332" w:rsidRDefault="006B161B">
      <w:pPr>
        <w:pStyle w:val="nzDefstart"/>
      </w:pPr>
      <w:r>
        <w:rPr>
          <w:b/>
        </w:rPr>
        <w:tab/>
      </w:r>
      <w:r>
        <w:rPr>
          <w:rStyle w:val="CharDefText"/>
        </w:rPr>
        <w:t>legal experience</w:t>
      </w:r>
      <w:r>
        <w:rPr>
          <w:b/>
          <w:bCs/>
        </w:rPr>
        <w:t xml:space="preserve"> </w:t>
      </w:r>
      <w:r>
        <w:t xml:space="preserve">means — </w:t>
      </w:r>
    </w:p>
    <w:p w:rsidR="00CB0332" w:rsidRDefault="006B161B">
      <w:pPr>
        <w:pStyle w:val="nzDefpara"/>
      </w:pPr>
      <w:r>
        <w:tab/>
        <w:t>(a)</w:t>
      </w:r>
      <w:r>
        <w:tab/>
        <w:t>standing and practice as a legal practitioner; or</w:t>
      </w:r>
    </w:p>
    <w:p w:rsidR="00CB0332" w:rsidRDefault="006B161B">
      <w:pPr>
        <w:pStyle w:val="nzDefpara"/>
      </w:pPr>
      <w:r>
        <w:tab/>
        <w:t>(b)</w:t>
      </w:r>
      <w:r>
        <w:tab/>
        <w:t>judicial service (including service as a judge of a court, a magistrate or other judicial officer) in the State or elsewhere in a common law jurisdiction; or</w:t>
      </w:r>
    </w:p>
    <w:p w:rsidR="00CB0332" w:rsidRDefault="006B161B">
      <w:pPr>
        <w:pStyle w:val="nzDefpara"/>
      </w:pPr>
      <w:r>
        <w:tab/>
        <w:t>(c)</w:t>
      </w:r>
      <w:r>
        <w:tab/>
        <w:t>a combination of both kinds of legal experience mentioned in paragraphs (a) and (b).</w:t>
      </w:r>
    </w:p>
    <w:p w:rsidR="00CB0332" w:rsidRDefault="006B161B">
      <w:pPr>
        <w:pStyle w:val="MiscClose"/>
      </w:pPr>
      <w:r>
        <w:t xml:space="preserve">    ”.</w:t>
      </w:r>
    </w:p>
    <w:p w:rsidR="00CB0332" w:rsidRDefault="006B161B">
      <w:pPr>
        <w:pStyle w:val="nzSubsection"/>
      </w:pPr>
      <w:r>
        <w:tab/>
        <w:t>(4)</w:t>
      </w:r>
      <w:r>
        <w:tab/>
        <w:t xml:space="preserve">Section 8(1) is amended by deleting “a legal practitioner” and inserting instead — </w:t>
      </w:r>
    </w:p>
    <w:p w:rsidR="00CB0332" w:rsidRDefault="006B161B">
      <w:pPr>
        <w:pStyle w:val="nzSubsection"/>
      </w:pPr>
      <w:r>
        <w:tab/>
      </w:r>
      <w:r>
        <w:tab/>
        <w:t>“    a person    ”.</w:t>
      </w:r>
    </w:p>
    <w:p w:rsidR="00CB0332" w:rsidRDefault="006B161B">
      <w:pPr>
        <w:pStyle w:val="nzSubsection"/>
      </w:pPr>
      <w:r>
        <w:tab/>
        <w:t>(5)</w:t>
      </w:r>
      <w:r>
        <w:tab/>
        <w:t xml:space="preserve">Section 8(4) is amended by deleting “a legal practitioner” and inserting instead — </w:t>
      </w:r>
    </w:p>
    <w:p w:rsidR="00CB0332" w:rsidRDefault="006B161B">
      <w:pPr>
        <w:pStyle w:val="nzSubsection"/>
      </w:pPr>
      <w:r>
        <w:tab/>
      </w:r>
      <w:r>
        <w:tab/>
        <w:t>“    a person    ”.</w:t>
      </w:r>
    </w:p>
    <w:p w:rsidR="00CB0332" w:rsidRDefault="006B161B">
      <w:pPr>
        <w:pStyle w:val="MiscClose"/>
        <w:rPr>
          <w:snapToGrid w:val="0"/>
        </w:rPr>
      </w:pPr>
      <w:r>
        <w:rPr>
          <w:snapToGrid w:val="0"/>
        </w:rPr>
        <w:t>”.</w:t>
      </w:r>
    </w:p>
    <w:p w:rsidR="00CB0332" w:rsidRDefault="00CB0332"/>
    <w:p w:rsidR="00CB0332" w:rsidRDefault="00CB0332">
      <w:pPr>
        <w:sectPr w:rsidR="00CB0332">
          <w:headerReference w:type="even" r:id="rId28"/>
          <w:headerReference w:type="default" r:id="rId29"/>
          <w:pgSz w:w="11906" w:h="16838" w:code="9"/>
          <w:pgMar w:top="2381" w:right="2409" w:bottom="3543" w:left="2409" w:header="720" w:footer="3380" w:gutter="0"/>
          <w:cols w:space="720"/>
          <w:noEndnote/>
          <w:docGrid w:linePitch="326"/>
        </w:sectPr>
      </w:pPr>
    </w:p>
    <w:p w:rsidR="00CB0332" w:rsidRDefault="00CB0332"/>
    <w:sectPr w:rsidR="00CB0332">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332" w:rsidRDefault="006B161B">
      <w:r>
        <w:separator/>
      </w:r>
    </w:p>
  </w:endnote>
  <w:endnote w:type="continuationSeparator" w:id="0">
    <w:p w:rsidR="00CB0332" w:rsidRDefault="006B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32" w:rsidRDefault="00CB0332">
    <w:pPr>
      <w:pStyle w:val="Footer"/>
      <w:tabs>
        <w:tab w:val="clear" w:pos="4153"/>
        <w:tab w:val="right" w:pos="7088"/>
      </w:tabs>
      <w:rPr>
        <w:rStyle w:val="PageNumber"/>
      </w:rPr>
    </w:pPr>
  </w:p>
  <w:p w:rsidR="00CB0332" w:rsidRDefault="006B16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68DE">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68DE">
      <w:rPr>
        <w:rFonts w:ascii="Arial" w:hAnsi="Arial" w:cs="Arial"/>
        <w:sz w:val="20"/>
        <w:lang w:val="en-US"/>
      </w:rPr>
      <w:t>27 May 2008</w:t>
    </w:r>
    <w:r>
      <w:rPr>
        <w:rFonts w:ascii="Arial" w:hAnsi="Arial" w:cs="Arial"/>
        <w:sz w:val="20"/>
        <w:lang w:val="en-US"/>
      </w:rPr>
      <w:fldChar w:fldCharType="end"/>
    </w:r>
  </w:p>
  <w:p w:rsidR="00CB0332" w:rsidRDefault="006B161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32" w:rsidRDefault="00CB0332">
    <w:pPr>
      <w:pStyle w:val="Footer"/>
      <w:tabs>
        <w:tab w:val="clear" w:pos="4153"/>
        <w:tab w:val="right" w:pos="7088"/>
      </w:tabs>
      <w:rPr>
        <w:rStyle w:val="PageNumber"/>
      </w:rPr>
    </w:pPr>
  </w:p>
  <w:p w:rsidR="00CB0332" w:rsidRDefault="006B16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68DE">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68DE">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r>
  </w:p>
  <w:p w:rsidR="00CB0332" w:rsidRDefault="006B161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32" w:rsidRDefault="00CB0332">
    <w:pPr>
      <w:pStyle w:val="Footer"/>
      <w:tabs>
        <w:tab w:val="clear" w:pos="4153"/>
        <w:tab w:val="right" w:pos="7088"/>
      </w:tabs>
      <w:rPr>
        <w:rStyle w:val="PageNumber"/>
      </w:rPr>
    </w:pPr>
  </w:p>
  <w:p w:rsidR="00CB0332" w:rsidRDefault="006B16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68DE">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68DE">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r>
  </w:p>
  <w:p w:rsidR="00CB0332" w:rsidRDefault="006B161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32" w:rsidRDefault="00CB0332">
    <w:pPr>
      <w:pStyle w:val="Footer"/>
      <w:tabs>
        <w:tab w:val="clear" w:pos="4153"/>
        <w:tab w:val="right" w:pos="7088"/>
      </w:tabs>
      <w:rPr>
        <w:rStyle w:val="PageNumber"/>
      </w:rPr>
    </w:pPr>
  </w:p>
  <w:p w:rsidR="00CB0332" w:rsidRDefault="006B16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968D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68DE">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68DE">
      <w:rPr>
        <w:rFonts w:ascii="Arial" w:hAnsi="Arial" w:cs="Arial"/>
        <w:sz w:val="20"/>
        <w:lang w:val="en-US"/>
      </w:rPr>
      <w:t>27 May 2008</w:t>
    </w:r>
    <w:r>
      <w:rPr>
        <w:rFonts w:ascii="Arial" w:hAnsi="Arial" w:cs="Arial"/>
        <w:sz w:val="20"/>
        <w:lang w:val="en-US"/>
      </w:rPr>
      <w:fldChar w:fldCharType="end"/>
    </w:r>
  </w:p>
  <w:p w:rsidR="00CB0332" w:rsidRDefault="006B161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32" w:rsidRDefault="00CB0332">
    <w:pPr>
      <w:pStyle w:val="Footer"/>
      <w:tabs>
        <w:tab w:val="clear" w:pos="4153"/>
        <w:tab w:val="right" w:pos="7088"/>
      </w:tabs>
      <w:rPr>
        <w:rStyle w:val="PageNumber"/>
      </w:rPr>
    </w:pPr>
  </w:p>
  <w:p w:rsidR="00CB0332" w:rsidRDefault="006B16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68DE">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68DE">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968DE">
      <w:rPr>
        <w:rStyle w:val="PageNumber"/>
        <w:rFonts w:ascii="Arial" w:hAnsi="Arial" w:cs="Arial"/>
        <w:noProof/>
      </w:rPr>
      <w:t>iii</w:t>
    </w:r>
    <w:r>
      <w:rPr>
        <w:rStyle w:val="PageNumber"/>
        <w:rFonts w:ascii="Arial" w:hAnsi="Arial" w:cs="Arial"/>
      </w:rPr>
      <w:fldChar w:fldCharType="end"/>
    </w:r>
  </w:p>
  <w:p w:rsidR="00CB0332" w:rsidRDefault="006B161B">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32" w:rsidRDefault="00CB0332">
    <w:pPr>
      <w:pStyle w:val="Footer"/>
      <w:tabs>
        <w:tab w:val="clear" w:pos="4153"/>
        <w:tab w:val="right" w:pos="7088"/>
      </w:tabs>
      <w:rPr>
        <w:rStyle w:val="PageNumber"/>
      </w:rPr>
    </w:pPr>
  </w:p>
  <w:p w:rsidR="00CB0332" w:rsidRDefault="006B16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68DE">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68DE">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968DE">
      <w:rPr>
        <w:rStyle w:val="PageNumber"/>
        <w:rFonts w:ascii="Arial" w:hAnsi="Arial" w:cs="Arial"/>
        <w:noProof/>
      </w:rPr>
      <w:t>i</w:t>
    </w:r>
    <w:r>
      <w:rPr>
        <w:rStyle w:val="PageNumber"/>
        <w:rFonts w:ascii="Arial" w:hAnsi="Arial" w:cs="Arial"/>
      </w:rPr>
      <w:fldChar w:fldCharType="end"/>
    </w:r>
  </w:p>
  <w:p w:rsidR="00CB0332" w:rsidRDefault="006B161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32" w:rsidRDefault="00CB0332">
    <w:pPr>
      <w:pStyle w:val="Footer"/>
      <w:tabs>
        <w:tab w:val="clear" w:pos="4153"/>
        <w:tab w:val="right" w:pos="7088"/>
      </w:tabs>
      <w:rPr>
        <w:rStyle w:val="PageNumber"/>
      </w:rPr>
    </w:pPr>
  </w:p>
  <w:p w:rsidR="00CB0332" w:rsidRDefault="006B16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968DE">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68DE">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68DE">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rsidR="00CB0332" w:rsidRDefault="006B161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32" w:rsidRDefault="00CB0332">
    <w:pPr>
      <w:pStyle w:val="Footer"/>
      <w:tabs>
        <w:tab w:val="clear" w:pos="4153"/>
        <w:tab w:val="right" w:pos="7088"/>
      </w:tabs>
      <w:rPr>
        <w:rStyle w:val="PageNumber"/>
      </w:rPr>
    </w:pPr>
  </w:p>
  <w:p w:rsidR="00CB0332" w:rsidRDefault="006B16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68DE">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68DE">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968DE">
      <w:rPr>
        <w:rStyle w:val="CharPageNo"/>
        <w:rFonts w:ascii="Arial" w:hAnsi="Arial"/>
        <w:noProof/>
      </w:rPr>
      <w:t>27</w:t>
    </w:r>
    <w:r>
      <w:rPr>
        <w:rStyle w:val="CharPageNo"/>
        <w:rFonts w:ascii="Arial" w:hAnsi="Arial"/>
      </w:rPr>
      <w:fldChar w:fldCharType="end"/>
    </w:r>
  </w:p>
  <w:p w:rsidR="00CB0332" w:rsidRDefault="006B161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32" w:rsidRDefault="00CB0332">
    <w:pPr>
      <w:pStyle w:val="Footer"/>
      <w:tabs>
        <w:tab w:val="clear" w:pos="4153"/>
        <w:tab w:val="right" w:pos="7088"/>
      </w:tabs>
      <w:rPr>
        <w:rStyle w:val="PageNumber"/>
      </w:rPr>
    </w:pPr>
  </w:p>
  <w:p w:rsidR="00CB0332" w:rsidRDefault="006B16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68DE">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68DE">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968DE">
      <w:rPr>
        <w:rStyle w:val="CharPageNo"/>
        <w:rFonts w:ascii="Arial" w:hAnsi="Arial"/>
        <w:noProof/>
      </w:rPr>
      <w:t>1</w:t>
    </w:r>
    <w:r>
      <w:rPr>
        <w:rStyle w:val="CharPageNo"/>
        <w:rFonts w:ascii="Arial" w:hAnsi="Arial"/>
      </w:rPr>
      <w:fldChar w:fldCharType="end"/>
    </w:r>
  </w:p>
  <w:p w:rsidR="00CB0332" w:rsidRDefault="006B161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332" w:rsidRDefault="006B161B">
      <w:r>
        <w:separator/>
      </w:r>
    </w:p>
  </w:footnote>
  <w:footnote w:type="continuationSeparator" w:id="0">
    <w:p w:rsidR="00CB0332" w:rsidRDefault="006B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32" w:rsidRDefault="006B161B">
    <w:pPr>
      <w:pStyle w:val="headerpartodd"/>
      <w:ind w:left="0" w:firstLine="0"/>
      <w:rPr>
        <w:i/>
      </w:rPr>
    </w:pPr>
    <w:r>
      <w:rPr>
        <w:i/>
      </w:rPr>
      <w:fldChar w:fldCharType="begin"/>
    </w:r>
    <w:r>
      <w:rPr>
        <w:i/>
      </w:rPr>
      <w:instrText xml:space="preserve"> Styleref "Name of Act/Reg" </w:instrText>
    </w:r>
    <w:r>
      <w:rPr>
        <w:i/>
      </w:rPr>
      <w:fldChar w:fldCharType="separate"/>
    </w:r>
    <w:r w:rsidR="003968DE">
      <w:rPr>
        <w:i/>
        <w:noProof/>
      </w:rPr>
      <w:t>Director of Public Prosecutions Act 1991</w:t>
    </w:r>
    <w:r>
      <w:rPr>
        <w:i/>
      </w:rPr>
      <w:fldChar w:fldCharType="end"/>
    </w:r>
  </w:p>
  <w:p w:rsidR="00CB0332" w:rsidRDefault="006B161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B0332" w:rsidRDefault="006B161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B0332" w:rsidRDefault="00CB0332">
    <w:pPr>
      <w:pStyle w:val="headerpart"/>
    </w:pPr>
  </w:p>
  <w:p w:rsidR="00CB0332" w:rsidRDefault="00CB0332">
    <w:pPr>
      <w:pBdr>
        <w:bottom w:val="single" w:sz="6" w:space="1" w:color="auto"/>
      </w:pBdr>
      <w:rPr>
        <w:b/>
      </w:rPr>
    </w:pPr>
  </w:p>
  <w:p w:rsidR="00CB0332" w:rsidRDefault="00CB033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CB0332">
      <w:trPr>
        <w:cantSplit/>
      </w:trPr>
      <w:tc>
        <w:tcPr>
          <w:tcW w:w="7160" w:type="dxa"/>
          <w:gridSpan w:val="2"/>
        </w:tcPr>
        <w:p w:rsidR="00CB0332" w:rsidRDefault="006B161B">
          <w:pPr>
            <w:pStyle w:val="HeaderActNameRight"/>
            <w:ind w:right="-64"/>
          </w:pPr>
          <w:fldSimple w:instr=" STYLEREF &quot;Name of Act/Reg&quot; \* MERGEFORMAT ">
            <w:r w:rsidR="003968DE">
              <w:rPr>
                <w:noProof/>
              </w:rPr>
              <w:t>Director of Public Prosecutions Act 1991</w:t>
            </w:r>
          </w:fldSimple>
        </w:p>
      </w:tc>
    </w:tr>
    <w:tr w:rsidR="00CB0332">
      <w:tc>
        <w:tcPr>
          <w:tcW w:w="5715" w:type="dxa"/>
          <w:vAlign w:val="bottom"/>
        </w:tcPr>
        <w:p w:rsidR="00CB0332" w:rsidRDefault="006B161B">
          <w:pPr>
            <w:pStyle w:val="HeaderTextRight"/>
          </w:pPr>
          <w:r>
            <w:fldChar w:fldCharType="begin"/>
          </w:r>
          <w:r>
            <w:instrText xml:space="preserve"> styleref CharSchText </w:instrText>
          </w:r>
          <w:r>
            <w:fldChar w:fldCharType="end"/>
          </w:r>
        </w:p>
      </w:tc>
      <w:tc>
        <w:tcPr>
          <w:tcW w:w="1445" w:type="dxa"/>
        </w:tcPr>
        <w:p w:rsidR="00CB0332" w:rsidRDefault="006B161B">
          <w:pPr>
            <w:pStyle w:val="HeaderNumberRight"/>
            <w:ind w:right="-64"/>
            <w:rPr>
              <w:b w:val="0"/>
            </w:rPr>
          </w:pPr>
          <w:r>
            <w:fldChar w:fldCharType="begin"/>
          </w:r>
          <w:r>
            <w:instrText xml:space="preserve"> styleref CharSchno </w:instrText>
          </w:r>
          <w:r>
            <w:fldChar w:fldCharType="end"/>
          </w:r>
        </w:p>
      </w:tc>
    </w:tr>
    <w:tr w:rsidR="00CB0332">
      <w:tc>
        <w:tcPr>
          <w:tcW w:w="5715" w:type="dxa"/>
          <w:vAlign w:val="bottom"/>
        </w:tcPr>
        <w:p w:rsidR="00CB0332" w:rsidRDefault="00CB0332">
          <w:pPr>
            <w:pStyle w:val="HeaderTextRight"/>
          </w:pPr>
        </w:p>
      </w:tc>
      <w:tc>
        <w:tcPr>
          <w:tcW w:w="1445" w:type="dxa"/>
        </w:tcPr>
        <w:p w:rsidR="00CB0332" w:rsidRDefault="00CB0332">
          <w:pPr>
            <w:pStyle w:val="HeaderNumberRight"/>
            <w:ind w:right="-64"/>
            <w:rPr>
              <w:bCs/>
            </w:rPr>
          </w:pPr>
        </w:p>
      </w:tc>
    </w:tr>
    <w:tr w:rsidR="00CB0332">
      <w:tc>
        <w:tcPr>
          <w:tcW w:w="5715" w:type="dxa"/>
        </w:tcPr>
        <w:p w:rsidR="00CB0332" w:rsidRDefault="00CB0332">
          <w:pPr>
            <w:pStyle w:val="HeaderTextLeft"/>
            <w:jc w:val="right"/>
          </w:pPr>
        </w:p>
      </w:tc>
      <w:tc>
        <w:tcPr>
          <w:tcW w:w="1445" w:type="dxa"/>
        </w:tcPr>
        <w:p w:rsidR="00CB0332" w:rsidRDefault="006B161B">
          <w:pPr>
            <w:pStyle w:val="HeaderNumberRight"/>
            <w:ind w:right="-64"/>
          </w:pPr>
          <w:r>
            <w:t xml:space="preserve">cl. </w:t>
          </w:r>
          <w:r>
            <w:fldChar w:fldCharType="begin"/>
          </w:r>
          <w:r>
            <w:instrText xml:space="preserve"> IF </w:instrText>
          </w:r>
          <w:fldSimple w:instr=" StyleRef CharSClsNo ">
            <w:r w:rsidR="003968DE">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3968DE">
              <w:rPr>
                <w:noProof/>
              </w:rPr>
              <w:instrText>1</w:instrText>
            </w:r>
          </w:fldSimple>
          <w:r>
            <w:instrText xml:space="preserve"> </w:instrText>
          </w:r>
          <w:r>
            <w:fldChar w:fldCharType="separate"/>
          </w:r>
          <w:r w:rsidR="003968DE">
            <w:rPr>
              <w:noProof/>
            </w:rPr>
            <w:t>1</w:t>
          </w:r>
          <w:r>
            <w:fldChar w:fldCharType="end"/>
          </w:r>
        </w:p>
      </w:tc>
    </w:tr>
  </w:tbl>
  <w:p w:rsidR="00CB0332" w:rsidRDefault="00CB033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32" w:rsidRDefault="00CB033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CB0332">
      <w:trPr>
        <w:cantSplit/>
      </w:trPr>
      <w:tc>
        <w:tcPr>
          <w:tcW w:w="7263" w:type="dxa"/>
          <w:gridSpan w:val="2"/>
        </w:tcPr>
        <w:p w:rsidR="00CB0332" w:rsidRDefault="006B161B">
          <w:pPr>
            <w:pStyle w:val="HeaderActNameLeft"/>
          </w:pPr>
          <w:fldSimple w:instr=" STYLEREF &quot;Name of Act/Reg&quot; \* MERGEFORMAT ">
            <w:r w:rsidR="003968DE">
              <w:rPr>
                <w:noProof/>
              </w:rPr>
              <w:t>Director of Public Prosecutions Act 1991</w:t>
            </w:r>
          </w:fldSimple>
        </w:p>
      </w:tc>
    </w:tr>
    <w:tr w:rsidR="00CB0332">
      <w:tc>
        <w:tcPr>
          <w:tcW w:w="1548" w:type="dxa"/>
        </w:tcPr>
        <w:p w:rsidR="00CB0332" w:rsidRDefault="00CB0332">
          <w:pPr>
            <w:pStyle w:val="HeaderNumberLeft"/>
            <w:rPr>
              <w:b w:val="0"/>
            </w:rPr>
          </w:pPr>
        </w:p>
      </w:tc>
      <w:tc>
        <w:tcPr>
          <w:tcW w:w="5715" w:type="dxa"/>
          <w:vAlign w:val="bottom"/>
        </w:tcPr>
        <w:p w:rsidR="00CB0332" w:rsidRDefault="00CB0332">
          <w:pPr>
            <w:pStyle w:val="HeaderTextLeft"/>
          </w:pPr>
        </w:p>
      </w:tc>
    </w:tr>
    <w:tr w:rsidR="00CB0332">
      <w:tc>
        <w:tcPr>
          <w:tcW w:w="1548" w:type="dxa"/>
        </w:tcPr>
        <w:p w:rsidR="00CB0332" w:rsidRDefault="00CB0332">
          <w:pPr>
            <w:pStyle w:val="HeaderNumberLeft"/>
            <w:rPr>
              <w:b w:val="0"/>
            </w:rPr>
          </w:pPr>
        </w:p>
      </w:tc>
      <w:tc>
        <w:tcPr>
          <w:tcW w:w="5715" w:type="dxa"/>
          <w:vAlign w:val="bottom"/>
        </w:tcPr>
        <w:p w:rsidR="00CB0332" w:rsidRDefault="00CB0332">
          <w:pPr>
            <w:pStyle w:val="HeaderTextLeft"/>
          </w:pPr>
        </w:p>
      </w:tc>
    </w:tr>
    <w:tr w:rsidR="00CB0332">
      <w:tc>
        <w:tcPr>
          <w:tcW w:w="1548" w:type="dxa"/>
        </w:tcPr>
        <w:p w:rsidR="00CB0332" w:rsidRDefault="00CB0332">
          <w:pPr>
            <w:pStyle w:val="HeaderNumberLeft"/>
          </w:pPr>
        </w:p>
      </w:tc>
      <w:tc>
        <w:tcPr>
          <w:tcW w:w="5715" w:type="dxa"/>
        </w:tcPr>
        <w:p w:rsidR="00CB0332" w:rsidRDefault="00CB0332">
          <w:pPr>
            <w:pStyle w:val="HeaderTextLeft"/>
          </w:pPr>
        </w:p>
      </w:tc>
    </w:tr>
  </w:tbl>
  <w:p w:rsidR="00CB0332" w:rsidRDefault="00CB033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CB0332">
      <w:trPr>
        <w:cantSplit/>
      </w:trPr>
      <w:tc>
        <w:tcPr>
          <w:tcW w:w="7160" w:type="dxa"/>
          <w:gridSpan w:val="2"/>
        </w:tcPr>
        <w:p w:rsidR="00CB0332" w:rsidRDefault="006B161B">
          <w:pPr>
            <w:pStyle w:val="HeaderActNameRight"/>
            <w:ind w:right="-64"/>
          </w:pPr>
          <w:fldSimple w:instr=" STYLEREF &quot;Name of Act/Reg&quot; \* MERGEFORMAT ">
            <w:r w:rsidR="003968DE">
              <w:rPr>
                <w:noProof/>
              </w:rPr>
              <w:t>Director of Public Prosecutions Act 1991</w:t>
            </w:r>
          </w:fldSimple>
        </w:p>
      </w:tc>
    </w:tr>
    <w:tr w:rsidR="00CB0332">
      <w:tc>
        <w:tcPr>
          <w:tcW w:w="5715" w:type="dxa"/>
          <w:vAlign w:val="bottom"/>
        </w:tcPr>
        <w:p w:rsidR="00CB0332" w:rsidRDefault="00CB0332">
          <w:pPr>
            <w:pStyle w:val="HeaderTextRight"/>
          </w:pPr>
        </w:p>
      </w:tc>
      <w:tc>
        <w:tcPr>
          <w:tcW w:w="1445" w:type="dxa"/>
        </w:tcPr>
        <w:p w:rsidR="00CB0332" w:rsidRDefault="00CB0332">
          <w:pPr>
            <w:pStyle w:val="HeaderNumberRight"/>
            <w:ind w:right="-64"/>
            <w:rPr>
              <w:b w:val="0"/>
            </w:rPr>
          </w:pPr>
        </w:p>
      </w:tc>
    </w:tr>
    <w:tr w:rsidR="00CB0332">
      <w:tc>
        <w:tcPr>
          <w:tcW w:w="5715" w:type="dxa"/>
          <w:vAlign w:val="bottom"/>
        </w:tcPr>
        <w:p w:rsidR="00CB0332" w:rsidRDefault="00CB0332">
          <w:pPr>
            <w:pStyle w:val="HeaderTextRight"/>
          </w:pPr>
        </w:p>
      </w:tc>
      <w:tc>
        <w:tcPr>
          <w:tcW w:w="1445" w:type="dxa"/>
        </w:tcPr>
        <w:p w:rsidR="00CB0332" w:rsidRDefault="00CB0332">
          <w:pPr>
            <w:pStyle w:val="HeaderNumberRight"/>
            <w:ind w:right="-64"/>
            <w:rPr>
              <w:bCs/>
            </w:rPr>
          </w:pPr>
        </w:p>
      </w:tc>
    </w:tr>
    <w:tr w:rsidR="00CB0332">
      <w:tc>
        <w:tcPr>
          <w:tcW w:w="5715" w:type="dxa"/>
        </w:tcPr>
        <w:p w:rsidR="00CB0332" w:rsidRDefault="00CB0332">
          <w:pPr>
            <w:pStyle w:val="HeaderTextLeft"/>
            <w:jc w:val="right"/>
          </w:pPr>
        </w:p>
      </w:tc>
      <w:tc>
        <w:tcPr>
          <w:tcW w:w="1445" w:type="dxa"/>
        </w:tcPr>
        <w:p w:rsidR="00CB0332" w:rsidRDefault="00CB0332">
          <w:pPr>
            <w:pStyle w:val="HeaderNumberRight"/>
            <w:ind w:right="-64"/>
          </w:pPr>
        </w:p>
      </w:tc>
    </w:tr>
  </w:tbl>
  <w:p w:rsidR="00CB0332" w:rsidRDefault="00CB033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32" w:rsidRDefault="006B161B">
    <w:pPr>
      <w:pStyle w:val="headerpartodd"/>
      <w:ind w:left="0" w:firstLine="0"/>
      <w:rPr>
        <w:i/>
      </w:rPr>
    </w:pPr>
    <w:r>
      <w:rPr>
        <w:i/>
      </w:rPr>
      <w:fldChar w:fldCharType="begin"/>
    </w:r>
    <w:r>
      <w:rPr>
        <w:i/>
      </w:rPr>
      <w:instrText xml:space="preserve"> Styleref "Name of Act/Reg" </w:instrText>
    </w:r>
    <w:r>
      <w:rPr>
        <w:i/>
      </w:rPr>
      <w:fldChar w:fldCharType="separate"/>
    </w:r>
    <w:r w:rsidR="003968DE">
      <w:rPr>
        <w:i/>
        <w:noProof/>
      </w:rPr>
      <w:t>Director of Public Prosecutions Act 1991</w:t>
    </w:r>
    <w:r>
      <w:rPr>
        <w:i/>
      </w:rPr>
      <w:fldChar w:fldCharType="end"/>
    </w:r>
  </w:p>
  <w:p w:rsidR="00CB0332" w:rsidRDefault="00CB0332">
    <w:pPr>
      <w:pStyle w:val="headerpartodd"/>
      <w:ind w:left="0" w:firstLine="0"/>
      <w:rPr>
        <w:b w:val="0"/>
        <w:i/>
      </w:rPr>
    </w:pPr>
  </w:p>
  <w:p w:rsidR="00CB0332" w:rsidRDefault="00CB0332">
    <w:pPr>
      <w:pStyle w:val="headerpart"/>
    </w:pPr>
  </w:p>
  <w:p w:rsidR="00CB0332" w:rsidRDefault="00CB0332">
    <w:pPr>
      <w:pStyle w:val="headerpart"/>
    </w:pPr>
  </w:p>
  <w:p w:rsidR="00CB0332" w:rsidRDefault="00CB0332">
    <w:pPr>
      <w:pBdr>
        <w:bottom w:val="single" w:sz="6" w:space="1" w:color="auto"/>
      </w:pBdr>
      <w:rPr>
        <w:b/>
      </w:rPr>
    </w:pPr>
  </w:p>
  <w:p w:rsidR="00CB0332" w:rsidRDefault="00CB033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32" w:rsidRDefault="006B161B">
    <w:pPr>
      <w:pStyle w:val="headerpartodd"/>
      <w:ind w:left="0" w:firstLine="0"/>
      <w:jc w:val="right"/>
      <w:rPr>
        <w:i/>
      </w:rPr>
    </w:pPr>
    <w:r>
      <w:rPr>
        <w:i/>
      </w:rPr>
      <w:fldChar w:fldCharType="begin"/>
    </w:r>
    <w:r>
      <w:rPr>
        <w:i/>
      </w:rPr>
      <w:instrText xml:space="preserve"> Styleref "Name of Act/Reg" </w:instrText>
    </w:r>
    <w:r>
      <w:rPr>
        <w:i/>
      </w:rPr>
      <w:fldChar w:fldCharType="separate"/>
    </w:r>
    <w:r w:rsidR="003968DE">
      <w:rPr>
        <w:i/>
        <w:noProof/>
      </w:rPr>
      <w:t>Director of Public Prosecutions Act 1991</w:t>
    </w:r>
    <w:r>
      <w:rPr>
        <w:i/>
      </w:rPr>
      <w:fldChar w:fldCharType="end"/>
    </w:r>
  </w:p>
  <w:p w:rsidR="00CB0332" w:rsidRDefault="00CB0332">
    <w:pPr>
      <w:pStyle w:val="headerpartodd"/>
      <w:ind w:left="0" w:firstLine="0"/>
      <w:jc w:val="right"/>
      <w:rPr>
        <w:b w:val="0"/>
        <w:i/>
      </w:rPr>
    </w:pPr>
  </w:p>
  <w:p w:rsidR="00CB0332" w:rsidRDefault="00CB0332">
    <w:pPr>
      <w:pStyle w:val="headerpart"/>
      <w:jc w:val="right"/>
    </w:pPr>
  </w:p>
  <w:p w:rsidR="00CB0332" w:rsidRDefault="00CB0332">
    <w:pPr>
      <w:pStyle w:val="headerpart"/>
      <w:jc w:val="right"/>
    </w:pPr>
  </w:p>
  <w:p w:rsidR="00CB0332" w:rsidRDefault="00CB0332">
    <w:pPr>
      <w:pBdr>
        <w:bottom w:val="single" w:sz="6" w:space="1" w:color="auto"/>
      </w:pBdr>
      <w:jc w:val="right"/>
      <w:rPr>
        <w:b/>
      </w:rPr>
    </w:pPr>
  </w:p>
  <w:p w:rsidR="00CB0332" w:rsidRDefault="00CB033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32" w:rsidRDefault="00CB03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32" w:rsidRDefault="00CB03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32" w:rsidRDefault="00CB03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B0332">
      <w:trPr>
        <w:cantSplit/>
      </w:trPr>
      <w:tc>
        <w:tcPr>
          <w:tcW w:w="7258" w:type="dxa"/>
          <w:gridSpan w:val="2"/>
        </w:tcPr>
        <w:p w:rsidR="00CB0332" w:rsidRDefault="006B161B">
          <w:pPr>
            <w:pStyle w:val="HeaderActNameLeft"/>
          </w:pPr>
          <w:fldSimple w:instr=" Styleref &quot;Name of Act/Reg&quot; ">
            <w:r w:rsidR="003968DE">
              <w:rPr>
                <w:noProof/>
              </w:rPr>
              <w:t>Director of Public Prosecutions Act 1991</w:t>
            </w:r>
          </w:fldSimple>
        </w:p>
      </w:tc>
    </w:tr>
    <w:tr w:rsidR="00CB0332">
      <w:tc>
        <w:tcPr>
          <w:tcW w:w="1548" w:type="dxa"/>
        </w:tcPr>
        <w:p w:rsidR="00CB0332" w:rsidRDefault="00CB0332">
          <w:pPr>
            <w:pStyle w:val="HeaderNumberLeft"/>
          </w:pPr>
        </w:p>
      </w:tc>
      <w:tc>
        <w:tcPr>
          <w:tcW w:w="5715" w:type="dxa"/>
        </w:tcPr>
        <w:p w:rsidR="00CB0332" w:rsidRDefault="00CB0332">
          <w:pPr>
            <w:pStyle w:val="HeaderTextLeft"/>
          </w:pPr>
        </w:p>
      </w:tc>
    </w:tr>
    <w:tr w:rsidR="00CB0332">
      <w:tc>
        <w:tcPr>
          <w:tcW w:w="1548" w:type="dxa"/>
        </w:tcPr>
        <w:p w:rsidR="00CB0332" w:rsidRDefault="00CB0332">
          <w:pPr>
            <w:pStyle w:val="HeaderNumberLeft"/>
          </w:pPr>
        </w:p>
      </w:tc>
      <w:tc>
        <w:tcPr>
          <w:tcW w:w="5715" w:type="dxa"/>
        </w:tcPr>
        <w:p w:rsidR="00CB0332" w:rsidRDefault="00CB0332">
          <w:pPr>
            <w:pStyle w:val="HeaderTextLeft"/>
          </w:pPr>
        </w:p>
      </w:tc>
    </w:tr>
    <w:tr w:rsidR="00CB0332">
      <w:trPr>
        <w:cantSplit/>
      </w:trPr>
      <w:tc>
        <w:tcPr>
          <w:tcW w:w="7258" w:type="dxa"/>
          <w:gridSpan w:val="2"/>
        </w:tcPr>
        <w:p w:rsidR="00CB0332" w:rsidRDefault="006B161B">
          <w:pPr>
            <w:pStyle w:val="HeaderSectionLeft"/>
            <w:rPr>
              <w:b w:val="0"/>
            </w:rPr>
          </w:pPr>
          <w:r>
            <w:rPr>
              <w:b w:val="0"/>
            </w:rPr>
            <w:t>Contents</w:t>
          </w:r>
        </w:p>
      </w:tc>
    </w:tr>
  </w:tbl>
  <w:p w:rsidR="00CB0332" w:rsidRDefault="00CB033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B0332">
      <w:trPr>
        <w:cantSplit/>
      </w:trPr>
      <w:tc>
        <w:tcPr>
          <w:tcW w:w="7258" w:type="dxa"/>
          <w:gridSpan w:val="2"/>
        </w:tcPr>
        <w:p w:rsidR="00CB0332" w:rsidRDefault="006B161B">
          <w:pPr>
            <w:pStyle w:val="HeaderActNameRight"/>
            <w:ind w:right="17"/>
          </w:pPr>
          <w:fldSimple w:instr=" Styleref &quot;Name of Act/Reg&quot; ">
            <w:r w:rsidR="003968DE">
              <w:rPr>
                <w:noProof/>
              </w:rPr>
              <w:t>Director of Public Prosecutions Act 1991</w:t>
            </w:r>
          </w:fldSimple>
        </w:p>
      </w:tc>
    </w:tr>
    <w:tr w:rsidR="00CB0332">
      <w:tc>
        <w:tcPr>
          <w:tcW w:w="5715" w:type="dxa"/>
        </w:tcPr>
        <w:p w:rsidR="00CB0332" w:rsidRDefault="00CB0332">
          <w:pPr>
            <w:pStyle w:val="HeaderTextRight"/>
          </w:pPr>
        </w:p>
      </w:tc>
      <w:tc>
        <w:tcPr>
          <w:tcW w:w="1548" w:type="dxa"/>
        </w:tcPr>
        <w:p w:rsidR="00CB0332" w:rsidRDefault="00CB0332">
          <w:pPr>
            <w:pStyle w:val="HeaderNumberRight"/>
            <w:ind w:right="17"/>
          </w:pPr>
        </w:p>
      </w:tc>
    </w:tr>
    <w:tr w:rsidR="00CB0332">
      <w:tc>
        <w:tcPr>
          <w:tcW w:w="5715" w:type="dxa"/>
        </w:tcPr>
        <w:p w:rsidR="00CB0332" w:rsidRDefault="00CB0332">
          <w:pPr>
            <w:pStyle w:val="HeaderTextRight"/>
          </w:pPr>
        </w:p>
      </w:tc>
      <w:tc>
        <w:tcPr>
          <w:tcW w:w="1548" w:type="dxa"/>
        </w:tcPr>
        <w:p w:rsidR="00CB0332" w:rsidRDefault="00CB0332">
          <w:pPr>
            <w:pStyle w:val="HeaderNumberRight"/>
            <w:ind w:right="17"/>
          </w:pPr>
        </w:p>
      </w:tc>
    </w:tr>
    <w:tr w:rsidR="00CB0332">
      <w:trPr>
        <w:cantSplit/>
      </w:trPr>
      <w:tc>
        <w:tcPr>
          <w:tcW w:w="7258" w:type="dxa"/>
          <w:gridSpan w:val="2"/>
        </w:tcPr>
        <w:p w:rsidR="00CB0332" w:rsidRDefault="006B161B">
          <w:pPr>
            <w:pStyle w:val="HeaderSectionRight"/>
            <w:ind w:right="17"/>
            <w:rPr>
              <w:b w:val="0"/>
            </w:rPr>
          </w:pPr>
          <w:r>
            <w:rPr>
              <w:b w:val="0"/>
            </w:rPr>
            <w:t>Contents</w:t>
          </w:r>
        </w:p>
      </w:tc>
    </w:tr>
  </w:tbl>
  <w:p w:rsidR="00CB0332" w:rsidRDefault="00CB033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B0332">
      <w:trPr>
        <w:cantSplit/>
      </w:trPr>
      <w:tc>
        <w:tcPr>
          <w:tcW w:w="7263" w:type="dxa"/>
          <w:gridSpan w:val="2"/>
        </w:tcPr>
        <w:p w:rsidR="00CB0332" w:rsidRDefault="006B161B">
          <w:pPr>
            <w:pStyle w:val="HeaderActNameLeft"/>
          </w:pPr>
          <w:fldSimple w:instr=" Styleref &quot;Name of Act/Reg&quot; ">
            <w:r w:rsidR="003968DE">
              <w:rPr>
                <w:noProof/>
              </w:rPr>
              <w:t>Director of Public Prosecutions Act 1991</w:t>
            </w:r>
          </w:fldSimple>
        </w:p>
      </w:tc>
    </w:tr>
    <w:tr w:rsidR="00CB0332">
      <w:tc>
        <w:tcPr>
          <w:tcW w:w="1548" w:type="dxa"/>
        </w:tcPr>
        <w:p w:rsidR="00CB0332" w:rsidRDefault="006B161B">
          <w:pPr>
            <w:pStyle w:val="HeaderNumberLeft"/>
          </w:pPr>
          <w:r>
            <w:fldChar w:fldCharType="begin"/>
          </w:r>
          <w:r>
            <w:instrText xml:space="preserve"> styleref CharPartNo </w:instrText>
          </w:r>
          <w:r>
            <w:fldChar w:fldCharType="end"/>
          </w:r>
        </w:p>
      </w:tc>
      <w:tc>
        <w:tcPr>
          <w:tcW w:w="5715" w:type="dxa"/>
        </w:tcPr>
        <w:p w:rsidR="00CB0332" w:rsidRDefault="006B161B">
          <w:pPr>
            <w:pStyle w:val="HeaderTextLeft"/>
          </w:pPr>
          <w:r>
            <w:fldChar w:fldCharType="begin"/>
          </w:r>
          <w:r>
            <w:instrText xml:space="preserve"> styleref CharPartText </w:instrText>
          </w:r>
          <w:r>
            <w:fldChar w:fldCharType="end"/>
          </w:r>
        </w:p>
      </w:tc>
    </w:tr>
    <w:tr w:rsidR="00CB0332">
      <w:tc>
        <w:tcPr>
          <w:tcW w:w="1548" w:type="dxa"/>
        </w:tcPr>
        <w:p w:rsidR="00CB0332" w:rsidRDefault="006B161B">
          <w:pPr>
            <w:pStyle w:val="HeaderNumberLeft"/>
          </w:pPr>
          <w:r>
            <w:fldChar w:fldCharType="begin"/>
          </w:r>
          <w:r>
            <w:instrText xml:space="preserve"> styleref CharDivNo </w:instrText>
          </w:r>
          <w:r>
            <w:fldChar w:fldCharType="end"/>
          </w:r>
        </w:p>
      </w:tc>
      <w:tc>
        <w:tcPr>
          <w:tcW w:w="5715" w:type="dxa"/>
        </w:tcPr>
        <w:p w:rsidR="00CB0332" w:rsidRDefault="006B161B">
          <w:pPr>
            <w:pStyle w:val="HeaderTextLeft"/>
          </w:pPr>
          <w:r>
            <w:fldChar w:fldCharType="begin"/>
          </w:r>
          <w:r>
            <w:instrText xml:space="preserve"> styleref CharDivText </w:instrText>
          </w:r>
          <w:r>
            <w:fldChar w:fldCharType="end"/>
          </w:r>
        </w:p>
      </w:tc>
    </w:tr>
    <w:tr w:rsidR="00CB0332">
      <w:trPr>
        <w:cantSplit/>
      </w:trPr>
      <w:tc>
        <w:tcPr>
          <w:tcW w:w="7263" w:type="dxa"/>
          <w:gridSpan w:val="2"/>
        </w:tcPr>
        <w:p w:rsidR="00CB0332" w:rsidRDefault="006B161B">
          <w:pPr>
            <w:pStyle w:val="HeaderSectionLeft"/>
          </w:pPr>
          <w:r>
            <w:t xml:space="preserve">s. </w:t>
          </w:r>
          <w:fldSimple w:instr=" styleref CharSectno ">
            <w:r w:rsidR="003968DE">
              <w:rPr>
                <w:noProof/>
              </w:rPr>
              <w:t>1</w:t>
            </w:r>
          </w:fldSimple>
        </w:p>
      </w:tc>
    </w:tr>
  </w:tbl>
  <w:p w:rsidR="00CB0332" w:rsidRDefault="00CB033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B0332">
      <w:trPr>
        <w:cantSplit/>
      </w:trPr>
      <w:tc>
        <w:tcPr>
          <w:tcW w:w="7263" w:type="dxa"/>
          <w:gridSpan w:val="2"/>
        </w:tcPr>
        <w:p w:rsidR="00CB0332" w:rsidRDefault="006B161B">
          <w:pPr>
            <w:pStyle w:val="HeaderActNameRight"/>
            <w:ind w:right="17"/>
          </w:pPr>
          <w:fldSimple w:instr=" Styleref &quot;Name of Act/Reg&quot; ">
            <w:r w:rsidR="003968DE">
              <w:rPr>
                <w:noProof/>
              </w:rPr>
              <w:t>Director of Public Prosecutions Act 1991</w:t>
            </w:r>
          </w:fldSimple>
        </w:p>
      </w:tc>
    </w:tr>
    <w:tr w:rsidR="00CB0332">
      <w:tc>
        <w:tcPr>
          <w:tcW w:w="5715" w:type="dxa"/>
        </w:tcPr>
        <w:p w:rsidR="00CB0332" w:rsidRDefault="006B161B">
          <w:pPr>
            <w:pStyle w:val="HeaderTextRight"/>
          </w:pPr>
          <w:r>
            <w:fldChar w:fldCharType="begin"/>
          </w:r>
          <w:r>
            <w:instrText xml:space="preserve"> styleref CharPartText </w:instrText>
          </w:r>
          <w:r>
            <w:fldChar w:fldCharType="end"/>
          </w:r>
        </w:p>
      </w:tc>
      <w:tc>
        <w:tcPr>
          <w:tcW w:w="1548" w:type="dxa"/>
        </w:tcPr>
        <w:p w:rsidR="00CB0332" w:rsidRDefault="006B161B">
          <w:pPr>
            <w:pStyle w:val="HeaderNumberRight"/>
            <w:ind w:right="17"/>
          </w:pPr>
          <w:r>
            <w:fldChar w:fldCharType="begin"/>
          </w:r>
          <w:r>
            <w:instrText xml:space="preserve"> styleref CharPartNo </w:instrText>
          </w:r>
          <w:r>
            <w:fldChar w:fldCharType="end"/>
          </w:r>
        </w:p>
      </w:tc>
    </w:tr>
    <w:tr w:rsidR="00CB0332">
      <w:tc>
        <w:tcPr>
          <w:tcW w:w="5715" w:type="dxa"/>
        </w:tcPr>
        <w:p w:rsidR="00CB0332" w:rsidRDefault="006B161B">
          <w:pPr>
            <w:pStyle w:val="HeaderTextRight"/>
          </w:pPr>
          <w:r>
            <w:fldChar w:fldCharType="begin"/>
          </w:r>
          <w:r>
            <w:instrText xml:space="preserve"> styleref CharDivText </w:instrText>
          </w:r>
          <w:r>
            <w:fldChar w:fldCharType="end"/>
          </w:r>
        </w:p>
      </w:tc>
      <w:tc>
        <w:tcPr>
          <w:tcW w:w="1548" w:type="dxa"/>
        </w:tcPr>
        <w:p w:rsidR="00CB0332" w:rsidRDefault="006B161B">
          <w:pPr>
            <w:pStyle w:val="HeaderNumberRight"/>
            <w:ind w:right="17"/>
          </w:pPr>
          <w:r>
            <w:fldChar w:fldCharType="begin"/>
          </w:r>
          <w:r>
            <w:instrText xml:space="preserve"> styleref CharDivNo </w:instrText>
          </w:r>
          <w:r>
            <w:fldChar w:fldCharType="end"/>
          </w:r>
        </w:p>
      </w:tc>
    </w:tr>
    <w:tr w:rsidR="00CB0332">
      <w:trPr>
        <w:cantSplit/>
      </w:trPr>
      <w:tc>
        <w:tcPr>
          <w:tcW w:w="7263" w:type="dxa"/>
          <w:gridSpan w:val="2"/>
        </w:tcPr>
        <w:p w:rsidR="00CB0332" w:rsidRDefault="006B161B">
          <w:pPr>
            <w:pStyle w:val="HeaderSectionRight"/>
            <w:ind w:right="17"/>
          </w:pPr>
          <w:r>
            <w:t xml:space="preserve">s. </w:t>
          </w:r>
          <w:fldSimple w:instr=" styleref CharSectno ">
            <w:r w:rsidR="003968DE">
              <w:rPr>
                <w:noProof/>
              </w:rPr>
              <w:t>1</w:t>
            </w:r>
          </w:fldSimple>
        </w:p>
      </w:tc>
    </w:tr>
  </w:tbl>
  <w:p w:rsidR="00CB0332" w:rsidRDefault="00CB033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32" w:rsidRDefault="00CB033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CB0332">
      <w:trPr>
        <w:cantSplit/>
      </w:trPr>
      <w:tc>
        <w:tcPr>
          <w:tcW w:w="7263" w:type="dxa"/>
          <w:gridSpan w:val="2"/>
        </w:tcPr>
        <w:p w:rsidR="00CB0332" w:rsidRDefault="006B161B">
          <w:pPr>
            <w:pStyle w:val="HeaderActNameLeft"/>
          </w:pPr>
          <w:fldSimple w:instr=" STYLEREF &quot;Name of Act/Reg&quot; \* MERGEFORMAT ">
            <w:r w:rsidR="003968DE">
              <w:rPr>
                <w:noProof/>
              </w:rPr>
              <w:t>Director of Public Prosecutions Act 1991</w:t>
            </w:r>
          </w:fldSimple>
        </w:p>
      </w:tc>
    </w:tr>
    <w:tr w:rsidR="00CB0332">
      <w:tc>
        <w:tcPr>
          <w:tcW w:w="1548" w:type="dxa"/>
        </w:tcPr>
        <w:p w:rsidR="00CB0332" w:rsidRDefault="006B161B">
          <w:pPr>
            <w:pStyle w:val="HeaderNumberLeft"/>
            <w:rPr>
              <w:b w:val="0"/>
            </w:rPr>
          </w:pPr>
          <w:r>
            <w:fldChar w:fldCharType="begin"/>
          </w:r>
          <w:r>
            <w:instrText xml:space="preserve"> styleref CharSchno </w:instrText>
          </w:r>
          <w:r>
            <w:fldChar w:fldCharType="end"/>
          </w:r>
        </w:p>
      </w:tc>
      <w:tc>
        <w:tcPr>
          <w:tcW w:w="5715" w:type="dxa"/>
          <w:vAlign w:val="bottom"/>
        </w:tcPr>
        <w:p w:rsidR="00CB0332" w:rsidRDefault="006B161B">
          <w:pPr>
            <w:pStyle w:val="HeaderTextLeft"/>
          </w:pPr>
          <w:r>
            <w:fldChar w:fldCharType="begin"/>
          </w:r>
          <w:r>
            <w:instrText xml:space="preserve"> styleref CharSchText </w:instrText>
          </w:r>
          <w:r>
            <w:fldChar w:fldCharType="end"/>
          </w:r>
        </w:p>
      </w:tc>
    </w:tr>
    <w:tr w:rsidR="00CB0332">
      <w:tc>
        <w:tcPr>
          <w:tcW w:w="1548" w:type="dxa"/>
        </w:tcPr>
        <w:p w:rsidR="00CB0332" w:rsidRDefault="00CB0332">
          <w:pPr>
            <w:pStyle w:val="HeaderNumberLeft"/>
            <w:rPr>
              <w:b w:val="0"/>
            </w:rPr>
          </w:pPr>
        </w:p>
      </w:tc>
      <w:tc>
        <w:tcPr>
          <w:tcW w:w="5715" w:type="dxa"/>
          <w:vAlign w:val="bottom"/>
        </w:tcPr>
        <w:p w:rsidR="00CB0332" w:rsidRDefault="00CB0332">
          <w:pPr>
            <w:pStyle w:val="HeaderTextLeft"/>
          </w:pPr>
        </w:p>
      </w:tc>
    </w:tr>
    <w:tr w:rsidR="00CB0332">
      <w:tc>
        <w:tcPr>
          <w:tcW w:w="1548" w:type="dxa"/>
        </w:tcPr>
        <w:p w:rsidR="00CB0332" w:rsidRDefault="006B161B">
          <w:pPr>
            <w:pStyle w:val="HeaderNumberLeft"/>
          </w:pPr>
          <w:r>
            <w:t xml:space="preserve">cl. </w:t>
          </w:r>
          <w:r>
            <w:fldChar w:fldCharType="begin"/>
          </w:r>
          <w:r>
            <w:instrText xml:space="preserve"> IF </w:instrText>
          </w:r>
          <w:fldSimple w:instr=" StyleRef CharSClsNo ">
            <w:r w:rsidR="003968DE">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3968DE">
              <w:rPr>
                <w:noProof/>
              </w:rPr>
              <w:instrText>1</w:instrText>
            </w:r>
          </w:fldSimple>
          <w:r>
            <w:instrText xml:space="preserve"> </w:instrText>
          </w:r>
          <w:r>
            <w:fldChar w:fldCharType="separate"/>
          </w:r>
          <w:r w:rsidR="003968DE">
            <w:rPr>
              <w:noProof/>
            </w:rPr>
            <w:t>1</w:t>
          </w:r>
          <w:r>
            <w:fldChar w:fldCharType="end"/>
          </w:r>
        </w:p>
      </w:tc>
      <w:tc>
        <w:tcPr>
          <w:tcW w:w="5715" w:type="dxa"/>
        </w:tcPr>
        <w:p w:rsidR="00CB0332" w:rsidRDefault="00CB0332">
          <w:pPr>
            <w:pStyle w:val="HeaderTextLeft"/>
          </w:pPr>
        </w:p>
      </w:tc>
    </w:tr>
  </w:tbl>
  <w:p w:rsidR="00CB0332" w:rsidRDefault="00CB033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1B"/>
    <w:rsid w:val="003968DE"/>
    <w:rsid w:val="006B161B"/>
    <w:rsid w:val="00891F5A"/>
    <w:rsid w:val="00CB0332"/>
    <w:rsid w:val="00F70B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6825</Words>
  <Characters>32832</Characters>
  <Application>Microsoft Office Word</Application>
  <DocSecurity>0</DocSecurity>
  <Lines>938</Lines>
  <Paragraphs>550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Public Prosecutions Act 1991 - 02-e0-04</dc:title>
  <dc:subject/>
  <dc:creator>Matthew Pether</dc:creator>
  <cp:keywords/>
  <cp:lastModifiedBy>svcMRProcess</cp:lastModifiedBy>
  <cp:revision>4</cp:revision>
  <cp:lastPrinted>2005-11-28T00:59:00Z</cp:lastPrinted>
  <dcterms:created xsi:type="dcterms:W3CDTF">2013-02-14T17:02:00Z</dcterms:created>
  <dcterms:modified xsi:type="dcterms:W3CDTF">2013-02-14T17:02:00Z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1991</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223</vt:i4>
  </property>
  <property fmtid="{D5CDD505-2E9C-101B-9397-08002B2CF9AE}" pid="6" name="ReprintNo">
    <vt:lpwstr>2</vt:lpwstr>
  </property>
  <property fmtid="{D5CDD505-2E9C-101B-9397-08002B2CF9AE}" pid="7" name="AsAtDate">
    <vt:lpwstr>27 May 2008</vt:lpwstr>
  </property>
  <property fmtid="{D5CDD505-2E9C-101B-9397-08002B2CF9AE}" pid="8" name="Suffix">
    <vt:lpwstr>02-e0-04</vt:lpwstr>
  </property>
</Properties>
</file>