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Esperance Port Authority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Esperance Port Authority Act 1968</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_Toc459515119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_Toc459515120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_Toc459515121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Establishment of Port Authority</w:t>
      </w:r>
    </w:p>
    <w:p>
      <w:pPr>
        <w:pStyle w:val="TOC3"/>
        <w:tabs>
          <w:tab w:val="right" w:leader="dot" w:pos="7086"/>
        </w:tabs>
        <w:rPr>
          <w:noProof/>
        </w:rPr>
      </w:pPr>
      <w:r>
        <w:rPr>
          <w:noProof/>
        </w:rPr>
        <w:t>Division 1</w:t>
      </w:r>
      <w:r>
        <w:rPr>
          <w:noProof/>
          <w:snapToGrid w:val="0"/>
        </w:rPr>
        <w:t> — </w:t>
      </w:r>
      <w:r>
        <w:rPr>
          <w:noProof/>
        </w:rPr>
        <w:t>Constitution</w:t>
      </w:r>
    </w:p>
    <w:p>
      <w:pPr>
        <w:pStyle w:val="TOC4"/>
        <w:tabs>
          <w:tab w:val="clear" w:pos="1134"/>
          <w:tab w:val="left" w:pos="1135"/>
        </w:tabs>
        <w:rPr>
          <w:noProof/>
        </w:rPr>
      </w:pPr>
      <w:r>
        <w:rPr>
          <w:noProof/>
        </w:rPr>
        <w:t>6</w:t>
      </w:r>
      <w:r>
        <w:rPr>
          <w:noProof/>
          <w:snapToGrid w:val="0"/>
        </w:rPr>
        <w:t>.</w:t>
      </w:r>
      <w:r>
        <w:rPr>
          <w:noProof/>
        </w:rPr>
        <w:tab/>
      </w:r>
      <w:r>
        <w:rPr>
          <w:noProof/>
          <w:snapToGrid w:val="0"/>
        </w:rPr>
        <w:t>Esperance Port Authority</w:t>
      </w:r>
      <w:r>
        <w:rPr>
          <w:noProof/>
        </w:rPr>
        <w:tab/>
      </w:r>
      <w:r>
        <w:rPr>
          <w:noProof/>
        </w:rPr>
        <w:fldChar w:fldCharType="begin"/>
      </w:r>
      <w:r>
        <w:rPr>
          <w:noProof/>
        </w:rPr>
        <w:instrText xml:space="preserve"> PAGEREF _Toc459515122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Membership of Port Authority</w:t>
      </w:r>
      <w:r>
        <w:rPr>
          <w:noProof/>
        </w:rPr>
        <w:tab/>
      </w:r>
      <w:r>
        <w:rPr>
          <w:noProof/>
        </w:rPr>
        <w:fldChar w:fldCharType="begin"/>
      </w:r>
      <w:r>
        <w:rPr>
          <w:noProof/>
        </w:rPr>
        <w:instrText xml:space="preserve"> PAGEREF _Toc459515123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8</w:t>
      </w:r>
      <w:r>
        <w:rPr>
          <w:noProof/>
          <w:snapToGrid w:val="0"/>
        </w:rPr>
        <w:t>.</w:t>
      </w:r>
      <w:r>
        <w:rPr>
          <w:noProof/>
          <w:snapToGrid w:val="0"/>
          <w:vertAlign w:val="superscript"/>
        </w:rPr>
        <w:t>2</w:t>
      </w:r>
      <w:r>
        <w:rPr>
          <w:noProof/>
        </w:rPr>
        <w:tab/>
      </w:r>
      <w:r>
        <w:rPr>
          <w:noProof/>
          <w:snapToGrid w:val="0"/>
        </w:rPr>
        <w:t>Period of office of member</w:t>
      </w:r>
      <w:r>
        <w:rPr>
          <w:noProof/>
        </w:rPr>
        <w:tab/>
      </w:r>
      <w:r>
        <w:rPr>
          <w:noProof/>
        </w:rPr>
        <w:fldChar w:fldCharType="begin"/>
      </w:r>
      <w:r>
        <w:rPr>
          <w:noProof/>
        </w:rPr>
        <w:instrText xml:space="preserve"> PAGEREF _Toc459515124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Deputy members</w:t>
      </w:r>
      <w:r>
        <w:rPr>
          <w:noProof/>
        </w:rPr>
        <w:tab/>
      </w:r>
      <w:r>
        <w:rPr>
          <w:noProof/>
        </w:rPr>
        <w:fldChar w:fldCharType="begin"/>
      </w:r>
      <w:r>
        <w:rPr>
          <w:noProof/>
        </w:rPr>
        <w:instrText xml:space="preserve"> PAGEREF _Toc459515125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Suspension from office</w:t>
      </w:r>
      <w:r>
        <w:rPr>
          <w:noProof/>
        </w:rPr>
        <w:tab/>
      </w:r>
      <w:r>
        <w:rPr>
          <w:noProof/>
        </w:rPr>
        <w:fldChar w:fldCharType="begin"/>
      </w:r>
      <w:r>
        <w:rPr>
          <w:noProof/>
        </w:rPr>
        <w:instrText xml:space="preserve"> PAGEREF _Toc459515126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Remuneration and allowances of members</w:t>
      </w:r>
      <w:r>
        <w:rPr>
          <w:noProof/>
        </w:rPr>
        <w:tab/>
      </w:r>
      <w:r>
        <w:rPr>
          <w:noProof/>
        </w:rPr>
        <w:fldChar w:fldCharType="begin"/>
      </w:r>
      <w:r>
        <w:rPr>
          <w:noProof/>
        </w:rPr>
        <w:instrText xml:space="preserve"> PAGEREF _Toc459515127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_Toc459515128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Resignation of member</w:t>
      </w:r>
      <w:r>
        <w:rPr>
          <w:noProof/>
        </w:rPr>
        <w:tab/>
      </w:r>
      <w:r>
        <w:rPr>
          <w:noProof/>
        </w:rPr>
        <w:fldChar w:fldCharType="begin"/>
      </w:r>
      <w:r>
        <w:rPr>
          <w:noProof/>
        </w:rPr>
        <w:instrText xml:space="preserve"> PAGEREF _Toc459515129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Meetings of the Port Authority</w:t>
      </w:r>
      <w:r>
        <w:rPr>
          <w:noProof/>
        </w:rPr>
        <w:tab/>
      </w:r>
      <w:r>
        <w:rPr>
          <w:noProof/>
        </w:rPr>
        <w:fldChar w:fldCharType="begin"/>
      </w:r>
      <w:r>
        <w:rPr>
          <w:noProof/>
        </w:rPr>
        <w:instrText xml:space="preserve"> PAGEREF _Toc459515130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Record of proceedings</w:t>
      </w:r>
      <w:r>
        <w:rPr>
          <w:noProof/>
        </w:rPr>
        <w:tab/>
      </w:r>
      <w:r>
        <w:rPr>
          <w:noProof/>
        </w:rPr>
        <w:fldChar w:fldCharType="begin"/>
      </w:r>
      <w:r>
        <w:rPr>
          <w:noProof/>
        </w:rPr>
        <w:instrText xml:space="preserve"> PAGEREF _Toc459515131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2</w:t>
      </w:r>
      <w:r>
        <w:rPr>
          <w:noProof/>
          <w:snapToGrid w:val="0"/>
        </w:rPr>
        <w:t> — </w:t>
      </w:r>
      <w:r>
        <w:rPr>
          <w:noProof/>
        </w:rPr>
        <w:t>Officers and servants</w:t>
      </w:r>
    </w:p>
    <w:p>
      <w:pPr>
        <w:pStyle w:val="TOC4"/>
        <w:tabs>
          <w:tab w:val="clear" w:pos="1134"/>
          <w:tab w:val="left" w:pos="1135"/>
        </w:tabs>
        <w:rPr>
          <w:noProof/>
        </w:rPr>
      </w:pPr>
      <w:r>
        <w:rPr>
          <w:noProof/>
        </w:rPr>
        <w:t>18</w:t>
      </w:r>
      <w:r>
        <w:rPr>
          <w:noProof/>
          <w:snapToGrid w:val="0"/>
        </w:rPr>
        <w:t>.</w:t>
      </w:r>
      <w:r>
        <w:rPr>
          <w:noProof/>
        </w:rPr>
        <w:tab/>
      </w:r>
      <w:r>
        <w:rPr>
          <w:noProof/>
          <w:snapToGrid w:val="0"/>
        </w:rPr>
        <w:t>Appointment of officers, etc.</w:t>
      </w:r>
      <w:r>
        <w:rPr>
          <w:noProof/>
        </w:rPr>
        <w:tab/>
      </w:r>
      <w:r>
        <w:rPr>
          <w:noProof/>
        </w:rPr>
        <w:fldChar w:fldCharType="begin"/>
      </w:r>
      <w:r>
        <w:rPr>
          <w:noProof/>
        </w:rPr>
        <w:instrText xml:space="preserve"> PAGEREF _Toc459515132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Certain officers to give security</w:t>
      </w:r>
      <w:r>
        <w:rPr>
          <w:noProof/>
        </w:rPr>
        <w:tab/>
      </w:r>
      <w:r>
        <w:rPr>
          <w:noProof/>
        </w:rPr>
        <w:fldChar w:fldCharType="begin"/>
      </w:r>
      <w:r>
        <w:rPr>
          <w:noProof/>
        </w:rPr>
        <w:instrText xml:space="preserve"> PAGEREF _Toc459515133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3</w:t>
      </w:r>
      <w:r>
        <w:rPr>
          <w:noProof/>
          <w:snapToGrid w:val="0"/>
        </w:rPr>
        <w:t> — </w:t>
      </w:r>
      <w:r>
        <w:rPr>
          <w:noProof/>
        </w:rPr>
        <w:t>Vesting of property</w:t>
      </w:r>
    </w:p>
    <w:p>
      <w:pPr>
        <w:pStyle w:val="TOC4"/>
        <w:tabs>
          <w:tab w:val="clear" w:pos="1134"/>
          <w:tab w:val="left" w:pos="1135"/>
        </w:tabs>
        <w:rPr>
          <w:noProof/>
        </w:rPr>
      </w:pPr>
      <w:r>
        <w:rPr>
          <w:noProof/>
        </w:rPr>
        <w:t>20</w:t>
      </w:r>
      <w:r>
        <w:rPr>
          <w:noProof/>
          <w:snapToGrid w:val="0"/>
        </w:rPr>
        <w:t>.</w:t>
      </w:r>
      <w:r>
        <w:rPr>
          <w:noProof/>
        </w:rPr>
        <w:tab/>
      </w:r>
      <w:r>
        <w:rPr>
          <w:noProof/>
          <w:snapToGrid w:val="0"/>
        </w:rPr>
        <w:t>Property vested in Port Authority</w:t>
      </w:r>
      <w:r>
        <w:rPr>
          <w:noProof/>
        </w:rPr>
        <w:tab/>
      </w:r>
      <w:r>
        <w:rPr>
          <w:noProof/>
        </w:rPr>
        <w:fldChar w:fldCharType="begin"/>
      </w:r>
      <w:r>
        <w:rPr>
          <w:noProof/>
        </w:rPr>
        <w:instrText xml:space="preserve"> PAGEREF _Toc459515134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Power of Governor to define port</w:t>
      </w:r>
      <w:r>
        <w:rPr>
          <w:noProof/>
        </w:rPr>
        <w:tab/>
      </w:r>
      <w:r>
        <w:rPr>
          <w:noProof/>
        </w:rPr>
        <w:fldChar w:fldCharType="begin"/>
      </w:r>
      <w:r>
        <w:rPr>
          <w:noProof/>
        </w:rPr>
        <w:instrText xml:space="preserve"> PAGEREF _Toc459515135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Exemption from local government rates</w:t>
      </w:r>
      <w:r>
        <w:rPr>
          <w:noProof/>
        </w:rPr>
        <w:tab/>
      </w:r>
      <w:r>
        <w:rPr>
          <w:noProof/>
        </w:rPr>
        <w:fldChar w:fldCharType="begin"/>
      </w:r>
      <w:r>
        <w:rPr>
          <w:noProof/>
        </w:rPr>
        <w:instrText xml:space="preserve"> PAGEREF _Toc459515136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4</w:t>
      </w:r>
      <w:r>
        <w:rPr>
          <w:noProof/>
          <w:snapToGrid w:val="0"/>
        </w:rPr>
        <w:t> — </w:t>
      </w:r>
      <w:r>
        <w:rPr>
          <w:noProof/>
        </w:rPr>
        <w:t>Powers and duties of the Port Authority</w:t>
      </w:r>
    </w:p>
    <w:p>
      <w:pPr>
        <w:pStyle w:val="TOC4"/>
        <w:tabs>
          <w:tab w:val="clear" w:pos="1134"/>
          <w:tab w:val="left" w:pos="1135"/>
        </w:tabs>
        <w:rPr>
          <w:noProof/>
        </w:rPr>
      </w:pPr>
      <w:r>
        <w:rPr>
          <w:noProof/>
        </w:rPr>
        <w:t>23</w:t>
      </w:r>
      <w:r>
        <w:rPr>
          <w:noProof/>
          <w:snapToGrid w:val="0"/>
        </w:rPr>
        <w:t>.</w:t>
      </w:r>
      <w:r>
        <w:rPr>
          <w:noProof/>
        </w:rPr>
        <w:tab/>
      </w:r>
      <w:r>
        <w:rPr>
          <w:noProof/>
          <w:snapToGrid w:val="0"/>
        </w:rPr>
        <w:t>Power of Port Authority to control port, etc.</w:t>
      </w:r>
      <w:r>
        <w:rPr>
          <w:noProof/>
        </w:rPr>
        <w:tab/>
      </w:r>
      <w:r>
        <w:rPr>
          <w:noProof/>
        </w:rPr>
        <w:fldChar w:fldCharType="begin"/>
      </w:r>
      <w:r>
        <w:rPr>
          <w:noProof/>
        </w:rPr>
        <w:instrText xml:space="preserve"> PAGEREF _Toc459515137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Port extensions</w:t>
      </w:r>
      <w:r>
        <w:rPr>
          <w:noProof/>
        </w:rPr>
        <w:tab/>
      </w:r>
      <w:r>
        <w:rPr>
          <w:noProof/>
        </w:rPr>
        <w:fldChar w:fldCharType="begin"/>
      </w:r>
      <w:r>
        <w:rPr>
          <w:noProof/>
        </w:rPr>
        <w:instrText xml:space="preserve"> PAGEREF _Toc459515138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Capital expenditure to be in financial interest of Port Authority</w:t>
      </w:r>
      <w:r>
        <w:rPr>
          <w:noProof/>
        </w:rPr>
        <w:tab/>
      </w:r>
      <w:r>
        <w:rPr>
          <w:noProof/>
        </w:rPr>
        <w:fldChar w:fldCharType="begin"/>
      </w:r>
      <w:r>
        <w:rPr>
          <w:noProof/>
        </w:rPr>
        <w:instrText xml:space="preserve"> PAGEREF _Toc459515139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Goods not to remain on wharf, etc., longer than prescribed time</w:t>
      </w:r>
      <w:r>
        <w:rPr>
          <w:noProof/>
        </w:rPr>
        <w:tab/>
      </w:r>
      <w:r>
        <w:rPr>
          <w:noProof/>
        </w:rPr>
        <w:fldChar w:fldCharType="begin"/>
      </w:r>
      <w:r>
        <w:rPr>
          <w:noProof/>
        </w:rPr>
        <w:instrText xml:space="preserve"> PAGEREF _Toc459515140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Disputes between Port Authority and Government Departments to be settled by Minister</w:t>
      </w:r>
      <w:r>
        <w:rPr>
          <w:noProof/>
        </w:rPr>
        <w:tab/>
      </w:r>
      <w:r>
        <w:rPr>
          <w:noProof/>
        </w:rPr>
        <w:fldChar w:fldCharType="begin"/>
      </w:r>
      <w:r>
        <w:rPr>
          <w:noProof/>
        </w:rPr>
        <w:instrText xml:space="preserve"> PAGEREF _Toc459515141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IV — Lights, buoys and signals</w:t>
      </w:r>
    </w:p>
    <w:p>
      <w:pPr>
        <w:pStyle w:val="TOC4"/>
        <w:tabs>
          <w:tab w:val="clear" w:pos="1134"/>
          <w:tab w:val="left" w:pos="1135"/>
        </w:tabs>
        <w:rPr>
          <w:noProof/>
        </w:rPr>
      </w:pPr>
      <w:r>
        <w:rPr>
          <w:noProof/>
        </w:rPr>
        <w:t>32</w:t>
      </w:r>
      <w:r>
        <w:rPr>
          <w:noProof/>
          <w:snapToGrid w:val="0"/>
        </w:rPr>
        <w:t>.</w:t>
      </w:r>
      <w:r>
        <w:rPr>
          <w:noProof/>
        </w:rPr>
        <w:tab/>
      </w:r>
      <w:r>
        <w:rPr>
          <w:noProof/>
          <w:snapToGrid w:val="0"/>
        </w:rPr>
        <w:t>Port lights, etc., not to be erected or removed without approval of Chief Executive Officer</w:t>
      </w:r>
      <w:r>
        <w:rPr>
          <w:noProof/>
        </w:rPr>
        <w:tab/>
      </w:r>
      <w:r>
        <w:rPr>
          <w:noProof/>
        </w:rPr>
        <w:fldChar w:fldCharType="begin"/>
      </w:r>
      <w:r>
        <w:rPr>
          <w:noProof/>
        </w:rPr>
        <w:instrText xml:space="preserve"> PAGEREF _Toc459515142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Power of Chief Executive Officer to erect and maintain port lights, etc.</w:t>
      </w:r>
      <w:r>
        <w:rPr>
          <w:noProof/>
        </w:rPr>
        <w:tab/>
      </w:r>
      <w:r>
        <w:rPr>
          <w:noProof/>
        </w:rPr>
        <w:fldChar w:fldCharType="begin"/>
      </w:r>
      <w:r>
        <w:rPr>
          <w:noProof/>
        </w:rPr>
        <w:instrText xml:space="preserve"> PAGEREF _Toc459515143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V — Damage</w:t>
      </w:r>
    </w:p>
    <w:p>
      <w:pPr>
        <w:pStyle w:val="TOC4"/>
        <w:tabs>
          <w:tab w:val="clear" w:pos="1134"/>
          <w:tab w:val="left" w:pos="1135"/>
        </w:tabs>
        <w:rPr>
          <w:noProof/>
        </w:rPr>
      </w:pPr>
      <w:r>
        <w:rPr>
          <w:noProof/>
        </w:rPr>
        <w:t>35</w:t>
      </w:r>
      <w:r>
        <w:rPr>
          <w:noProof/>
          <w:snapToGrid w:val="0"/>
        </w:rPr>
        <w:t>.</w:t>
      </w:r>
      <w:r>
        <w:rPr>
          <w:noProof/>
        </w:rPr>
        <w:tab/>
      </w:r>
      <w:r>
        <w:rPr>
          <w:noProof/>
          <w:snapToGrid w:val="0"/>
        </w:rPr>
        <w:t>Responsibility for injury to works and property</w:t>
      </w:r>
      <w:r>
        <w:rPr>
          <w:noProof/>
        </w:rPr>
        <w:tab/>
      </w:r>
      <w:r>
        <w:rPr>
          <w:noProof/>
        </w:rPr>
        <w:fldChar w:fldCharType="begin"/>
      </w:r>
      <w:r>
        <w:rPr>
          <w:noProof/>
        </w:rPr>
        <w:instrText xml:space="preserve"> PAGEREF _Toc459515144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Liability for damage to submarine cables</w:t>
      </w:r>
      <w:r>
        <w:rPr>
          <w:noProof/>
        </w:rPr>
        <w:tab/>
      </w:r>
      <w:r>
        <w:rPr>
          <w:noProof/>
        </w:rPr>
        <w:fldChar w:fldCharType="begin"/>
      </w:r>
      <w:r>
        <w:rPr>
          <w:noProof/>
        </w:rPr>
        <w:instrText xml:space="preserve"> PAGEREF _Toc459515145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VI — Port dues and wharfage charges</w:t>
      </w:r>
    </w:p>
    <w:p>
      <w:pPr>
        <w:pStyle w:val="TOC4"/>
        <w:tabs>
          <w:tab w:val="clear" w:pos="1134"/>
          <w:tab w:val="left" w:pos="1135"/>
        </w:tabs>
        <w:rPr>
          <w:noProof/>
        </w:rPr>
      </w:pPr>
      <w:r>
        <w:rPr>
          <w:noProof/>
        </w:rPr>
        <w:t>38</w:t>
      </w:r>
      <w:r>
        <w:rPr>
          <w:noProof/>
          <w:snapToGrid w:val="0"/>
        </w:rPr>
        <w:t>.</w:t>
      </w:r>
      <w:r>
        <w:rPr>
          <w:noProof/>
        </w:rPr>
        <w:tab/>
      </w:r>
      <w:r>
        <w:rPr>
          <w:noProof/>
          <w:snapToGrid w:val="0"/>
        </w:rPr>
        <w:t>Port dues</w:t>
      </w:r>
      <w:r>
        <w:rPr>
          <w:noProof/>
        </w:rPr>
        <w:tab/>
      </w:r>
      <w:r>
        <w:rPr>
          <w:noProof/>
        </w:rPr>
        <w:fldChar w:fldCharType="begin"/>
      </w:r>
      <w:r>
        <w:rPr>
          <w:noProof/>
        </w:rPr>
        <w:instrText xml:space="preserve"> PAGEREF _Toc459515146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Tonnage of vessels</w:t>
      </w:r>
      <w:r>
        <w:rPr>
          <w:noProof/>
        </w:rPr>
        <w:tab/>
      </w:r>
      <w:r>
        <w:rPr>
          <w:noProof/>
        </w:rPr>
        <w:fldChar w:fldCharType="begin"/>
      </w:r>
      <w:r>
        <w:rPr>
          <w:noProof/>
        </w:rPr>
        <w:instrText xml:space="preserve"> PAGEREF _Toc459515147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Measurement of tonnage in certain cases</w:t>
      </w:r>
      <w:r>
        <w:rPr>
          <w:noProof/>
        </w:rPr>
        <w:tab/>
      </w:r>
      <w:r>
        <w:rPr>
          <w:noProof/>
        </w:rPr>
        <w:fldChar w:fldCharType="begin"/>
      </w:r>
      <w:r>
        <w:rPr>
          <w:noProof/>
        </w:rPr>
        <w:instrText xml:space="preserve"> PAGEREF _Toc459515148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In case of difference, power to weigh or measure goods</w:t>
      </w:r>
      <w:r>
        <w:rPr>
          <w:noProof/>
        </w:rPr>
        <w:tab/>
      </w:r>
      <w:r>
        <w:rPr>
          <w:noProof/>
        </w:rPr>
        <w:fldChar w:fldCharType="begin"/>
      </w:r>
      <w:r>
        <w:rPr>
          <w:noProof/>
        </w:rPr>
        <w:instrText xml:space="preserve"> PAGEREF _Toc459515149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VII — Liability for dues</w:t>
      </w:r>
    </w:p>
    <w:p>
      <w:pPr>
        <w:pStyle w:val="TOC4"/>
        <w:tabs>
          <w:tab w:val="clear" w:pos="1134"/>
          <w:tab w:val="left" w:pos="1135"/>
        </w:tabs>
        <w:rPr>
          <w:noProof/>
        </w:rPr>
      </w:pPr>
      <w:r>
        <w:rPr>
          <w:noProof/>
        </w:rPr>
        <w:t>42</w:t>
      </w:r>
      <w:r>
        <w:rPr>
          <w:noProof/>
          <w:snapToGrid w:val="0"/>
        </w:rPr>
        <w:t>.</w:t>
      </w:r>
      <w:r>
        <w:rPr>
          <w:noProof/>
        </w:rPr>
        <w:tab/>
      </w:r>
      <w:r>
        <w:rPr>
          <w:noProof/>
          <w:snapToGrid w:val="0"/>
        </w:rPr>
        <w:t>Liability for dues payable by ship</w:t>
      </w:r>
      <w:r>
        <w:rPr>
          <w:noProof/>
        </w:rPr>
        <w:tab/>
      </w:r>
      <w:r>
        <w:rPr>
          <w:noProof/>
        </w:rPr>
        <w:fldChar w:fldCharType="begin"/>
      </w:r>
      <w:r>
        <w:rPr>
          <w:noProof/>
        </w:rPr>
        <w:instrText xml:space="preserve"> PAGEREF _Toc459515150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Liability for dues payable for goods</w:t>
      </w:r>
      <w:r>
        <w:rPr>
          <w:noProof/>
        </w:rPr>
        <w:tab/>
      </w:r>
      <w:r>
        <w:rPr>
          <w:noProof/>
        </w:rPr>
        <w:fldChar w:fldCharType="begin"/>
      </w:r>
      <w:r>
        <w:rPr>
          <w:noProof/>
        </w:rPr>
        <w:instrText xml:space="preserve"> PAGEREF _Toc459515151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Power of person other than master or owner of ship to retain certain moneys for payment of dues</w:t>
      </w:r>
      <w:r>
        <w:rPr>
          <w:noProof/>
        </w:rPr>
        <w:tab/>
      </w:r>
      <w:r>
        <w:rPr>
          <w:noProof/>
        </w:rPr>
        <w:fldChar w:fldCharType="begin"/>
      </w:r>
      <w:r>
        <w:rPr>
          <w:noProof/>
        </w:rPr>
        <w:instrText xml:space="preserve"> PAGEREF _Toc459515152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Recovery of dues</w:t>
      </w:r>
      <w:r>
        <w:rPr>
          <w:noProof/>
        </w:rPr>
        <w:tab/>
      </w:r>
      <w:r>
        <w:rPr>
          <w:noProof/>
        </w:rPr>
        <w:fldChar w:fldCharType="begin"/>
      </w:r>
      <w:r>
        <w:rPr>
          <w:noProof/>
        </w:rPr>
        <w:instrText xml:space="preserve"> PAGEREF _Toc459515153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Power of persons authorized to collect dues, to distrain</w:t>
      </w:r>
      <w:r>
        <w:rPr>
          <w:noProof/>
        </w:rPr>
        <w:tab/>
      </w:r>
      <w:r>
        <w:rPr>
          <w:noProof/>
        </w:rPr>
        <w:fldChar w:fldCharType="begin"/>
      </w:r>
      <w:r>
        <w:rPr>
          <w:noProof/>
        </w:rPr>
        <w:instrText xml:space="preserve"> PAGEREF _Toc459515154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Settlement of dispute concerning dues or charges occasioned by distress</w:t>
      </w:r>
      <w:r>
        <w:rPr>
          <w:noProof/>
        </w:rPr>
        <w:tab/>
      </w:r>
      <w:r>
        <w:rPr>
          <w:noProof/>
        </w:rPr>
        <w:fldChar w:fldCharType="begin"/>
      </w:r>
      <w:r>
        <w:rPr>
          <w:noProof/>
        </w:rPr>
        <w:instrText xml:space="preserve"> PAGEREF _Toc459515155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Penalty for evasion</w:t>
      </w:r>
      <w:r>
        <w:rPr>
          <w:noProof/>
        </w:rPr>
        <w:tab/>
      </w:r>
      <w:r>
        <w:rPr>
          <w:noProof/>
        </w:rPr>
        <w:fldChar w:fldCharType="begin"/>
      </w:r>
      <w:r>
        <w:rPr>
          <w:noProof/>
        </w:rPr>
        <w:instrText xml:space="preserve"> PAGEREF _Toc459515156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Power of Governor to revise port dues</w:t>
      </w:r>
      <w:r>
        <w:rPr>
          <w:noProof/>
        </w:rPr>
        <w:tab/>
      </w:r>
      <w:r>
        <w:rPr>
          <w:noProof/>
        </w:rPr>
        <w:fldChar w:fldCharType="begin"/>
      </w:r>
      <w:r>
        <w:rPr>
          <w:noProof/>
        </w:rPr>
        <w:instrText xml:space="preserve"> PAGEREF _Toc459515157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VIII — Finance</w:t>
      </w:r>
    </w:p>
    <w:p>
      <w:pPr>
        <w:pStyle w:val="TOC4"/>
        <w:tabs>
          <w:tab w:val="clear" w:pos="1134"/>
          <w:tab w:val="left" w:pos="1135"/>
        </w:tabs>
        <w:rPr>
          <w:noProof/>
        </w:rPr>
      </w:pPr>
      <w:r>
        <w:rPr>
          <w:noProof/>
        </w:rPr>
        <w:t>50</w:t>
      </w:r>
      <w:r>
        <w:rPr>
          <w:noProof/>
          <w:snapToGrid w:val="0"/>
        </w:rPr>
        <w:t>.</w:t>
      </w:r>
      <w:r>
        <w:rPr>
          <w:noProof/>
        </w:rPr>
        <w:tab/>
      </w:r>
      <w:r>
        <w:rPr>
          <w:noProof/>
          <w:snapToGrid w:val="0"/>
        </w:rPr>
        <w:t>Determination of value of property vested in Port Authority</w:t>
      </w:r>
      <w:r>
        <w:rPr>
          <w:noProof/>
        </w:rPr>
        <w:tab/>
      </w:r>
      <w:r>
        <w:rPr>
          <w:noProof/>
        </w:rPr>
        <w:fldChar w:fldCharType="begin"/>
      </w:r>
      <w:r>
        <w:rPr>
          <w:noProof/>
        </w:rPr>
        <w:instrText xml:space="preserve"> PAGEREF _Toc459515158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Value of subsequent works</w:t>
      </w:r>
      <w:r>
        <w:rPr>
          <w:noProof/>
        </w:rPr>
        <w:tab/>
      </w:r>
      <w:r>
        <w:rPr>
          <w:noProof/>
        </w:rPr>
        <w:fldChar w:fldCharType="begin"/>
      </w:r>
      <w:r>
        <w:rPr>
          <w:noProof/>
        </w:rPr>
        <w:instrText xml:space="preserve"> PAGEREF _Toc459515159 \h </w:instrText>
      </w:r>
      <w:r>
        <w:rPr>
          <w:noProof/>
        </w:rPr>
      </w:r>
      <w:r>
        <w:rPr>
          <w:noProof/>
        </w:rPr>
        <w:fldChar w:fldCharType="separate"/>
      </w:r>
      <w:r>
        <w:rPr>
          <w:noProof/>
        </w:rPr>
        <w:t>21</w:t>
      </w:r>
      <w:r>
        <w:rPr>
          <w:noProof/>
        </w:rPr>
        <w:fldChar w:fldCharType="end"/>
      </w:r>
    </w:p>
    <w:p>
      <w:pPr>
        <w:pStyle w:val="TOC4"/>
        <w:tabs>
          <w:tab w:val="left" w:pos="1702"/>
        </w:tabs>
        <w:rPr>
          <w:noProof/>
        </w:rPr>
      </w:pPr>
      <w:r>
        <w:rPr>
          <w:noProof/>
        </w:rPr>
        <w:t>51A</w:t>
      </w:r>
      <w:r>
        <w:rPr>
          <w:noProof/>
          <w:snapToGrid w:val="0"/>
        </w:rPr>
        <w:t xml:space="preserve">. </w:t>
      </w:r>
      <w:r>
        <w:rPr>
          <w:noProof/>
        </w:rPr>
        <w:tab/>
      </w:r>
      <w:r>
        <w:rPr>
          <w:noProof/>
          <w:snapToGrid w:val="0"/>
        </w:rPr>
        <w:t>Annual financial targets</w:t>
      </w:r>
      <w:r>
        <w:rPr>
          <w:noProof/>
        </w:rPr>
        <w:tab/>
      </w:r>
      <w:r>
        <w:rPr>
          <w:noProof/>
        </w:rPr>
        <w:fldChar w:fldCharType="begin"/>
      </w:r>
      <w:r>
        <w:rPr>
          <w:noProof/>
        </w:rPr>
        <w:instrText xml:space="preserve"> PAGEREF _Toc459515160 \h </w:instrText>
      </w:r>
      <w:r>
        <w:rPr>
          <w:noProof/>
        </w:rPr>
      </w:r>
      <w:r>
        <w:rPr>
          <w:noProof/>
        </w:rPr>
        <w:fldChar w:fldCharType="separate"/>
      </w:r>
      <w:r>
        <w:rPr>
          <w:noProof/>
        </w:rPr>
        <w:t>21</w:t>
      </w:r>
      <w:r>
        <w:rPr>
          <w:noProof/>
        </w:rPr>
        <w:fldChar w:fldCharType="end"/>
      </w:r>
    </w:p>
    <w:p>
      <w:pPr>
        <w:pStyle w:val="TOC4"/>
        <w:tabs>
          <w:tab w:val="left" w:pos="1702"/>
        </w:tabs>
        <w:rPr>
          <w:noProof/>
        </w:rPr>
      </w:pPr>
      <w:r>
        <w:rPr>
          <w:noProof/>
        </w:rPr>
        <w:t>51B</w:t>
      </w:r>
      <w:r>
        <w:rPr>
          <w:noProof/>
          <w:snapToGrid w:val="0"/>
        </w:rPr>
        <w:t>.</w:t>
      </w:r>
      <w:r>
        <w:rPr>
          <w:noProof/>
        </w:rPr>
        <w:tab/>
      </w:r>
      <w:r>
        <w:rPr>
          <w:noProof/>
          <w:snapToGrid w:val="0"/>
        </w:rPr>
        <w:t>Payment of dividend to the State</w:t>
      </w:r>
      <w:r>
        <w:rPr>
          <w:noProof/>
        </w:rPr>
        <w:tab/>
      </w:r>
      <w:r>
        <w:rPr>
          <w:noProof/>
        </w:rPr>
        <w:fldChar w:fldCharType="begin"/>
      </w:r>
      <w:r>
        <w:rPr>
          <w:noProof/>
        </w:rPr>
        <w:instrText xml:space="preserve"> PAGEREF _Toc459515161 \h </w:instrText>
      </w:r>
      <w:r>
        <w:rPr>
          <w:noProof/>
        </w:rPr>
      </w:r>
      <w:r>
        <w:rPr>
          <w:noProof/>
        </w:rPr>
        <w:fldChar w:fldCharType="separate"/>
      </w:r>
      <w:r>
        <w:rPr>
          <w:noProof/>
        </w:rPr>
        <w:t>23</w:t>
      </w:r>
      <w:r>
        <w:rPr>
          <w:noProof/>
        </w:rPr>
        <w:fldChar w:fldCharType="end"/>
      </w:r>
    </w:p>
    <w:p>
      <w:pPr>
        <w:pStyle w:val="TOC4"/>
        <w:tabs>
          <w:tab w:val="left" w:pos="1702"/>
        </w:tabs>
        <w:rPr>
          <w:noProof/>
        </w:rPr>
      </w:pPr>
      <w:r>
        <w:rPr>
          <w:noProof/>
        </w:rPr>
        <w:t>51C</w:t>
      </w:r>
      <w:r>
        <w:rPr>
          <w:noProof/>
          <w:snapToGrid w:val="0"/>
        </w:rPr>
        <w:t xml:space="preserve">. </w:t>
      </w:r>
      <w:r>
        <w:rPr>
          <w:noProof/>
        </w:rPr>
        <w:tab/>
      </w:r>
      <w:r>
        <w:rPr>
          <w:noProof/>
          <w:snapToGrid w:val="0"/>
        </w:rPr>
        <w:t>Information to be provided to Minister</w:t>
      </w:r>
      <w:r>
        <w:rPr>
          <w:noProof/>
        </w:rPr>
        <w:tab/>
      </w:r>
      <w:r>
        <w:rPr>
          <w:noProof/>
        </w:rPr>
        <w:fldChar w:fldCharType="begin"/>
      </w:r>
      <w:r>
        <w:rPr>
          <w:noProof/>
        </w:rPr>
        <w:instrText xml:space="preserve"> PAGEREF _Toc459515162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Funds of the Port Authority</w:t>
      </w:r>
      <w:r>
        <w:rPr>
          <w:noProof/>
        </w:rPr>
        <w:tab/>
      </w:r>
      <w:r>
        <w:rPr>
          <w:noProof/>
        </w:rPr>
        <w:fldChar w:fldCharType="begin"/>
      </w:r>
      <w:r>
        <w:rPr>
          <w:noProof/>
        </w:rPr>
        <w:instrText xml:space="preserve"> PAGEREF _Toc459515163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Power of Port Authority to borrow</w:t>
      </w:r>
      <w:r>
        <w:rPr>
          <w:noProof/>
        </w:rPr>
        <w:tab/>
      </w:r>
      <w:r>
        <w:rPr>
          <w:noProof/>
        </w:rPr>
        <w:fldChar w:fldCharType="begin"/>
      </w:r>
      <w:r>
        <w:rPr>
          <w:noProof/>
        </w:rPr>
        <w:instrText xml:space="preserve"> PAGEREF _Toc459515164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Power of Port Authority to borrow money on issue of debentures or inscribed stock</w:t>
      </w:r>
      <w:r>
        <w:rPr>
          <w:noProof/>
        </w:rPr>
        <w:tab/>
      </w:r>
      <w:r>
        <w:rPr>
          <w:noProof/>
        </w:rPr>
        <w:fldChar w:fldCharType="begin"/>
      </w:r>
      <w:r>
        <w:rPr>
          <w:noProof/>
        </w:rPr>
        <w:instrText xml:space="preserve"> PAGEREF _Toc459515165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Power to borrow to repay loan</w:t>
      </w:r>
      <w:r>
        <w:rPr>
          <w:noProof/>
        </w:rPr>
        <w:tab/>
      </w:r>
      <w:r>
        <w:rPr>
          <w:noProof/>
        </w:rPr>
        <w:fldChar w:fldCharType="begin"/>
      </w:r>
      <w:r>
        <w:rPr>
          <w:noProof/>
        </w:rPr>
        <w:instrText xml:space="preserve"> PAGEREF _Toc459515166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Moneys borrowed charged on revenues of Port Authority and guaranteed by the State</w:t>
      </w:r>
      <w:r>
        <w:rPr>
          <w:noProof/>
        </w:rPr>
        <w:tab/>
      </w:r>
      <w:r>
        <w:rPr>
          <w:noProof/>
        </w:rPr>
        <w:fldChar w:fldCharType="begin"/>
      </w:r>
      <w:r>
        <w:rPr>
          <w:noProof/>
        </w:rPr>
        <w:instrText xml:space="preserve"> PAGEREF _Toc459515167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Provisions of Second Schedule to apply to debentures and inscribed stock</w:t>
      </w:r>
      <w:r>
        <w:rPr>
          <w:noProof/>
        </w:rPr>
        <w:tab/>
      </w:r>
      <w:r>
        <w:rPr>
          <w:noProof/>
        </w:rPr>
        <w:fldChar w:fldCharType="begin"/>
      </w:r>
      <w:r>
        <w:rPr>
          <w:noProof/>
        </w:rPr>
        <w:instrText xml:space="preserve"> PAGEREF _Toc459515168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Debentures and inscribed stock authorized trustee investments</w:t>
      </w:r>
      <w:r>
        <w:rPr>
          <w:noProof/>
        </w:rPr>
        <w:tab/>
      </w:r>
      <w:r>
        <w:rPr>
          <w:noProof/>
        </w:rPr>
        <w:fldChar w:fldCharType="begin"/>
      </w:r>
      <w:r>
        <w:rPr>
          <w:noProof/>
        </w:rPr>
        <w:instrText xml:space="preserve"> PAGEREF _Toc459515169 \h </w:instrText>
      </w:r>
      <w:r>
        <w:rPr>
          <w:noProof/>
        </w:rPr>
      </w:r>
      <w:r>
        <w:rPr>
          <w:noProof/>
        </w:rPr>
        <w:fldChar w:fldCharType="separate"/>
      </w:r>
      <w:r>
        <w:rPr>
          <w:noProof/>
        </w:rPr>
        <w:t>29</w:t>
      </w:r>
      <w:r>
        <w:rPr>
          <w:noProof/>
        </w:rPr>
        <w:fldChar w:fldCharType="end"/>
      </w:r>
    </w:p>
    <w:p>
      <w:pPr>
        <w:pStyle w:val="TOC4"/>
        <w:tabs>
          <w:tab w:val="left" w:pos="1702"/>
        </w:tabs>
        <w:rPr>
          <w:noProof/>
        </w:rPr>
      </w:pPr>
      <w:r>
        <w:rPr>
          <w:noProof/>
        </w:rPr>
        <w:t>58A</w:t>
      </w:r>
      <w:r>
        <w:rPr>
          <w:noProof/>
          <w:snapToGrid w:val="0"/>
        </w:rPr>
        <w:t xml:space="preserve">. </w:t>
      </w:r>
      <w:r>
        <w:rPr>
          <w:noProof/>
        </w:rPr>
        <w:tab/>
      </w:r>
      <w:r>
        <w:rPr>
          <w:noProof/>
          <w:snapToGrid w:val="0"/>
        </w:rPr>
        <w:t>Validation</w:t>
      </w:r>
      <w:r>
        <w:rPr>
          <w:noProof/>
        </w:rPr>
        <w:tab/>
      </w:r>
      <w:r>
        <w:rPr>
          <w:noProof/>
        </w:rPr>
        <w:fldChar w:fldCharType="begin"/>
      </w:r>
      <w:r>
        <w:rPr>
          <w:noProof/>
        </w:rPr>
        <w:instrText xml:space="preserve"> PAGEREF _Toc459515170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Contribution of interest and sinking fund</w:t>
      </w:r>
      <w:r>
        <w:rPr>
          <w:noProof/>
        </w:rPr>
        <w:tab/>
      </w:r>
      <w:r>
        <w:rPr>
          <w:noProof/>
        </w:rPr>
        <w:fldChar w:fldCharType="begin"/>
      </w:r>
      <w:r>
        <w:rPr>
          <w:noProof/>
        </w:rPr>
        <w:instrText xml:space="preserve"> PAGEREF _Toc459515171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Interest on daily balance</w:t>
      </w:r>
      <w:r>
        <w:rPr>
          <w:noProof/>
        </w:rPr>
        <w:tab/>
      </w:r>
      <w:r>
        <w:rPr>
          <w:noProof/>
        </w:rPr>
        <w:fldChar w:fldCharType="begin"/>
      </w:r>
      <w:r>
        <w:rPr>
          <w:noProof/>
        </w:rPr>
        <w:instrText xml:space="preserve"> PAGEREF _Toc459515172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Financial self sufficiency</w:t>
      </w:r>
      <w:r>
        <w:rPr>
          <w:noProof/>
        </w:rPr>
        <w:tab/>
      </w:r>
      <w:r>
        <w:rPr>
          <w:noProof/>
        </w:rPr>
        <w:fldChar w:fldCharType="begin"/>
      </w:r>
      <w:r>
        <w:rPr>
          <w:noProof/>
        </w:rPr>
        <w:instrText xml:space="preserve"> PAGEREF _Toc459515173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_Toc459515174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Reserve accounts</w:t>
      </w:r>
      <w:r>
        <w:rPr>
          <w:noProof/>
        </w:rPr>
        <w:tab/>
      </w:r>
      <w:r>
        <w:rPr>
          <w:noProof/>
        </w:rPr>
        <w:fldChar w:fldCharType="begin"/>
      </w:r>
      <w:r>
        <w:rPr>
          <w:noProof/>
        </w:rPr>
        <w:instrText xml:space="preserve"> PAGEREF _Toc459515175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Part IX — Miscellaneous</w:t>
      </w:r>
    </w:p>
    <w:p>
      <w:pPr>
        <w:pStyle w:val="TOC4"/>
        <w:tabs>
          <w:tab w:val="clear" w:pos="1134"/>
          <w:tab w:val="left" w:pos="1135"/>
        </w:tabs>
        <w:rPr>
          <w:noProof/>
        </w:rPr>
      </w:pPr>
      <w:r>
        <w:rPr>
          <w:noProof/>
        </w:rPr>
        <w:t>70</w:t>
      </w:r>
      <w:r>
        <w:rPr>
          <w:noProof/>
          <w:snapToGrid w:val="0"/>
        </w:rPr>
        <w:t>.</w:t>
      </w:r>
      <w:r>
        <w:rPr>
          <w:noProof/>
        </w:rPr>
        <w:tab/>
      </w:r>
      <w:r>
        <w:rPr>
          <w:noProof/>
          <w:snapToGrid w:val="0"/>
        </w:rPr>
        <w:t>Power of Governor to rectify irregularities</w:t>
      </w:r>
      <w:r>
        <w:rPr>
          <w:noProof/>
        </w:rPr>
        <w:tab/>
      </w:r>
      <w:r>
        <w:rPr>
          <w:noProof/>
        </w:rPr>
        <w:fldChar w:fldCharType="begin"/>
      </w:r>
      <w:r>
        <w:rPr>
          <w:noProof/>
        </w:rPr>
        <w:instrText xml:space="preserve"> PAGEREF _Toc459515176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Offences of depositing</w:t>
      </w:r>
      <w:r>
        <w:rPr>
          <w:noProof/>
        </w:rPr>
        <w:tab/>
      </w:r>
      <w:r>
        <w:rPr>
          <w:noProof/>
        </w:rPr>
        <w:fldChar w:fldCharType="begin"/>
      </w:r>
      <w:r>
        <w:rPr>
          <w:noProof/>
        </w:rPr>
        <w:instrText xml:space="preserve"> PAGEREF _Toc459515177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Offence of wilfully damaging port works</w:t>
      </w:r>
      <w:r>
        <w:rPr>
          <w:noProof/>
        </w:rPr>
        <w:tab/>
      </w:r>
      <w:r>
        <w:rPr>
          <w:noProof/>
        </w:rPr>
        <w:fldChar w:fldCharType="begin"/>
      </w:r>
      <w:r>
        <w:rPr>
          <w:noProof/>
        </w:rPr>
        <w:instrText xml:space="preserve"> PAGEREF _Toc459515178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74</w:t>
      </w:r>
      <w:r>
        <w:rPr>
          <w:noProof/>
          <w:snapToGrid w:val="0"/>
        </w:rPr>
        <w:t>.</w:t>
      </w:r>
      <w:r>
        <w:rPr>
          <w:noProof/>
        </w:rPr>
        <w:tab/>
      </w:r>
      <w:r>
        <w:rPr>
          <w:noProof/>
          <w:snapToGrid w:val="0"/>
        </w:rPr>
        <w:t>Offence of damaging lights, buoys, beacons, etc.</w:t>
      </w:r>
      <w:r>
        <w:rPr>
          <w:noProof/>
        </w:rPr>
        <w:tab/>
      </w:r>
      <w:r>
        <w:rPr>
          <w:noProof/>
        </w:rPr>
        <w:fldChar w:fldCharType="begin"/>
      </w:r>
      <w:r>
        <w:rPr>
          <w:noProof/>
        </w:rPr>
        <w:instrText xml:space="preserve"> PAGEREF _Toc459515179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Penalty for wilful damage to lights</w:t>
      </w:r>
      <w:r>
        <w:rPr>
          <w:noProof/>
        </w:rPr>
        <w:tab/>
      </w:r>
      <w:r>
        <w:rPr>
          <w:noProof/>
        </w:rPr>
        <w:fldChar w:fldCharType="begin"/>
      </w:r>
      <w:r>
        <w:rPr>
          <w:noProof/>
        </w:rPr>
        <w:instrText xml:space="preserve"> PAGEREF _Toc459515180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Offence of offering bribes to officers</w:t>
      </w:r>
      <w:r>
        <w:rPr>
          <w:noProof/>
        </w:rPr>
        <w:tab/>
      </w:r>
      <w:r>
        <w:rPr>
          <w:noProof/>
        </w:rPr>
        <w:fldChar w:fldCharType="begin"/>
      </w:r>
      <w:r>
        <w:rPr>
          <w:noProof/>
        </w:rPr>
        <w:instrText xml:space="preserve"> PAGEREF _Toc459515181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78</w:t>
      </w:r>
      <w:r>
        <w:rPr>
          <w:noProof/>
          <w:snapToGrid w:val="0"/>
        </w:rPr>
        <w:t>.</w:t>
      </w:r>
      <w:r>
        <w:rPr>
          <w:noProof/>
        </w:rPr>
        <w:tab/>
      </w:r>
      <w:r>
        <w:rPr>
          <w:noProof/>
          <w:snapToGrid w:val="0"/>
        </w:rPr>
        <w:t>Other offences</w:t>
      </w:r>
      <w:r>
        <w:rPr>
          <w:noProof/>
        </w:rPr>
        <w:tab/>
      </w:r>
      <w:r>
        <w:rPr>
          <w:noProof/>
        </w:rPr>
        <w:fldChar w:fldCharType="begin"/>
      </w:r>
      <w:r>
        <w:rPr>
          <w:noProof/>
        </w:rPr>
        <w:instrText xml:space="preserve"> PAGEREF _Toc459515182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79</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_Toc459515183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80</w:t>
      </w:r>
      <w:r>
        <w:rPr>
          <w:noProof/>
          <w:snapToGrid w:val="0"/>
        </w:rPr>
        <w:t>.</w:t>
      </w:r>
      <w:r>
        <w:rPr>
          <w:noProof/>
        </w:rPr>
        <w:tab/>
      </w:r>
      <w:r>
        <w:rPr>
          <w:noProof/>
          <w:snapToGrid w:val="0"/>
        </w:rPr>
        <w:t>Averment as to port</w:t>
      </w:r>
      <w:r>
        <w:rPr>
          <w:noProof/>
        </w:rPr>
        <w:tab/>
      </w:r>
      <w:r>
        <w:rPr>
          <w:noProof/>
        </w:rPr>
        <w:fldChar w:fldCharType="begin"/>
      </w:r>
      <w:r>
        <w:rPr>
          <w:noProof/>
        </w:rPr>
        <w:instrText xml:space="preserve"> PAGEREF _Toc459515184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Application of penalties</w:t>
      </w:r>
      <w:r>
        <w:rPr>
          <w:noProof/>
        </w:rPr>
        <w:tab/>
      </w:r>
      <w:r>
        <w:rPr>
          <w:noProof/>
        </w:rPr>
        <w:fldChar w:fldCharType="begin"/>
      </w:r>
      <w:r>
        <w:rPr>
          <w:noProof/>
        </w:rPr>
        <w:instrText xml:space="preserve"> PAGEREF _Toc459515185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Police officer to report breaches of the Act</w:t>
      </w:r>
      <w:r>
        <w:rPr>
          <w:noProof/>
        </w:rPr>
        <w:tab/>
      </w:r>
      <w:r>
        <w:rPr>
          <w:noProof/>
        </w:rPr>
        <w:fldChar w:fldCharType="begin"/>
      </w:r>
      <w:r>
        <w:rPr>
          <w:noProof/>
        </w:rPr>
        <w:instrText xml:space="preserve"> PAGEREF _Toc459515186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83</w:t>
      </w:r>
      <w:r>
        <w:rPr>
          <w:noProof/>
          <w:snapToGrid w:val="0"/>
        </w:rPr>
        <w:t>.</w:t>
      </w:r>
      <w:r>
        <w:rPr>
          <w:noProof/>
        </w:rPr>
        <w:tab/>
      </w:r>
      <w:r>
        <w:rPr>
          <w:noProof/>
          <w:snapToGrid w:val="0"/>
        </w:rPr>
        <w:t>Power of Port Authority to give security</w:t>
      </w:r>
      <w:r>
        <w:rPr>
          <w:noProof/>
        </w:rPr>
        <w:tab/>
      </w:r>
      <w:r>
        <w:rPr>
          <w:noProof/>
        </w:rPr>
        <w:fldChar w:fldCharType="begin"/>
      </w:r>
      <w:r>
        <w:rPr>
          <w:noProof/>
        </w:rPr>
        <w:instrText xml:space="preserve"> PAGEREF _Toc459515187 \h </w:instrText>
      </w:r>
      <w:r>
        <w:rPr>
          <w:noProof/>
        </w:rPr>
      </w:r>
      <w:r>
        <w:rPr>
          <w:noProof/>
        </w:rPr>
        <w:fldChar w:fldCharType="separate"/>
      </w:r>
      <w:r>
        <w:rPr>
          <w:noProof/>
        </w:rPr>
        <w:t>37</w:t>
      </w:r>
      <w:r>
        <w:rPr>
          <w:noProof/>
        </w:rPr>
        <w:fldChar w:fldCharType="end"/>
      </w:r>
    </w:p>
    <w:p>
      <w:pPr>
        <w:pStyle w:val="TOC2"/>
        <w:tabs>
          <w:tab w:val="right" w:leader="dot" w:pos="7086"/>
        </w:tabs>
        <w:rPr>
          <w:noProof/>
        </w:rPr>
      </w:pPr>
      <w:r>
        <w:rPr>
          <w:noProof/>
        </w:rPr>
        <w:t>Part X — Regulations</w:t>
      </w:r>
    </w:p>
    <w:p>
      <w:pPr>
        <w:pStyle w:val="TOC4"/>
        <w:tabs>
          <w:tab w:val="clear" w:pos="1134"/>
          <w:tab w:val="left" w:pos="1135"/>
        </w:tabs>
        <w:rPr>
          <w:noProof/>
        </w:rPr>
      </w:pPr>
      <w:r>
        <w:rPr>
          <w:noProof/>
        </w:rPr>
        <w:t>84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_Toc459515188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Part I — Debentures and inscribed stock</w:t>
      </w:r>
    </w:p>
    <w:p>
      <w:pPr>
        <w:pStyle w:val="TOC2"/>
        <w:tabs>
          <w:tab w:val="right" w:leader="dot" w:pos="7086"/>
        </w:tabs>
        <w:rPr>
          <w:noProof/>
        </w:rPr>
      </w:pPr>
      <w:r>
        <w:rPr>
          <w:noProof/>
        </w:rPr>
        <w:t>Part II — Debentures</w:t>
      </w:r>
    </w:p>
    <w:p>
      <w:pPr>
        <w:pStyle w:val="TOC2"/>
        <w:tabs>
          <w:tab w:val="right" w:leader="dot" w:pos="7086"/>
        </w:tabs>
        <w:rPr>
          <w:noProof/>
        </w:rPr>
      </w:pPr>
      <w:r>
        <w:rPr>
          <w:noProof/>
        </w:rPr>
        <w:t>Part III — Stock</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Esperance Port Authority Act 1968 </w:t>
      </w:r>
    </w:p>
    <w:p>
      <w:pPr>
        <w:pStyle w:val="LongTitle"/>
        <w:rPr>
          <w:snapToGrid w:val="0"/>
        </w:rPr>
      </w:pPr>
      <w:r>
        <w:rPr>
          <w:snapToGrid w:val="0"/>
        </w:rPr>
        <w:t xml:space="preserve">An Act to establish the Esperance Port Authority and to provide for the Control and Management of the Port of Esperance and for incidental purposes. </w:t>
      </w:r>
    </w:p>
    <w:p>
      <w:pPr>
        <w:pStyle w:val="AssentNote"/>
      </w:pPr>
      <w:r>
        <w:t xml:space="preserve">[Assented to 26 September 1968.] </w:t>
      </w:r>
    </w:p>
    <w:p>
      <w:pPr>
        <w:pStyle w:val="Enactment"/>
        <w:rPr>
          <w:snapToGrid w:val="0"/>
        </w:rPr>
      </w:pPr>
      <w:r>
        <w:rPr>
          <w:snapToGrid w:val="0"/>
        </w:rPr>
        <w:t xml:space="preserve">Be it enacted —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51511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Port Authority Act 1968</w:t>
      </w:r>
      <w:r>
        <w:rPr>
          <w:snapToGrid w:val="0"/>
        </w:rPr>
        <w:t>.</w:t>
      </w:r>
    </w:p>
    <w:p>
      <w:pPr>
        <w:pStyle w:val="Heading5"/>
        <w:rPr>
          <w:snapToGrid w:val="0"/>
        </w:rPr>
      </w:pPr>
      <w:bookmarkStart w:id="2" w:name="_Toc45951512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1</w:t>
      </w:r>
      <w:r>
        <w:rPr>
          <w:snapToGrid w:val="0"/>
        </w:rPr>
        <w:t xml:space="preserve"> </w:t>
      </w:r>
    </w:p>
    <w:p>
      <w:pPr>
        <w:pStyle w:val="Ednotesection"/>
        <w:ind w:left="890" w:hanging="890"/>
      </w:pPr>
      <w:r>
        <w:t>[</w:t>
      </w:r>
      <w:r>
        <w:rPr>
          <w:b/>
        </w:rPr>
        <w:t>3.</w:t>
      </w:r>
      <w:r>
        <w:tab/>
      </w:r>
      <w:r>
        <w:tab/>
        <w:t>Repealed by No. 46 of 1993 s.46.]</w:t>
      </w:r>
    </w:p>
    <w:p>
      <w:pPr>
        <w:pStyle w:val="Ednotesection"/>
        <w:ind w:left="890" w:hanging="890"/>
      </w:pPr>
      <w:r>
        <w:t>[</w:t>
      </w:r>
      <w:r>
        <w:rPr>
          <w:b/>
        </w:rPr>
        <w:t>4.</w:t>
      </w:r>
      <w:r>
        <w:tab/>
      </w:r>
      <w:r>
        <w:tab/>
        <w:t>Repealed by No. 79 of 1986 s.12.]</w:t>
      </w:r>
    </w:p>
    <w:p>
      <w:pPr>
        <w:pStyle w:val="Heading5"/>
        <w:rPr>
          <w:snapToGrid w:val="0"/>
        </w:rPr>
      </w:pPr>
      <w:bookmarkStart w:id="3" w:name="_Toc459515121"/>
      <w:r>
        <w:rPr>
          <w:rStyle w:val="CharSectno"/>
        </w:rPr>
        <w:t>5</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“boat”</w:t>
      </w:r>
      <w:r>
        <w:t xml:space="preserve"> means every description of vessel used in navigation not being a ship;</w:t>
      </w:r>
    </w:p>
    <w:p>
      <w:pPr>
        <w:pStyle w:val="Defstart"/>
      </w:pPr>
      <w:r>
        <w:rPr>
          <w:b/>
        </w:rPr>
        <w:tab/>
        <w:t>“buoys and beacons”</w:t>
      </w:r>
      <w:r>
        <w:t xml:space="preserve"> include all marks and signs within the port in aid of navigation;</w:t>
      </w:r>
    </w:p>
    <w:p>
      <w:pPr>
        <w:pStyle w:val="Defstart"/>
      </w:pPr>
      <w:r>
        <w:rPr>
          <w:b/>
        </w:rPr>
        <w:tab/>
        <w:t>“chairman”</w:t>
      </w:r>
      <w:r>
        <w:t xml:space="preserve"> means the chairman of the Port Authority;</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includes wares and merchandise of every description and chattels, livestock, and other articles;</w:t>
      </w:r>
    </w:p>
    <w:p>
      <w:pPr>
        <w:pStyle w:val="Defstart"/>
      </w:pPr>
      <w:r>
        <w:rPr>
          <w:b/>
        </w:rPr>
        <w:tab/>
        <w:t>“master”</w:t>
      </w:r>
      <w:r>
        <w:t xml:space="preserve"> in relation to a vessel means the person, not being a pilot, having for the time being the command or charge of that vessel;</w:t>
      </w:r>
    </w:p>
    <w:p>
      <w:pPr>
        <w:pStyle w:val="Defstart"/>
      </w:pPr>
      <w:r>
        <w:rPr>
          <w:b/>
        </w:rPr>
        <w:tab/>
        <w:t>“member”</w:t>
      </w:r>
      <w:r>
        <w:t xml:space="preserve"> means a member of the Port Authority;</w:t>
      </w:r>
    </w:p>
    <w:p>
      <w:pPr>
        <w:pStyle w:val="Defstart"/>
      </w:pPr>
      <w:r>
        <w:rPr>
          <w:b/>
        </w:rPr>
        <w:tab/>
        <w:t>“owner”</w:t>
      </w:r>
      <w:r>
        <w:t xml:space="preserve"> includes any person who is owner jointly or in common with any other person and also includes a body corporate and when used in relation to goods includes any consignor, consignee, shipper or agent for sale or custody of the goods, as well as the owner thereof;</w:t>
      </w:r>
    </w:p>
    <w:p>
      <w:pPr>
        <w:pStyle w:val="Defstart"/>
      </w:pPr>
      <w:r>
        <w:rPr>
          <w:b/>
        </w:rPr>
        <w:tab/>
        <w:t>“Port Authority”</w:t>
      </w:r>
      <w:r>
        <w:t xml:space="preserve"> means the Esperance Port Authority established under this Act;</w:t>
      </w:r>
    </w:p>
    <w:p>
      <w:pPr>
        <w:pStyle w:val="Defstart"/>
      </w:pPr>
      <w:r>
        <w:rPr>
          <w:b/>
        </w:rPr>
        <w:tab/>
        <w:t>“port dues or dues”</w:t>
      </w:r>
      <w:r>
        <w:t xml:space="preserve"> include any due, rate, fee, toll, tax, charge or payment in the nature thereof payable or leviable under this Act;</w:t>
      </w:r>
    </w:p>
    <w:p>
      <w:pPr>
        <w:pStyle w:val="Defstart"/>
      </w:pPr>
      <w:r>
        <w:rPr>
          <w:b/>
        </w:rPr>
        <w:tab/>
        <w:t>“port light”</w:t>
      </w:r>
      <w:r>
        <w:t xml:space="preserve"> means any light erected in aid of navigation within the port or near the approaches thereof, including all fog signal apparatus, light-ships or other fixed or floating lights erected, moored or placed for that purpose;</w:t>
      </w:r>
    </w:p>
    <w:p>
      <w:pPr>
        <w:pStyle w:val="Defstart"/>
      </w:pPr>
      <w:r>
        <w:rPr>
          <w:b/>
        </w:rPr>
        <w:tab/>
        <w:t>“port works”</w:t>
      </w:r>
      <w:r>
        <w:t xml:space="preserve"> or </w:t>
      </w:r>
      <w:r>
        <w:rPr>
          <w:b/>
        </w:rPr>
        <w:t>“works”</w:t>
      </w:r>
      <w:r>
        <w:t xml:space="preserve"> includes generally any works for the improvement, protection, management, or utilization of the port and in particular, but without limiting the general import of the term, includes any basin, graving-dock, slip, dock, pier, quay, wharf, jetty, bridge, viaduct, breakwater, embankment or drain or the reclamation of land from the sea or any excavation, deepening, dredging or widening of any channel, basin or other part of the port and all buildings thereon, and plant and machinery used in connection with any port works;</w:t>
      </w:r>
    </w:p>
    <w:p>
      <w:pPr>
        <w:pStyle w:val="Defstart"/>
      </w:pPr>
      <w:r>
        <w:rPr>
          <w:b/>
        </w:rPr>
        <w:tab/>
        <w:t>“section”</w:t>
      </w:r>
      <w:r>
        <w:t xml:space="preserve"> means a section of this Act;</w:t>
      </w:r>
    </w:p>
    <w:p>
      <w:pPr>
        <w:pStyle w:val="Defstart"/>
      </w:pPr>
      <w:r>
        <w:rPr>
          <w:b/>
        </w:rPr>
        <w:tab/>
        <w:t>“ship”</w:t>
      </w:r>
      <w:r>
        <w:t xml:space="preserve"> includes every description of vessel, whether used in navigation, or in any way kept or used as a hulk or store-ship, or for any other purpose, and not propelled exclusively by oars;</w:t>
      </w:r>
    </w:p>
    <w:p>
      <w:pPr>
        <w:pStyle w:val="Defstart"/>
      </w:pPr>
      <w:r>
        <w:rPr>
          <w:b/>
        </w:rPr>
        <w:tab/>
        <w:t>“tackle”</w:t>
      </w:r>
      <w:r>
        <w:t xml:space="preserve"> in relation to a ship, includes all furniture and apparel thereof;</w:t>
      </w:r>
    </w:p>
    <w:p>
      <w:pPr>
        <w:pStyle w:val="Defstart"/>
      </w:pPr>
      <w:r>
        <w:rPr>
          <w:b/>
        </w:rPr>
        <w:tab/>
        <w:t>“the Account”</w:t>
      </w:r>
      <w:r>
        <w:t xml:space="preserve"> means the Esperance Port Authority Account referred to in section 52;</w:t>
      </w:r>
    </w:p>
    <w:p>
      <w:pPr>
        <w:pStyle w:val="Defstart"/>
      </w:pPr>
      <w:r>
        <w:rPr>
          <w:b/>
        </w:rPr>
        <w:tab/>
        <w:t>“the port”</w:t>
      </w:r>
      <w:r>
        <w:t xml:space="preserve"> means so much of the port of Esperance as is contained within the boundaries described in the First Schedule to this Act, or as altered from time to time, by the Governor pursuant to this Act;</w:t>
      </w:r>
    </w:p>
    <w:p>
      <w:pPr>
        <w:pStyle w:val="Defstart"/>
      </w:pPr>
      <w:r>
        <w:rPr>
          <w:b/>
        </w:rPr>
        <w:tab/>
        <w:t>“vessel”</w:t>
      </w:r>
      <w:r>
        <w:t xml:space="preserve"> means any ship or boat or any other description of vessel used or designed to be used in navigation and howsoever navigated.</w:t>
      </w:r>
    </w:p>
    <w:p>
      <w:pPr>
        <w:pStyle w:val="Footnotesection"/>
      </w:pPr>
      <w:r>
        <w:tab/>
        <w:t xml:space="preserve">[Section 5 amended by No. 47 of 1993 s.8 (1); No. 46 of 1993 s.46.] </w:t>
      </w:r>
    </w:p>
    <w:p>
      <w:pPr>
        <w:pStyle w:val="Heading2"/>
      </w:pPr>
      <w:r>
        <w:rPr>
          <w:rStyle w:val="CharPartNo"/>
        </w:rPr>
        <w:t>Part II</w:t>
      </w:r>
      <w:r>
        <w:t> — </w:t>
      </w:r>
      <w:r>
        <w:rPr>
          <w:rStyle w:val="CharPartText"/>
        </w:rPr>
        <w:t xml:space="preserve">Establishment of Port Authority </w:t>
      </w:r>
    </w:p>
    <w:p>
      <w:pPr>
        <w:pStyle w:val="Heading3"/>
        <w:rPr>
          <w:snapToGrid w:val="0"/>
        </w:rPr>
      </w:pPr>
      <w:r>
        <w:rPr>
          <w:rStyle w:val="CharDivNo"/>
        </w:rPr>
        <w:t>Division 1</w:t>
      </w:r>
      <w:r>
        <w:rPr>
          <w:snapToGrid w:val="0"/>
        </w:rPr>
        <w:t> — </w:t>
      </w:r>
      <w:r>
        <w:rPr>
          <w:rStyle w:val="CharDivText"/>
        </w:rPr>
        <w:t>Constitution</w:t>
      </w:r>
    </w:p>
    <w:p>
      <w:pPr>
        <w:pStyle w:val="Heading5"/>
        <w:rPr>
          <w:snapToGrid w:val="0"/>
        </w:rPr>
      </w:pPr>
      <w:bookmarkStart w:id="4" w:name="_Toc459515122"/>
      <w:r>
        <w:rPr>
          <w:rStyle w:val="CharSectno"/>
        </w:rPr>
        <w:t>6</w:t>
      </w:r>
      <w:r>
        <w:rPr>
          <w:snapToGrid w:val="0"/>
        </w:rPr>
        <w:t>.</w:t>
      </w:r>
      <w:r>
        <w:rPr>
          <w:snapToGrid w:val="0"/>
        </w:rPr>
        <w:tab/>
        <w:t>Esperance Port Authority</w:t>
      </w:r>
      <w:bookmarkEnd w:id="4"/>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Esperance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5" w:name="_Toc459515123"/>
      <w:r>
        <w:rPr>
          <w:rStyle w:val="CharSectno"/>
        </w:rPr>
        <w:t>7</w:t>
      </w:r>
      <w:r>
        <w:rPr>
          <w:snapToGrid w:val="0"/>
        </w:rPr>
        <w:t>.</w:t>
      </w:r>
      <w:r>
        <w:rPr>
          <w:snapToGrid w:val="0"/>
        </w:rPr>
        <w:tab/>
        <w:t>Membership of Port Authority</w:t>
      </w:r>
      <w:bookmarkEnd w:id="5"/>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The members shall be appointed by the Governor.</w:t>
      </w:r>
    </w:p>
    <w:p>
      <w:pPr>
        <w:pStyle w:val="Subsection"/>
        <w:rPr>
          <w:snapToGrid w:val="0"/>
        </w:rPr>
      </w:pPr>
      <w:r>
        <w:rPr>
          <w:snapToGrid w:val="0"/>
        </w:rPr>
        <w:tab/>
        <w:t>(3)</w:t>
      </w:r>
      <w:r>
        <w:rPr>
          <w:snapToGrid w:val="0"/>
        </w:rPr>
        <w:tab/>
        <w:t>The Governor shall designate one of the members appointed by him to be the chairman.</w:t>
      </w:r>
    </w:p>
    <w:p>
      <w:pPr>
        <w:pStyle w:val="Heading5"/>
        <w:ind w:left="1440" w:hanging="1440"/>
        <w:rPr>
          <w:snapToGrid w:val="0"/>
        </w:rPr>
      </w:pPr>
      <w:bookmarkStart w:id="6" w:name="_Toc459515124"/>
      <w:r>
        <w:rPr>
          <w:rStyle w:val="CharSectno"/>
        </w:rPr>
        <w:t>8</w:t>
      </w:r>
      <w:r>
        <w:rPr>
          <w:snapToGrid w:val="0"/>
        </w:rPr>
        <w:t>.</w:t>
      </w:r>
      <w:r>
        <w:rPr>
          <w:b w:val="0"/>
          <w:snapToGrid w:val="0"/>
          <w:vertAlign w:val="superscript"/>
        </w:rPr>
        <w:t>2</w:t>
      </w:r>
      <w:r>
        <w:rPr>
          <w:snapToGrid w:val="0"/>
        </w:rPr>
        <w:tab/>
        <w:t>Period of office of member</w:t>
      </w:r>
      <w:bookmarkEnd w:id="6"/>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 8 inserted by No. 79 of 1986 s.13.] </w:t>
      </w:r>
    </w:p>
    <w:p>
      <w:pPr>
        <w:pStyle w:val="Ednotesection"/>
        <w:ind w:left="890" w:hanging="890"/>
      </w:pPr>
      <w:r>
        <w:t>[</w:t>
      </w:r>
      <w:r>
        <w:rPr>
          <w:b/>
        </w:rPr>
        <w:t>9.</w:t>
      </w:r>
      <w:r>
        <w:t xml:space="preserve"> </w:t>
      </w:r>
      <w:r>
        <w:tab/>
      </w:r>
      <w:r>
        <w:tab/>
        <w:t>Repealed by No. 79 of 1986 s.13.]</w:t>
      </w:r>
    </w:p>
    <w:p>
      <w:pPr>
        <w:pStyle w:val="Heading5"/>
        <w:rPr>
          <w:snapToGrid w:val="0"/>
        </w:rPr>
      </w:pPr>
      <w:bookmarkStart w:id="7" w:name="_Toc459515125"/>
      <w:r>
        <w:rPr>
          <w:rStyle w:val="CharSectno"/>
        </w:rPr>
        <w:t>10</w:t>
      </w:r>
      <w:r>
        <w:rPr>
          <w:snapToGrid w:val="0"/>
        </w:rPr>
        <w:t>.</w:t>
      </w:r>
      <w:r>
        <w:rPr>
          <w:snapToGrid w:val="0"/>
        </w:rPr>
        <w:tab/>
        <w:t>Deputy members</w:t>
      </w:r>
      <w:bookmarkEnd w:id="7"/>
      <w:r>
        <w:rPr>
          <w:snapToGrid w:val="0"/>
        </w:rPr>
        <w:t xml:space="preserve"> </w:t>
      </w:r>
    </w:p>
    <w:p>
      <w:pPr>
        <w:pStyle w:val="Subsection"/>
        <w:rPr>
          <w:snapToGrid w:val="0"/>
        </w:rPr>
      </w:pPr>
      <w:r>
        <w:rPr>
          <w:snapToGrid w:val="0"/>
        </w:rPr>
        <w:tab/>
        <w:t>(1)</w:t>
      </w:r>
      <w:r>
        <w:rPr>
          <w:snapToGrid w:val="0"/>
        </w:rPr>
        <w:tab/>
        <w:t>In the case of illness, suspension or absence of a member, the Governor may appoint a person to act as deputy for that member during his illness, suspension or absence.</w:t>
      </w:r>
    </w:p>
    <w:p>
      <w:pPr>
        <w:pStyle w:val="Subsection"/>
        <w:rPr>
          <w:snapToGrid w:val="0"/>
        </w:rPr>
      </w:pPr>
      <w:r>
        <w:rPr>
          <w:snapToGrid w:val="0"/>
        </w:rPr>
        <w:tab/>
        <w:t>(2)</w:t>
      </w:r>
      <w:r>
        <w:rPr>
          <w:snapToGrid w:val="0"/>
        </w:rPr>
        <w:tab/>
        <w:t xml:space="preserve">Until the appointment of the person to act as deputy, as referred to in subsection (1) of this section, is terminated by the Governor by notice in the </w:t>
      </w:r>
      <w:r>
        <w:rPr>
          <w:i/>
          <w:snapToGrid w:val="0"/>
        </w:rPr>
        <w:t>Gazette</w:t>
      </w:r>
      <w:r>
        <w:rPr>
          <w:snapToGrid w:val="0"/>
        </w:rPr>
        <w:t>, the person while so acting has the powers and shall perform the functions of the member for whom he is the deputy.</w:t>
      </w:r>
    </w:p>
    <w:p>
      <w:pPr>
        <w:pStyle w:val="Ednotesection"/>
        <w:ind w:left="890" w:hanging="890"/>
      </w:pPr>
      <w:r>
        <w:t>[</w:t>
      </w:r>
      <w:r>
        <w:rPr>
          <w:b/>
        </w:rPr>
        <w:t>11.</w:t>
      </w:r>
      <w:r>
        <w:t xml:space="preserve"> </w:t>
      </w:r>
      <w:r>
        <w:tab/>
      </w:r>
      <w:r>
        <w:tab/>
        <w:t>Repealed by No. 46 of 1993 s.46.]</w:t>
      </w:r>
    </w:p>
    <w:p>
      <w:pPr>
        <w:pStyle w:val="Heading5"/>
        <w:rPr>
          <w:snapToGrid w:val="0"/>
        </w:rPr>
      </w:pPr>
      <w:bookmarkStart w:id="8" w:name="_Toc459515126"/>
      <w:r>
        <w:rPr>
          <w:rStyle w:val="CharSectno"/>
        </w:rPr>
        <w:t>12</w:t>
      </w:r>
      <w:r>
        <w:rPr>
          <w:snapToGrid w:val="0"/>
        </w:rPr>
        <w:t>.</w:t>
      </w:r>
      <w:r>
        <w:rPr>
          <w:snapToGrid w:val="0"/>
        </w:rPr>
        <w:tab/>
        <w:t>Suspension from office</w:t>
      </w:r>
      <w:bookmarkEnd w:id="8"/>
      <w:r>
        <w:rPr>
          <w:snapToGrid w:val="0"/>
        </w:rPr>
        <w:t xml:space="preserve"> </w:t>
      </w:r>
    </w:p>
    <w:p>
      <w:pPr>
        <w:pStyle w:val="Subsection"/>
        <w:rPr>
          <w:snapToGrid w:val="0"/>
        </w:rPr>
      </w:pPr>
      <w:r>
        <w:rPr>
          <w:snapToGrid w:val="0"/>
        </w:rPr>
        <w:tab/>
      </w:r>
      <w:r>
        <w:rPr>
          <w:snapToGrid w:val="0"/>
        </w:rPr>
        <w:tab/>
        <w:t>The Governor may suspend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12 amended by No. 46 of 1993 s.46.] </w:t>
      </w:r>
    </w:p>
    <w:p>
      <w:pPr>
        <w:pStyle w:val="Heading5"/>
        <w:rPr>
          <w:snapToGrid w:val="0"/>
        </w:rPr>
      </w:pPr>
      <w:bookmarkStart w:id="9" w:name="_Toc459515127"/>
      <w:r>
        <w:rPr>
          <w:rStyle w:val="CharSectno"/>
        </w:rPr>
        <w:t>13</w:t>
      </w:r>
      <w:r>
        <w:rPr>
          <w:snapToGrid w:val="0"/>
        </w:rPr>
        <w:t>.</w:t>
      </w:r>
      <w:r>
        <w:rPr>
          <w:snapToGrid w:val="0"/>
        </w:rPr>
        <w:tab/>
        <w:t>Remuneration and allowances of members</w:t>
      </w:r>
      <w:bookmarkEnd w:id="9"/>
      <w:r>
        <w:rPr>
          <w:snapToGrid w:val="0"/>
        </w:rPr>
        <w:t xml:space="preserve"> </w:t>
      </w:r>
    </w:p>
    <w:p>
      <w:pPr>
        <w:pStyle w:val="Subsection"/>
        <w:rPr>
          <w:snapToGrid w:val="0"/>
        </w:rPr>
      </w:pPr>
      <w:r>
        <w:rPr>
          <w:snapToGrid w:val="0"/>
        </w:rPr>
        <w:tab/>
      </w:r>
      <w:r>
        <w:rPr>
          <w:snapToGrid w:val="0"/>
        </w:rPr>
        <w:tab/>
        <w:t>The chairman and other members shall be paid such remuneration and allowances as the Governor, from time to time, determines.</w:t>
      </w:r>
    </w:p>
    <w:p>
      <w:pPr>
        <w:pStyle w:val="Heading5"/>
        <w:rPr>
          <w:snapToGrid w:val="0"/>
        </w:rPr>
      </w:pPr>
      <w:bookmarkStart w:id="10" w:name="_Toc459515128"/>
      <w:r>
        <w:rPr>
          <w:rStyle w:val="CharSectno"/>
        </w:rPr>
        <w:t>14</w:t>
      </w:r>
      <w:r>
        <w:rPr>
          <w:snapToGrid w:val="0"/>
        </w:rPr>
        <w:t>.</w:t>
      </w:r>
      <w:r>
        <w:rPr>
          <w:snapToGrid w:val="0"/>
        </w:rPr>
        <w:tab/>
        <w:t>Leave of absence</w:t>
      </w:r>
      <w:bookmarkEnd w:id="10"/>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11" w:name="_Toc459515129"/>
      <w:r>
        <w:rPr>
          <w:rStyle w:val="CharSectno"/>
        </w:rPr>
        <w:t>15</w:t>
      </w:r>
      <w:r>
        <w:rPr>
          <w:snapToGrid w:val="0"/>
        </w:rPr>
        <w:t>.</w:t>
      </w:r>
      <w:r>
        <w:rPr>
          <w:snapToGrid w:val="0"/>
        </w:rPr>
        <w:tab/>
        <w:t>Resignation of member</w:t>
      </w:r>
      <w:bookmarkEnd w:id="11"/>
      <w:r>
        <w:rPr>
          <w:snapToGrid w:val="0"/>
        </w:rPr>
        <w:t xml:space="preserve"> </w:t>
      </w:r>
    </w:p>
    <w:p>
      <w:pPr>
        <w:pStyle w:val="Subsection"/>
        <w:rPr>
          <w:snapToGrid w:val="0"/>
        </w:rPr>
      </w:pPr>
      <w:r>
        <w:rPr>
          <w:snapToGrid w:val="0"/>
        </w:rPr>
        <w:tab/>
      </w:r>
      <w:r>
        <w:rPr>
          <w:snapToGrid w:val="0"/>
        </w:rPr>
        <w:tab/>
        <w:t>A member may resign his office by writing under his hand addressed to the Governor.</w:t>
      </w:r>
    </w:p>
    <w:p>
      <w:pPr>
        <w:pStyle w:val="Heading5"/>
        <w:rPr>
          <w:snapToGrid w:val="0"/>
        </w:rPr>
      </w:pPr>
      <w:bookmarkStart w:id="12" w:name="_Toc459515130"/>
      <w:r>
        <w:rPr>
          <w:rStyle w:val="CharSectno"/>
        </w:rPr>
        <w:t>16</w:t>
      </w:r>
      <w:r>
        <w:rPr>
          <w:snapToGrid w:val="0"/>
        </w:rPr>
        <w:t>.</w:t>
      </w:r>
      <w:r>
        <w:rPr>
          <w:snapToGrid w:val="0"/>
        </w:rPr>
        <w:tab/>
        <w:t>Meetings of the Port Authority</w:t>
      </w:r>
      <w:bookmarkEnd w:id="12"/>
      <w:r>
        <w:rPr>
          <w:snapToGrid w:val="0"/>
        </w:rPr>
        <w:t xml:space="preserve"> </w:t>
      </w:r>
    </w:p>
    <w:p>
      <w:pPr>
        <w:pStyle w:val="Subsection"/>
        <w:rPr>
          <w:snapToGrid w:val="0"/>
        </w:rPr>
      </w:pPr>
      <w:r>
        <w:rPr>
          <w:snapToGrid w:val="0"/>
        </w:rPr>
        <w:tab/>
        <w:t>(1)</w:t>
      </w:r>
      <w:r>
        <w:rPr>
          <w:snapToGrid w:val="0"/>
        </w:rPr>
        <w:tab/>
        <w:t>Subject to this section,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13" w:name="_Toc459515131"/>
      <w:r>
        <w:rPr>
          <w:rStyle w:val="CharSectno"/>
        </w:rPr>
        <w:t>17</w:t>
      </w:r>
      <w:r>
        <w:rPr>
          <w:snapToGrid w:val="0"/>
        </w:rPr>
        <w:t>.</w:t>
      </w:r>
      <w:r>
        <w:rPr>
          <w:snapToGrid w:val="0"/>
        </w:rPr>
        <w:tab/>
        <w:t>Record of proceedings</w:t>
      </w:r>
      <w:bookmarkEnd w:id="13"/>
      <w:r>
        <w:rPr>
          <w:snapToGrid w:val="0"/>
        </w:rPr>
        <w:t xml:space="preserve"> </w:t>
      </w:r>
    </w:p>
    <w:p>
      <w:pPr>
        <w:pStyle w:val="Subsection"/>
        <w:rPr>
          <w:snapToGrid w:val="0"/>
        </w:rPr>
      </w:pPr>
      <w:r>
        <w:rPr>
          <w:snapToGrid w:val="0"/>
        </w:rPr>
        <w:tab/>
      </w:r>
      <w:r>
        <w:rPr>
          <w:snapToGrid w:val="0"/>
        </w:rPr>
        <w:tab/>
        <w:t>The Port Authority shall keep a record of its proceedings in such manner and form as the Minister approves.</w:t>
      </w:r>
    </w:p>
    <w:p>
      <w:pPr>
        <w:pStyle w:val="Footnotesection"/>
      </w:pPr>
      <w:r>
        <w:tab/>
        <w:t>[Section 17 inserted by No. 98 of 1985 Schedule 1.]</w:t>
      </w:r>
    </w:p>
    <w:p>
      <w:pPr>
        <w:pStyle w:val="Heading3"/>
        <w:rPr>
          <w:snapToGrid w:val="0"/>
        </w:rPr>
      </w:pPr>
      <w:r>
        <w:rPr>
          <w:rStyle w:val="CharDivNo"/>
        </w:rPr>
        <w:t>Division 2</w:t>
      </w:r>
      <w:r>
        <w:rPr>
          <w:snapToGrid w:val="0"/>
        </w:rPr>
        <w:t> — </w:t>
      </w:r>
      <w:r>
        <w:rPr>
          <w:rStyle w:val="CharDivText"/>
        </w:rPr>
        <w:t xml:space="preserve">Officers and servants </w:t>
      </w:r>
    </w:p>
    <w:p>
      <w:pPr>
        <w:pStyle w:val="Heading5"/>
        <w:rPr>
          <w:snapToGrid w:val="0"/>
        </w:rPr>
      </w:pPr>
      <w:bookmarkStart w:id="14" w:name="_Toc459515132"/>
      <w:r>
        <w:rPr>
          <w:rStyle w:val="CharSectno"/>
        </w:rPr>
        <w:t>18</w:t>
      </w:r>
      <w:r>
        <w:rPr>
          <w:snapToGrid w:val="0"/>
        </w:rPr>
        <w:t>.</w:t>
      </w:r>
      <w:r>
        <w:rPr>
          <w:snapToGrid w:val="0"/>
        </w:rPr>
        <w:tab/>
        <w:t>Appointment of officers, etc.</w:t>
      </w:r>
      <w:bookmarkEnd w:id="14"/>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 xml:space="preserve">Notwithstanding anything in this Act, to the extent that there is in the case of a person who is appointed under subsection (1) or (2) to be the general manager, or any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amended by No. 113 of 1987 Schedule 2; No. 46 of 1993 s.46.] </w:t>
      </w:r>
    </w:p>
    <w:p>
      <w:pPr>
        <w:pStyle w:val="Heading5"/>
        <w:rPr>
          <w:snapToGrid w:val="0"/>
        </w:rPr>
      </w:pPr>
      <w:bookmarkStart w:id="15" w:name="_Toc459515133"/>
      <w:r>
        <w:rPr>
          <w:rStyle w:val="CharSectno"/>
        </w:rPr>
        <w:t>19</w:t>
      </w:r>
      <w:r>
        <w:rPr>
          <w:snapToGrid w:val="0"/>
        </w:rPr>
        <w:t>.</w:t>
      </w:r>
      <w:r>
        <w:rPr>
          <w:snapToGrid w:val="0"/>
        </w:rPr>
        <w:tab/>
        <w:t>Certain officers to give security</w:t>
      </w:r>
      <w:bookmarkEnd w:id="15"/>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 or partly by one such method and partly by the other.</w:t>
      </w:r>
    </w:p>
    <w:p>
      <w:pPr>
        <w:pStyle w:val="Heading3"/>
        <w:rPr>
          <w:snapToGrid w:val="0"/>
        </w:rPr>
      </w:pPr>
      <w:r>
        <w:rPr>
          <w:rStyle w:val="CharDivNo"/>
        </w:rPr>
        <w:t>Division 3</w:t>
      </w:r>
      <w:r>
        <w:rPr>
          <w:snapToGrid w:val="0"/>
        </w:rPr>
        <w:t> — </w:t>
      </w:r>
      <w:r>
        <w:rPr>
          <w:rStyle w:val="CharDivText"/>
        </w:rPr>
        <w:t xml:space="preserve">Vesting of property </w:t>
      </w:r>
    </w:p>
    <w:p>
      <w:pPr>
        <w:pStyle w:val="Heading5"/>
        <w:rPr>
          <w:snapToGrid w:val="0"/>
        </w:rPr>
      </w:pPr>
      <w:bookmarkStart w:id="16" w:name="_Toc459515134"/>
      <w:r>
        <w:rPr>
          <w:rStyle w:val="CharSectno"/>
        </w:rPr>
        <w:t>20</w:t>
      </w:r>
      <w:r>
        <w:rPr>
          <w:snapToGrid w:val="0"/>
        </w:rPr>
        <w:t>.</w:t>
      </w:r>
      <w:r>
        <w:rPr>
          <w:snapToGrid w:val="0"/>
        </w:rPr>
        <w:tab/>
        <w:t>Property vested in Port Authority</w:t>
      </w:r>
      <w:bookmarkEnd w:id="16"/>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as described in the First Schedule to this Act, or as altered from time to time by the Governor pursuant to section 21, including the bed and shores of the port;</w:t>
      </w:r>
    </w:p>
    <w:p>
      <w:pPr>
        <w:pStyle w:val="Indenta"/>
        <w:rPr>
          <w:snapToGrid w:val="0"/>
        </w:rPr>
      </w:pPr>
      <w:r>
        <w:rPr>
          <w:snapToGrid w:val="0"/>
        </w:rPr>
        <w:tab/>
        <w:t>(b)</w:t>
      </w:r>
      <w:r>
        <w:rPr>
          <w:snapToGrid w:val="0"/>
        </w:rPr>
        <w:tab/>
        <w:t>all wharfs, docks, landing stages, piers, jetties, wharf sheds, port lights and railways belonging to the Crown and within the boundaries of the port and all other port works;</w:t>
      </w:r>
    </w:p>
    <w:p>
      <w:pPr>
        <w:pStyle w:val="Indenta"/>
        <w:rPr>
          <w:snapToGrid w:val="0"/>
        </w:rPr>
      </w:pPr>
      <w:r>
        <w:rPr>
          <w:snapToGrid w:val="0"/>
        </w:rPr>
        <w:tab/>
        <w:t>(c)</w:t>
      </w:r>
      <w:r>
        <w:rPr>
          <w:snapToGrid w:val="0"/>
        </w:rPr>
        <w:tab/>
        <w:t>all such other property as the Port Authority may acquire or the Governor may at any time think fit to vest in the Port Authority for the purposes of this Act.</w:t>
      </w:r>
    </w:p>
    <w:p>
      <w:pPr>
        <w:pStyle w:val="Heading5"/>
        <w:rPr>
          <w:snapToGrid w:val="0"/>
        </w:rPr>
      </w:pPr>
      <w:bookmarkStart w:id="17" w:name="_Toc459515135"/>
      <w:r>
        <w:rPr>
          <w:rStyle w:val="CharSectno"/>
        </w:rPr>
        <w:t>21</w:t>
      </w:r>
      <w:r>
        <w:rPr>
          <w:snapToGrid w:val="0"/>
        </w:rPr>
        <w:t>.</w:t>
      </w:r>
      <w:r>
        <w:rPr>
          <w:snapToGrid w:val="0"/>
        </w:rPr>
        <w:tab/>
        <w:t>Power of Governor to define port</w:t>
      </w:r>
      <w:bookmarkEnd w:id="17"/>
      <w:r>
        <w:rPr>
          <w:snapToGrid w:val="0"/>
        </w:rPr>
        <w:t xml:space="preserve"> </w:t>
      </w:r>
    </w:p>
    <w:p>
      <w:pPr>
        <w:pStyle w:val="Subsection"/>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or revest it in the Crown.</w:t>
      </w:r>
    </w:p>
    <w:p>
      <w:pPr>
        <w:pStyle w:val="Subsection"/>
        <w:rPr>
          <w:snapToGrid w:val="0"/>
        </w:rPr>
      </w:pPr>
      <w:r>
        <w:rPr>
          <w:snapToGrid w:val="0"/>
        </w:rPr>
        <w:tab/>
        <w:t>(2)</w:t>
      </w:r>
      <w:r>
        <w:rPr>
          <w:snapToGrid w:val="0"/>
        </w:rPr>
        <w:tab/>
        <w:t>The Governor may cancel or vary any proclamation made under subsection (1) of this section.</w:t>
      </w:r>
    </w:p>
    <w:p>
      <w:pPr>
        <w:pStyle w:val="Heading5"/>
        <w:rPr>
          <w:snapToGrid w:val="0"/>
        </w:rPr>
      </w:pPr>
      <w:bookmarkStart w:id="18" w:name="_Toc459515136"/>
      <w:r>
        <w:rPr>
          <w:rStyle w:val="CharSectno"/>
        </w:rPr>
        <w:t>22</w:t>
      </w:r>
      <w:r>
        <w:rPr>
          <w:snapToGrid w:val="0"/>
        </w:rPr>
        <w:t>.</w:t>
      </w:r>
      <w:r>
        <w:rPr>
          <w:snapToGrid w:val="0"/>
        </w:rPr>
        <w:tab/>
        <w:t>Exemption from local government rates</w:t>
      </w:r>
      <w:bookmarkEnd w:id="18"/>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from levying and collecting rates and other lawful charges in respect of land, houses and buildings of the Port Authority that are for the time being let or occupied for private purposes, and by persons other than the Port Authority, its officers and servants.</w:t>
      </w:r>
    </w:p>
    <w:p>
      <w:pPr>
        <w:pStyle w:val="Footnotesection"/>
      </w:pPr>
      <w:r>
        <w:tab/>
        <w:t xml:space="preserve">[Section 22 amended by No. 14 of 1996 s.4.] </w:t>
      </w:r>
    </w:p>
    <w:p>
      <w:pPr>
        <w:pStyle w:val="Heading3"/>
        <w:rPr>
          <w:snapToGrid w:val="0"/>
        </w:rPr>
      </w:pPr>
      <w:r>
        <w:rPr>
          <w:rStyle w:val="CharDivNo"/>
        </w:rPr>
        <w:t>Division 4</w:t>
      </w:r>
      <w:r>
        <w:rPr>
          <w:snapToGrid w:val="0"/>
        </w:rPr>
        <w:t> — </w:t>
      </w:r>
      <w:r>
        <w:rPr>
          <w:rStyle w:val="CharDivText"/>
        </w:rPr>
        <w:t xml:space="preserve">Powers and duties of the Port Authority </w:t>
      </w:r>
    </w:p>
    <w:p>
      <w:pPr>
        <w:pStyle w:val="Heading5"/>
        <w:rPr>
          <w:snapToGrid w:val="0"/>
        </w:rPr>
      </w:pPr>
      <w:bookmarkStart w:id="19" w:name="_Toc459515137"/>
      <w:r>
        <w:rPr>
          <w:rStyle w:val="CharSectno"/>
        </w:rPr>
        <w:t>23</w:t>
      </w:r>
      <w:r>
        <w:rPr>
          <w:snapToGrid w:val="0"/>
        </w:rPr>
        <w:t>.</w:t>
      </w:r>
      <w:r>
        <w:rPr>
          <w:snapToGrid w:val="0"/>
        </w:rPr>
        <w:tab/>
        <w:t>Power of Port Authority to control port, etc.</w:t>
      </w:r>
      <w:bookmarkEnd w:id="19"/>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Footnotesection"/>
      </w:pPr>
      <w:r>
        <w:tab/>
        <w:t xml:space="preserve">[Section 23 amended by No. 98 of 1987 s.16; No. 46 of 1993 s.46.] </w:t>
      </w:r>
    </w:p>
    <w:p>
      <w:pPr>
        <w:pStyle w:val="Heading5"/>
        <w:rPr>
          <w:snapToGrid w:val="0"/>
        </w:rPr>
      </w:pPr>
      <w:bookmarkStart w:id="20" w:name="_Toc459515138"/>
      <w:r>
        <w:rPr>
          <w:rStyle w:val="CharSectno"/>
        </w:rPr>
        <w:t>24</w:t>
      </w:r>
      <w:r>
        <w:rPr>
          <w:snapToGrid w:val="0"/>
        </w:rPr>
        <w:t>.</w:t>
      </w:r>
      <w:r>
        <w:rPr>
          <w:snapToGrid w:val="0"/>
        </w:rPr>
        <w:tab/>
        <w:t>Port extensions</w:t>
      </w:r>
      <w:bookmarkEnd w:id="20"/>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i/>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Footnotesection"/>
      </w:pPr>
      <w:r>
        <w:tab/>
        <w:t xml:space="preserve">[Section 24 amended by No. 78 of 1989 s.11; No. 31 of 1997 s.28.] </w:t>
      </w:r>
    </w:p>
    <w:p>
      <w:pPr>
        <w:pStyle w:val="Ednotesection"/>
        <w:ind w:left="890" w:hanging="890"/>
      </w:pPr>
      <w:r>
        <w:t>[</w:t>
      </w:r>
      <w:r>
        <w:rPr>
          <w:b/>
        </w:rPr>
        <w:t>25, 26 and 27</w:t>
      </w:r>
      <w:r>
        <w:t xml:space="preserve"> Repealed by No. 46 of 1993 s.46.]</w:t>
      </w:r>
    </w:p>
    <w:p>
      <w:pPr>
        <w:pStyle w:val="Heading5"/>
        <w:rPr>
          <w:snapToGrid w:val="0"/>
        </w:rPr>
      </w:pPr>
      <w:bookmarkStart w:id="21" w:name="_Toc459515139"/>
      <w:r>
        <w:rPr>
          <w:rStyle w:val="CharSectno"/>
        </w:rPr>
        <w:t>28</w:t>
      </w:r>
      <w:r>
        <w:rPr>
          <w:snapToGrid w:val="0"/>
        </w:rPr>
        <w:t>.</w:t>
      </w:r>
      <w:r>
        <w:rPr>
          <w:snapToGrid w:val="0"/>
        </w:rPr>
        <w:tab/>
        <w:t>Capital expenditure to be in financial interest of Port Authority</w:t>
      </w:r>
      <w:bookmarkEnd w:id="21"/>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 inserted by No. 98 of 1987 s.17.] </w:t>
      </w:r>
    </w:p>
    <w:p>
      <w:pPr>
        <w:pStyle w:val="Heading5"/>
        <w:rPr>
          <w:snapToGrid w:val="0"/>
        </w:rPr>
      </w:pPr>
      <w:bookmarkStart w:id="22" w:name="_Toc459515140"/>
      <w:r>
        <w:rPr>
          <w:rStyle w:val="CharSectno"/>
        </w:rPr>
        <w:t>29</w:t>
      </w:r>
      <w:r>
        <w:rPr>
          <w:snapToGrid w:val="0"/>
        </w:rPr>
        <w:t>.</w:t>
      </w:r>
      <w:r>
        <w:rPr>
          <w:snapToGrid w:val="0"/>
        </w:rPr>
        <w:tab/>
        <w:t>Goods not to remain on wharf, etc., longer than prescribed time</w:t>
      </w:r>
      <w:bookmarkEnd w:id="22"/>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to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23" w:name="_Toc459515141"/>
      <w:r>
        <w:rPr>
          <w:rStyle w:val="CharSectno"/>
        </w:rPr>
        <w:t>30</w:t>
      </w:r>
      <w:r>
        <w:rPr>
          <w:snapToGrid w:val="0"/>
        </w:rPr>
        <w:t>.</w:t>
      </w:r>
      <w:r>
        <w:rPr>
          <w:snapToGrid w:val="0"/>
        </w:rPr>
        <w:tab/>
        <w:t>Disputes between Port Authority and Government Departments to be settled by Minister</w:t>
      </w:r>
      <w:bookmarkEnd w:id="23"/>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Government department, with respect to any land or other property vested in the Port Authority, shall be referred by the parties to the dispute to the Minister, whose decision is final and binding upon the parties.</w:t>
      </w:r>
    </w:p>
    <w:p>
      <w:pPr>
        <w:pStyle w:val="Ednotesection"/>
        <w:ind w:left="890" w:hanging="890"/>
      </w:pPr>
      <w:r>
        <w:t>[</w:t>
      </w:r>
      <w:r>
        <w:rPr>
          <w:b/>
        </w:rPr>
        <w:t>30A.</w:t>
      </w:r>
      <w:r>
        <w:t xml:space="preserve"> </w:t>
      </w:r>
      <w:r>
        <w:tab/>
        <w:t xml:space="preserve">Repealed by No. 46 of 1993 s.46.] </w:t>
      </w:r>
    </w:p>
    <w:p>
      <w:pPr>
        <w:pStyle w:val="Ednotesection"/>
        <w:ind w:left="890" w:hanging="890"/>
      </w:pPr>
      <w:r>
        <w:t>[</w:t>
      </w:r>
      <w:r>
        <w:rPr>
          <w:b/>
        </w:rPr>
        <w:t>PART III</w:t>
      </w:r>
      <w:r>
        <w:t xml:space="preserve">  Repealed by No. 46 of 1993 s.46.]</w:t>
      </w:r>
    </w:p>
    <w:p>
      <w:pPr>
        <w:pStyle w:val="Heading2"/>
      </w:pPr>
      <w:r>
        <w:rPr>
          <w:rStyle w:val="CharPartNo"/>
        </w:rPr>
        <w:t>Part IV</w:t>
      </w:r>
      <w:r>
        <w:rPr>
          <w:rStyle w:val="CharDivNo"/>
        </w:rPr>
        <w:t> </w:t>
      </w:r>
      <w:r>
        <w:t>—</w:t>
      </w:r>
      <w:r>
        <w:rPr>
          <w:rStyle w:val="CharDivText"/>
        </w:rPr>
        <w:t> </w:t>
      </w:r>
      <w:r>
        <w:rPr>
          <w:rStyle w:val="CharPartText"/>
        </w:rPr>
        <w:t>Lights, buoys and signals</w:t>
      </w:r>
    </w:p>
    <w:p>
      <w:pPr>
        <w:pStyle w:val="Heading5"/>
        <w:rPr>
          <w:snapToGrid w:val="0"/>
        </w:rPr>
      </w:pPr>
      <w:bookmarkStart w:id="24" w:name="_Toc459515142"/>
      <w:r>
        <w:rPr>
          <w:rStyle w:val="CharSectno"/>
        </w:rPr>
        <w:t>32</w:t>
      </w:r>
      <w:r>
        <w:rPr>
          <w:snapToGrid w:val="0"/>
        </w:rPr>
        <w:t>.</w:t>
      </w:r>
      <w:r>
        <w:rPr>
          <w:snapToGrid w:val="0"/>
        </w:rPr>
        <w:tab/>
        <w:t>Port lights, etc., not to be erected or removed without approval of Chief Executive Officer</w:t>
      </w:r>
      <w:bookmarkEnd w:id="24"/>
      <w:r>
        <w:rPr>
          <w:snapToGrid w:val="0"/>
        </w:rPr>
        <w:t xml:space="preserve"> </w:t>
      </w:r>
    </w:p>
    <w:p>
      <w:pPr>
        <w:pStyle w:val="Subsection"/>
        <w:rPr>
          <w:snapToGrid w:val="0"/>
        </w:rPr>
      </w:pPr>
      <w:r>
        <w:rPr>
          <w:snapToGrid w:val="0"/>
        </w:rPr>
        <w:tab/>
      </w:r>
      <w:r>
        <w:rPr>
          <w:snapToGrid w:val="0"/>
        </w:rPr>
        <w:tab/>
        <w:t>The Port Authority shall not erect or place any port light, signal, buoy, or beacon within the boundaries of the port or alter or remove the position of any port light, signal, buoy, or beacon without the approval of the Chief Executive Officer.</w:t>
      </w:r>
    </w:p>
    <w:p>
      <w:pPr>
        <w:pStyle w:val="Footnotesection"/>
      </w:pPr>
      <w:r>
        <w:tab/>
        <w:t>[Section 32 amended by No. 47 of 1993 s.8 (2).]</w:t>
      </w:r>
    </w:p>
    <w:p>
      <w:pPr>
        <w:pStyle w:val="Heading5"/>
        <w:rPr>
          <w:snapToGrid w:val="0"/>
        </w:rPr>
      </w:pPr>
      <w:bookmarkStart w:id="25" w:name="_Toc459515143"/>
      <w:r>
        <w:rPr>
          <w:rStyle w:val="CharSectno"/>
        </w:rPr>
        <w:t>33</w:t>
      </w:r>
      <w:r>
        <w:rPr>
          <w:snapToGrid w:val="0"/>
        </w:rPr>
        <w:t>.</w:t>
      </w:r>
      <w:r>
        <w:rPr>
          <w:snapToGrid w:val="0"/>
        </w:rPr>
        <w:tab/>
        <w:t>Power of Chief Executive Officer to erect and maintain port lights, etc.</w:t>
      </w:r>
      <w:bookmarkEnd w:id="25"/>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port lights, signals, buoys, or beacons, or make any variation in the character of any of those lights or signals, or in the mode of exhibiting them, as he may from time to time consider necessary.</w:t>
      </w:r>
    </w:p>
    <w:p>
      <w:pPr>
        <w:pStyle w:val="Footnotesection"/>
      </w:pPr>
      <w:r>
        <w:tab/>
        <w:t xml:space="preserve">[Section 33 amended by No. 47 of 1993 s.8 (2).] </w:t>
      </w:r>
    </w:p>
    <w:p>
      <w:pPr>
        <w:pStyle w:val="Heading2"/>
      </w:pPr>
      <w:r>
        <w:rPr>
          <w:rStyle w:val="CharPartNo"/>
        </w:rPr>
        <w:t>Part V</w:t>
      </w:r>
      <w:r>
        <w:rPr>
          <w:rStyle w:val="CharDivNo"/>
        </w:rPr>
        <w:t> </w:t>
      </w:r>
      <w:r>
        <w:t>—</w:t>
      </w:r>
      <w:r>
        <w:rPr>
          <w:rStyle w:val="CharDivText"/>
        </w:rPr>
        <w:t> </w:t>
      </w:r>
      <w:r>
        <w:rPr>
          <w:rStyle w:val="CharPartText"/>
        </w:rPr>
        <w:t xml:space="preserve">Damage </w:t>
      </w:r>
    </w:p>
    <w:p>
      <w:pPr>
        <w:pStyle w:val="Footnoteheading"/>
        <w:rPr>
          <w:snapToGrid w:val="0"/>
        </w:rPr>
      </w:pPr>
      <w:r>
        <w:rPr>
          <w:snapToGrid w:val="0"/>
        </w:rPr>
        <w:t xml:space="preserve">[Heading amended by No. 46 of 1993 s.46.] </w:t>
      </w:r>
    </w:p>
    <w:p>
      <w:pPr>
        <w:pStyle w:val="Ednotesection"/>
        <w:ind w:left="890" w:hanging="890"/>
      </w:pPr>
      <w:r>
        <w:t>[</w:t>
      </w:r>
      <w:r>
        <w:rPr>
          <w:b/>
        </w:rPr>
        <w:t>34.</w:t>
      </w:r>
      <w:r>
        <w:t xml:space="preserve"> </w:t>
      </w:r>
      <w:r>
        <w:tab/>
      </w:r>
      <w:r>
        <w:tab/>
        <w:t xml:space="preserve">Repealed by No. 46 of 1993 s.46.] </w:t>
      </w:r>
    </w:p>
    <w:p>
      <w:pPr>
        <w:pStyle w:val="Heading5"/>
        <w:rPr>
          <w:snapToGrid w:val="0"/>
        </w:rPr>
      </w:pPr>
      <w:bookmarkStart w:id="26" w:name="_Toc459515144"/>
      <w:r>
        <w:rPr>
          <w:rStyle w:val="CharSectno"/>
        </w:rPr>
        <w:t>35</w:t>
      </w:r>
      <w:r>
        <w:rPr>
          <w:snapToGrid w:val="0"/>
        </w:rPr>
        <w:t>.</w:t>
      </w:r>
      <w:r>
        <w:rPr>
          <w:snapToGrid w:val="0"/>
        </w:rPr>
        <w:tab/>
        <w:t>Responsibility for injury to works and property</w:t>
      </w:r>
      <w:bookmarkEnd w:id="26"/>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about the same, to any part of the port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port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27" w:name="_Toc459515145"/>
      <w:r>
        <w:rPr>
          <w:rStyle w:val="CharSectno"/>
        </w:rPr>
        <w:t>36</w:t>
      </w:r>
      <w:r>
        <w:rPr>
          <w:snapToGrid w:val="0"/>
        </w:rPr>
        <w:t>.</w:t>
      </w:r>
      <w:r>
        <w:rPr>
          <w:snapToGrid w:val="0"/>
        </w:rPr>
        <w:tab/>
        <w:t>Liability for damage to submarine cables</w:t>
      </w:r>
      <w:bookmarkEnd w:id="27"/>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ind w:left="890" w:hanging="890"/>
      </w:pPr>
      <w:r>
        <w:t>[</w:t>
      </w:r>
      <w:r>
        <w:rPr>
          <w:b/>
        </w:rPr>
        <w:t>37.</w:t>
      </w:r>
      <w:r>
        <w:t xml:space="preserve"> </w:t>
      </w:r>
      <w:r>
        <w:tab/>
      </w:r>
      <w:r>
        <w:tab/>
        <w:t xml:space="preserve">Repealed by No. 46 of 1993 s.46.] </w:t>
      </w:r>
    </w:p>
    <w:p>
      <w:pPr>
        <w:pStyle w:val="Heading2"/>
      </w:pPr>
      <w:r>
        <w:rPr>
          <w:rStyle w:val="CharPartNo"/>
        </w:rPr>
        <w:t>Part VI</w:t>
      </w:r>
      <w:r>
        <w:rPr>
          <w:rStyle w:val="CharDivNo"/>
        </w:rPr>
        <w:t> </w:t>
      </w:r>
      <w:r>
        <w:t>—</w:t>
      </w:r>
      <w:r>
        <w:rPr>
          <w:rStyle w:val="CharDivText"/>
        </w:rPr>
        <w:t> </w:t>
      </w:r>
      <w:r>
        <w:rPr>
          <w:rStyle w:val="CharPartText"/>
        </w:rPr>
        <w:t xml:space="preserve">Port dues and wharfage charges </w:t>
      </w:r>
    </w:p>
    <w:p>
      <w:pPr>
        <w:pStyle w:val="Heading5"/>
        <w:rPr>
          <w:snapToGrid w:val="0"/>
        </w:rPr>
      </w:pPr>
      <w:bookmarkStart w:id="28" w:name="_Toc459515146"/>
      <w:r>
        <w:rPr>
          <w:rStyle w:val="CharSectno"/>
        </w:rPr>
        <w:t>38</w:t>
      </w:r>
      <w:r>
        <w:rPr>
          <w:snapToGrid w:val="0"/>
        </w:rPr>
        <w:t>.</w:t>
      </w:r>
      <w:r>
        <w:rPr>
          <w:snapToGrid w:val="0"/>
        </w:rPr>
        <w:tab/>
        <w:t>Port dues</w:t>
      </w:r>
      <w:bookmarkEnd w:id="28"/>
      <w:r>
        <w:rPr>
          <w:snapToGrid w:val="0"/>
        </w:rPr>
        <w:t xml:space="preserve"> </w:t>
      </w:r>
    </w:p>
    <w:p>
      <w:pPr>
        <w:pStyle w:val="Subsection"/>
        <w:rPr>
          <w:snapToGrid w:val="0"/>
        </w:rPr>
      </w:pPr>
      <w:r>
        <w:rPr>
          <w:snapToGrid w:val="0"/>
        </w:rPr>
        <w:tab/>
      </w:r>
      <w:r>
        <w:rPr>
          <w:snapToGrid w:val="0"/>
        </w:rPr>
        <w:tab/>
        <w:t>Port dues shall be made and levied and are payable in accordance with the regulations.</w:t>
      </w:r>
    </w:p>
    <w:p>
      <w:pPr>
        <w:pStyle w:val="Heading5"/>
        <w:rPr>
          <w:snapToGrid w:val="0"/>
        </w:rPr>
      </w:pPr>
      <w:bookmarkStart w:id="29" w:name="_Toc459515147"/>
      <w:r>
        <w:rPr>
          <w:rStyle w:val="CharSectno"/>
        </w:rPr>
        <w:t>39</w:t>
      </w:r>
      <w:r>
        <w:rPr>
          <w:snapToGrid w:val="0"/>
        </w:rPr>
        <w:t>.</w:t>
      </w:r>
      <w:r>
        <w:rPr>
          <w:snapToGrid w:val="0"/>
        </w:rPr>
        <w:tab/>
        <w:t>Tonnage of vessels</w:t>
      </w:r>
      <w:bookmarkEnd w:id="29"/>
      <w:r>
        <w:rPr>
          <w:snapToGrid w:val="0"/>
        </w:rPr>
        <w:t xml:space="preserve"> </w:t>
      </w:r>
    </w:p>
    <w:p>
      <w:pPr>
        <w:pStyle w:val="Subsection"/>
        <w:rPr>
          <w:snapToGrid w:val="0"/>
        </w:rPr>
      </w:pPr>
      <w:r>
        <w:rPr>
          <w:snapToGrid w:val="0"/>
        </w:rPr>
        <w:tab/>
      </w:r>
      <w:r>
        <w:rPr>
          <w:snapToGrid w:val="0"/>
        </w:rPr>
        <w:tab/>
        <w:t xml:space="preserve">Where a ship is registered at a port in a country that has adopted the provisions of the </w:t>
      </w:r>
      <w:r>
        <w:rPr>
          <w:i/>
          <w:snapToGrid w:val="0"/>
        </w:rPr>
        <w:t>Merchant Shipping Act 1894</w:t>
      </w:r>
      <w:r>
        <w:rPr>
          <w:snapToGrid w:val="0"/>
        </w:rPr>
        <w:t>, of the United Kingdom Parliament in respect of the measurement of tonnage, the ship shall be deemed to be of the tonnage denoted in its certificate of registry or other national papers.</w:t>
      </w:r>
    </w:p>
    <w:p>
      <w:pPr>
        <w:pStyle w:val="Heading5"/>
        <w:rPr>
          <w:snapToGrid w:val="0"/>
        </w:rPr>
      </w:pPr>
      <w:bookmarkStart w:id="30" w:name="_Toc459515148"/>
      <w:r>
        <w:rPr>
          <w:rStyle w:val="CharSectno"/>
        </w:rPr>
        <w:t>40</w:t>
      </w:r>
      <w:r>
        <w:rPr>
          <w:snapToGrid w:val="0"/>
        </w:rPr>
        <w:t>.</w:t>
      </w:r>
      <w:r>
        <w:rPr>
          <w:snapToGrid w:val="0"/>
        </w:rPr>
        <w:tab/>
        <w:t>Measurement of tonnage in certain cases</w:t>
      </w:r>
      <w:bookmarkEnd w:id="30"/>
      <w:r>
        <w:rPr>
          <w:snapToGrid w:val="0"/>
        </w:rPr>
        <w:t xml:space="preserve"> </w:t>
      </w:r>
    </w:p>
    <w:p>
      <w:pPr>
        <w:pStyle w:val="Subsection"/>
        <w:rPr>
          <w:snapToGrid w:val="0"/>
        </w:rPr>
      </w:pPr>
      <w:r>
        <w:rPr>
          <w:snapToGrid w:val="0"/>
        </w:rPr>
        <w:tab/>
      </w:r>
      <w:r>
        <w:rPr>
          <w:snapToGrid w:val="0"/>
        </w:rPr>
        <w:tab/>
        <w:t>Where any question arises as to the tonnage of any vessel not registered as mentioned in section 39, any officer of the Port Authority authorised by it in that behalf, may measure the vessel in accordance with the regulations for the measurement of shipping for the time being in force in the State; or the Port Authority may accept, as the measurement of the vessel, the measurement of the vessel appearing in the latest edition of Lloyds Register that is in the possession of the Port Authority.</w:t>
      </w:r>
    </w:p>
    <w:p>
      <w:pPr>
        <w:pStyle w:val="Heading5"/>
        <w:rPr>
          <w:snapToGrid w:val="0"/>
        </w:rPr>
      </w:pPr>
      <w:bookmarkStart w:id="31" w:name="_Toc459515149"/>
      <w:r>
        <w:rPr>
          <w:rStyle w:val="CharSectno"/>
        </w:rPr>
        <w:t>41</w:t>
      </w:r>
      <w:r>
        <w:rPr>
          <w:snapToGrid w:val="0"/>
        </w:rPr>
        <w:t>.</w:t>
      </w:r>
      <w:r>
        <w:rPr>
          <w:snapToGrid w:val="0"/>
        </w:rPr>
        <w:tab/>
        <w:t>In case of difference, power to weigh or measure goods</w:t>
      </w:r>
      <w:bookmarkEnd w:id="31"/>
      <w:r>
        <w:rPr>
          <w:snapToGrid w:val="0"/>
        </w:rPr>
        <w:t xml:space="preserve"> </w:t>
      </w:r>
    </w:p>
    <w:p>
      <w:pPr>
        <w:pStyle w:val="Subsection"/>
        <w:rPr>
          <w:snapToGrid w:val="0"/>
        </w:rPr>
      </w:pPr>
      <w:r>
        <w:rPr>
          <w:snapToGrid w:val="0"/>
        </w:rPr>
        <w:tab/>
      </w:r>
      <w:r>
        <w:rPr>
          <w:snapToGrid w:val="0"/>
        </w:rPr>
        <w:tab/>
        <w:t>Where a difference arises between the officer authorised to collect any dues and the owner of goods respecting the weight or quantity of any goods liable to dues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r>
        <w:rPr>
          <w:rStyle w:val="CharPartNo"/>
        </w:rPr>
        <w:t>Part VII</w:t>
      </w:r>
      <w:r>
        <w:rPr>
          <w:rStyle w:val="CharDivNo"/>
        </w:rPr>
        <w:t> </w:t>
      </w:r>
      <w:r>
        <w:t>—</w:t>
      </w:r>
      <w:r>
        <w:rPr>
          <w:rStyle w:val="CharDivText"/>
        </w:rPr>
        <w:t> </w:t>
      </w:r>
      <w:r>
        <w:rPr>
          <w:rStyle w:val="CharPartText"/>
        </w:rPr>
        <w:t xml:space="preserve">Liability for dues </w:t>
      </w:r>
    </w:p>
    <w:p>
      <w:pPr>
        <w:pStyle w:val="Heading5"/>
        <w:rPr>
          <w:snapToGrid w:val="0"/>
        </w:rPr>
      </w:pPr>
      <w:bookmarkStart w:id="32" w:name="_Toc459515150"/>
      <w:r>
        <w:rPr>
          <w:rStyle w:val="CharSectno"/>
        </w:rPr>
        <w:t>42</w:t>
      </w:r>
      <w:r>
        <w:rPr>
          <w:snapToGrid w:val="0"/>
        </w:rPr>
        <w:t>.</w:t>
      </w:r>
      <w:r>
        <w:rPr>
          <w:snapToGrid w:val="0"/>
        </w:rPr>
        <w:tab/>
        <w:t>Liability for dues payable by ship</w:t>
      </w:r>
      <w:bookmarkEnd w:id="32"/>
      <w:r>
        <w:rPr>
          <w:snapToGrid w:val="0"/>
        </w:rPr>
        <w:t xml:space="preserve"> </w:t>
      </w:r>
    </w:p>
    <w:p>
      <w:pPr>
        <w:pStyle w:val="Subsection"/>
        <w:rPr>
          <w:snapToGrid w:val="0"/>
        </w:rPr>
      </w:pPr>
      <w:r>
        <w:rPr>
          <w:snapToGrid w:val="0"/>
        </w:rPr>
        <w:tab/>
      </w:r>
      <w:r>
        <w:rPr>
          <w:snapToGrid w:val="0"/>
        </w:rPr>
        <w:tab/>
        <w:t>The following persons are liable to pay the dues payable by or in respect of a ship, namely — </w:t>
      </w:r>
    </w:p>
    <w:p>
      <w:pPr>
        <w:pStyle w:val="Indenta"/>
        <w:rPr>
          <w:snapToGrid w:val="0"/>
        </w:rPr>
      </w:pPr>
      <w:r>
        <w:rPr>
          <w:snapToGrid w:val="0"/>
        </w:rPr>
        <w:tab/>
        <w:t>(a)</w:t>
      </w:r>
      <w:r>
        <w:rPr>
          <w:snapToGrid w:val="0"/>
        </w:rPr>
        <w:tab/>
        <w:t>the owner and master thereof; and</w:t>
      </w:r>
    </w:p>
    <w:p>
      <w:pPr>
        <w:pStyle w:val="Indenta"/>
        <w:rPr>
          <w:snapToGrid w:val="0"/>
        </w:rPr>
      </w:pPr>
      <w:r>
        <w:rPr>
          <w:snapToGrid w:val="0"/>
        </w:rPr>
        <w:tab/>
        <w:t>(b)</w:t>
      </w:r>
      <w:r>
        <w:rPr>
          <w:snapToGrid w:val="0"/>
        </w:rPr>
        <w:tab/>
        <w:t>any consignee or agent thereof who has paid or made himself liable to pay any other charge on account of the ship in the port.</w:t>
      </w:r>
    </w:p>
    <w:p>
      <w:pPr>
        <w:pStyle w:val="Heading5"/>
        <w:rPr>
          <w:snapToGrid w:val="0"/>
        </w:rPr>
      </w:pPr>
      <w:bookmarkStart w:id="33" w:name="_Toc459515151"/>
      <w:r>
        <w:rPr>
          <w:rStyle w:val="CharSectno"/>
        </w:rPr>
        <w:t>43</w:t>
      </w:r>
      <w:r>
        <w:rPr>
          <w:snapToGrid w:val="0"/>
        </w:rPr>
        <w:t>.</w:t>
      </w:r>
      <w:r>
        <w:rPr>
          <w:snapToGrid w:val="0"/>
        </w:rPr>
        <w:tab/>
        <w:t>Liability for dues payable for goods</w:t>
      </w:r>
      <w:bookmarkEnd w:id="33"/>
      <w:r>
        <w:rPr>
          <w:snapToGrid w:val="0"/>
        </w:rPr>
        <w:t xml:space="preserve"> </w:t>
      </w:r>
    </w:p>
    <w:p>
      <w:pPr>
        <w:pStyle w:val="Subsection"/>
        <w:rPr>
          <w:snapToGrid w:val="0"/>
        </w:rPr>
      </w:pPr>
      <w:r>
        <w:rPr>
          <w:snapToGrid w:val="0"/>
        </w:rPr>
        <w:tab/>
      </w:r>
      <w:r>
        <w:rPr>
          <w:snapToGrid w:val="0"/>
        </w:rPr>
        <w:tab/>
        <w:t>The following persons are liable to pay the dues payable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 and</w:t>
      </w:r>
    </w:p>
    <w:p>
      <w:pPr>
        <w:pStyle w:val="Indenta"/>
        <w:rPr>
          <w:snapToGrid w:val="0"/>
        </w:rPr>
      </w:pPr>
      <w:r>
        <w:rPr>
          <w:snapToGrid w:val="0"/>
        </w:rPr>
        <w:tab/>
        <w:t>(c)</w:t>
      </w:r>
      <w:r>
        <w:rPr>
          <w:snapToGrid w:val="0"/>
        </w:rPr>
        <w:tab/>
        <w:t>any person entitled to the possession of the goods, either as owner or agent for the owner.</w:t>
      </w:r>
    </w:p>
    <w:p>
      <w:pPr>
        <w:pStyle w:val="Heading5"/>
        <w:rPr>
          <w:snapToGrid w:val="0"/>
        </w:rPr>
      </w:pPr>
      <w:bookmarkStart w:id="34" w:name="_Toc459515152"/>
      <w:r>
        <w:rPr>
          <w:rStyle w:val="CharSectno"/>
        </w:rPr>
        <w:t>44</w:t>
      </w:r>
      <w:r>
        <w:rPr>
          <w:snapToGrid w:val="0"/>
        </w:rPr>
        <w:t>.</w:t>
      </w:r>
      <w:r>
        <w:rPr>
          <w:snapToGrid w:val="0"/>
        </w:rPr>
        <w:tab/>
        <w:t>Power of person other than master or owner of ship to retain certain moneys for payment of dues</w:t>
      </w:r>
      <w:bookmarkEnd w:id="34"/>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35" w:name="_Toc459515153"/>
      <w:r>
        <w:rPr>
          <w:rStyle w:val="CharSectno"/>
        </w:rPr>
        <w:t>45</w:t>
      </w:r>
      <w:r>
        <w:rPr>
          <w:snapToGrid w:val="0"/>
        </w:rPr>
        <w:t>.</w:t>
      </w:r>
      <w:r>
        <w:rPr>
          <w:snapToGrid w:val="0"/>
        </w:rPr>
        <w:tab/>
        <w:t>Recovery of dues</w:t>
      </w:r>
      <w:bookmarkEnd w:id="35"/>
      <w:r>
        <w:rPr>
          <w:snapToGrid w:val="0"/>
        </w:rPr>
        <w:t xml:space="preserve"> </w:t>
      </w:r>
    </w:p>
    <w:p>
      <w:pPr>
        <w:pStyle w:val="Subsection"/>
        <w:rPr>
          <w:snapToGrid w:val="0"/>
        </w:rPr>
      </w:pPr>
      <w:r>
        <w:rPr>
          <w:snapToGrid w:val="0"/>
        </w:rPr>
        <w:tab/>
      </w:r>
      <w:r>
        <w:rPr>
          <w:snapToGrid w:val="0"/>
        </w:rPr>
        <w:tab/>
        <w:t>All dues payable to the Port Authority may be recovered by the Port Authority as a debt in a court of competent jurisdiction.</w:t>
      </w:r>
    </w:p>
    <w:p>
      <w:pPr>
        <w:pStyle w:val="Heading5"/>
        <w:rPr>
          <w:snapToGrid w:val="0"/>
        </w:rPr>
      </w:pPr>
      <w:bookmarkStart w:id="36" w:name="_Toc459515154"/>
      <w:r>
        <w:rPr>
          <w:rStyle w:val="CharSectno"/>
        </w:rPr>
        <w:t>46</w:t>
      </w:r>
      <w:r>
        <w:rPr>
          <w:snapToGrid w:val="0"/>
        </w:rPr>
        <w:t>.</w:t>
      </w:r>
      <w:r>
        <w:rPr>
          <w:snapToGrid w:val="0"/>
        </w:rPr>
        <w:tab/>
        <w:t>Power of persons authorized to collect dues, to distrain</w:t>
      </w:r>
      <w:bookmarkEnd w:id="36"/>
      <w:r>
        <w:rPr>
          <w:snapToGrid w:val="0"/>
        </w:rPr>
        <w:t xml:space="preserve"> </w:t>
      </w:r>
    </w:p>
    <w:p>
      <w:pPr>
        <w:pStyle w:val="Subsection"/>
        <w:rPr>
          <w:snapToGrid w:val="0"/>
        </w:rPr>
      </w:pPr>
      <w:r>
        <w:rPr>
          <w:snapToGrid w:val="0"/>
        </w:rPr>
        <w:tab/>
        <w:t>(1)</w:t>
      </w:r>
      <w:r>
        <w:rPr>
          <w:snapToGrid w:val="0"/>
        </w:rPr>
        <w:tab/>
        <w:t>Any person authorized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37" w:name="_Toc459515155"/>
      <w:r>
        <w:rPr>
          <w:rStyle w:val="CharSectno"/>
        </w:rPr>
        <w:t>47</w:t>
      </w:r>
      <w:r>
        <w:rPr>
          <w:snapToGrid w:val="0"/>
        </w:rPr>
        <w:t>.</w:t>
      </w:r>
      <w:r>
        <w:rPr>
          <w:snapToGrid w:val="0"/>
        </w:rPr>
        <w:tab/>
        <w:t>Settlement of dispute concerning dues or charges occasioned by distress</w:t>
      </w:r>
      <w:bookmarkEnd w:id="37"/>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Esperance, or until he is satisfied that sufficient security has been given for the payment of such amount when ascertained, and of the expenses arising from non-payment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38" w:name="_Toc459515156"/>
      <w:r>
        <w:rPr>
          <w:rStyle w:val="CharSectno"/>
        </w:rPr>
        <w:t>48</w:t>
      </w:r>
      <w:r>
        <w:rPr>
          <w:snapToGrid w:val="0"/>
        </w:rPr>
        <w:t>.</w:t>
      </w:r>
      <w:r>
        <w:rPr>
          <w:snapToGrid w:val="0"/>
        </w:rPr>
        <w:tab/>
        <w:t>Penalty for evasion</w:t>
      </w:r>
      <w:bookmarkEnd w:id="38"/>
      <w:r>
        <w:rPr>
          <w:snapToGrid w:val="0"/>
        </w:rPr>
        <w:t xml:space="preserve"> </w:t>
      </w:r>
    </w:p>
    <w:p>
      <w:pPr>
        <w:pStyle w:val="Subsection"/>
        <w:rPr>
          <w:snapToGrid w:val="0"/>
        </w:rPr>
      </w:pPr>
      <w:r>
        <w:rPr>
          <w:snapToGrid w:val="0"/>
        </w:rPr>
        <w:tab/>
      </w:r>
      <w:r>
        <w:rPr>
          <w:snapToGrid w:val="0"/>
        </w:rPr>
        <w:tab/>
        <w:t>If any master, owner, consignor, shipper or agent evades or attempts to evade the payment of any dues, he commits an offence against this Act and is liable to a fine either not exceeding two hundred dollars or in case the amount of the dues that he has evaded or has attempted to evade exceeds two hundred dollars, then not exceeding the amount of those dues; and the fine is in addition to the dues payable by him.</w:t>
      </w:r>
    </w:p>
    <w:p>
      <w:pPr>
        <w:pStyle w:val="Heading5"/>
        <w:rPr>
          <w:snapToGrid w:val="0"/>
        </w:rPr>
      </w:pPr>
      <w:bookmarkStart w:id="39" w:name="_Toc459515157"/>
      <w:r>
        <w:rPr>
          <w:rStyle w:val="CharSectno"/>
        </w:rPr>
        <w:t>49</w:t>
      </w:r>
      <w:r>
        <w:rPr>
          <w:snapToGrid w:val="0"/>
        </w:rPr>
        <w:t>.</w:t>
      </w:r>
      <w:r>
        <w:rPr>
          <w:snapToGrid w:val="0"/>
        </w:rPr>
        <w:tab/>
        <w:t>Power of Governor to revise port dues</w:t>
      </w:r>
      <w:bookmarkEnd w:id="39"/>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sections 50 and 51, or if for any other reason the Governor thinks fit so to do, the Governor may revise the port dues, wharfage charges and other dues, tolls, rates, fees and charges prescribed by the regulations.</w:t>
      </w:r>
    </w:p>
    <w:p>
      <w:pPr>
        <w:pStyle w:val="Subsection"/>
        <w:rPr>
          <w:snapToGrid w:val="0"/>
        </w:rPr>
      </w:pPr>
      <w:r>
        <w:rPr>
          <w:snapToGrid w:val="0"/>
        </w:rPr>
        <w:tab/>
        <w:t>(2)</w:t>
      </w:r>
      <w:r>
        <w:rPr>
          <w:snapToGrid w:val="0"/>
        </w:rPr>
        <w:tab/>
        <w:t>The Port Authority shall impose and collect those dues, charges, rates, tolls and fees as so revised by the Governor until the Governor otherwise orders.</w:t>
      </w:r>
    </w:p>
    <w:p>
      <w:pPr>
        <w:pStyle w:val="Heading2"/>
      </w:pPr>
      <w:r>
        <w:rPr>
          <w:rStyle w:val="CharPartNo"/>
        </w:rPr>
        <w:t>Part VIII</w:t>
      </w:r>
      <w:r>
        <w:rPr>
          <w:rStyle w:val="CharDivNo"/>
        </w:rPr>
        <w:t> </w:t>
      </w:r>
      <w:r>
        <w:t>—</w:t>
      </w:r>
      <w:r>
        <w:rPr>
          <w:rStyle w:val="CharDivText"/>
        </w:rPr>
        <w:t> </w:t>
      </w:r>
      <w:r>
        <w:rPr>
          <w:rStyle w:val="CharPartText"/>
        </w:rPr>
        <w:t xml:space="preserve">Finance </w:t>
      </w:r>
    </w:p>
    <w:p>
      <w:pPr>
        <w:pStyle w:val="Heading5"/>
        <w:rPr>
          <w:snapToGrid w:val="0"/>
        </w:rPr>
      </w:pPr>
      <w:bookmarkStart w:id="40" w:name="_Toc459515158"/>
      <w:r>
        <w:rPr>
          <w:rStyle w:val="CharSectno"/>
        </w:rPr>
        <w:t>50</w:t>
      </w:r>
      <w:r>
        <w:rPr>
          <w:snapToGrid w:val="0"/>
        </w:rPr>
        <w:t>.</w:t>
      </w:r>
      <w:r>
        <w:rPr>
          <w:snapToGrid w:val="0"/>
        </w:rPr>
        <w:tab/>
        <w:t>Determination of value of property vested in Port Authority</w:t>
      </w:r>
      <w:bookmarkEnd w:id="40"/>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41" w:name="_Toc459515159"/>
      <w:r>
        <w:rPr>
          <w:rStyle w:val="CharSectno"/>
        </w:rPr>
        <w:t>51</w:t>
      </w:r>
      <w:r>
        <w:rPr>
          <w:snapToGrid w:val="0"/>
        </w:rPr>
        <w:t>.</w:t>
      </w:r>
      <w:r>
        <w:rPr>
          <w:snapToGrid w:val="0"/>
        </w:rPr>
        <w:tab/>
        <w:t>Value of subsequent works</w:t>
      </w:r>
      <w:bookmarkEnd w:id="41"/>
      <w:r>
        <w:rPr>
          <w:snapToGrid w:val="0"/>
        </w:rPr>
        <w:t xml:space="preserve"> </w:t>
      </w:r>
    </w:p>
    <w:p>
      <w:pPr>
        <w:pStyle w:val="Subsection"/>
        <w:rPr>
          <w:snapToGrid w:val="0"/>
        </w:rPr>
      </w:pPr>
      <w:r>
        <w:rPr>
          <w:snapToGrid w:val="0"/>
        </w:rPr>
        <w:tab/>
      </w:r>
      <w:r>
        <w:rPr>
          <w:snapToGrid w:val="0"/>
        </w:rPr>
        <w:tab/>
        <w:t>After the Minister determines the value under section 50,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42" w:name="_Toc459515160"/>
      <w:r>
        <w:rPr>
          <w:rStyle w:val="CharSectno"/>
        </w:rPr>
        <w:t>51A</w:t>
      </w:r>
      <w:r>
        <w:rPr>
          <w:snapToGrid w:val="0"/>
        </w:rPr>
        <w:t xml:space="preserve">. </w:t>
      </w:r>
      <w:r>
        <w:rPr>
          <w:snapToGrid w:val="0"/>
        </w:rPr>
        <w:tab/>
        <w:t>Annual financial targets</w:t>
      </w:r>
      <w:bookmarkEnd w:id="42"/>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pPr>
      <w:r>
        <w:tab/>
      </w:r>
      <w:r>
        <w:tab/>
        <w:t>on the extent to which the Port Authority attained its financial target determined by the Minister under this section for the financial year the subject of the annual report.</w:t>
      </w:r>
    </w:p>
    <w:p>
      <w:pPr>
        <w:pStyle w:val="Footnotesection"/>
      </w:pPr>
      <w:r>
        <w:tab/>
        <w:t xml:space="preserve">[Section 51A inserted by No. 98 of 1987 s.19.] </w:t>
      </w:r>
    </w:p>
    <w:p>
      <w:pPr>
        <w:pStyle w:val="Heading5"/>
        <w:rPr>
          <w:snapToGrid w:val="0"/>
        </w:rPr>
      </w:pPr>
      <w:bookmarkStart w:id="43" w:name="_Toc459515161"/>
      <w:r>
        <w:rPr>
          <w:rStyle w:val="CharSectno"/>
        </w:rPr>
        <w:t>51B</w:t>
      </w:r>
      <w:r>
        <w:rPr>
          <w:snapToGrid w:val="0"/>
        </w:rPr>
        <w:t>.</w:t>
      </w:r>
      <w:r>
        <w:rPr>
          <w:snapToGrid w:val="0"/>
        </w:rPr>
        <w:tab/>
        <w:t>Payment of dividend to the State</w:t>
      </w:r>
      <w:bookmarkEnd w:id="43"/>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MiscellaneousBody"/>
        <w:tabs>
          <w:tab w:val="left" w:pos="1560"/>
        </w:tabs>
        <w:ind w:left="1560" w:hanging="670"/>
        <w:rPr>
          <w:snapToGrid w:val="0"/>
        </w:rPr>
      </w:pPr>
      <w:r>
        <w:rPr>
          <w:snapToGrid w:val="0"/>
        </w:rPr>
        <w:t>A</w:t>
      </w:r>
      <w:r>
        <w:rPr>
          <w:snapToGrid w:val="0"/>
        </w:rPr>
        <w:tab/>
        <w:t>means the written down current cost of the assets considered assets of the Port Authority under section 51A (3), as calculated under that section in respect of the financial year, which were acquired by the Port Authority for consideration or vested in the Port Authority by the State; and</w:t>
      </w:r>
    </w:p>
    <w:p>
      <w:pPr>
        <w:pStyle w:val="MiscellaneousBody"/>
        <w:tabs>
          <w:tab w:val="left" w:pos="1560"/>
        </w:tabs>
        <w:ind w:left="1560" w:hanging="670"/>
        <w:rPr>
          <w:snapToGrid w:val="0"/>
        </w:rPr>
      </w:pPr>
      <w:r>
        <w:rPr>
          <w:snapToGrid w:val="0"/>
        </w:rPr>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51B inserted by No. 98 of 1987 s.19; amended by No. 6 of 1993 s.11.] </w:t>
      </w:r>
    </w:p>
    <w:p>
      <w:pPr>
        <w:pStyle w:val="Heading5"/>
        <w:rPr>
          <w:snapToGrid w:val="0"/>
        </w:rPr>
      </w:pPr>
      <w:bookmarkStart w:id="44" w:name="_Toc459515162"/>
      <w:r>
        <w:rPr>
          <w:rStyle w:val="CharSectno"/>
        </w:rPr>
        <w:t>51C</w:t>
      </w:r>
      <w:r>
        <w:rPr>
          <w:snapToGrid w:val="0"/>
        </w:rPr>
        <w:t xml:space="preserve">. </w:t>
      </w:r>
      <w:r>
        <w:rPr>
          <w:snapToGrid w:val="0"/>
        </w:rPr>
        <w:tab/>
        <w:t>Information to be provided to Minister</w:t>
      </w:r>
      <w:bookmarkEnd w:id="44"/>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51A or 51B.</w:t>
      </w:r>
    </w:p>
    <w:p>
      <w:pPr>
        <w:pStyle w:val="Footnotesection"/>
      </w:pPr>
      <w:r>
        <w:tab/>
        <w:t xml:space="preserve">[Section 51C inserted by No. 98 of 1987 s.19.] </w:t>
      </w:r>
    </w:p>
    <w:p>
      <w:pPr>
        <w:pStyle w:val="Heading5"/>
        <w:rPr>
          <w:snapToGrid w:val="0"/>
        </w:rPr>
      </w:pPr>
      <w:bookmarkStart w:id="45" w:name="_Toc459515163"/>
      <w:r>
        <w:rPr>
          <w:rStyle w:val="CharSectno"/>
        </w:rPr>
        <w:t>52</w:t>
      </w:r>
      <w:r>
        <w:rPr>
          <w:snapToGrid w:val="0"/>
        </w:rPr>
        <w:t>.</w:t>
      </w:r>
      <w:r>
        <w:rPr>
          <w:snapToGrid w:val="0"/>
        </w:rPr>
        <w:tab/>
        <w:t>Funds of the Port Authority</w:t>
      </w:r>
      <w:bookmarkEnd w:id="4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“Esperance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52 inserted by No. 46 of 1993 s.37; amended by  No. 57 of 1997 s.56.] </w:t>
      </w:r>
    </w:p>
    <w:p>
      <w:pPr>
        <w:pStyle w:val="Heading5"/>
        <w:rPr>
          <w:snapToGrid w:val="0"/>
        </w:rPr>
      </w:pPr>
      <w:bookmarkStart w:id="46" w:name="_Toc459515164"/>
      <w:r>
        <w:rPr>
          <w:rStyle w:val="CharSectno"/>
        </w:rPr>
        <w:t>53</w:t>
      </w:r>
      <w:r>
        <w:rPr>
          <w:snapToGrid w:val="0"/>
        </w:rPr>
        <w:t>.</w:t>
      </w:r>
      <w:r>
        <w:rPr>
          <w:snapToGrid w:val="0"/>
        </w:rPr>
        <w:tab/>
        <w:t>Power of Port Authority to borrow</w:t>
      </w:r>
      <w:bookmarkEnd w:id="46"/>
      <w:r>
        <w:rPr>
          <w:snapToGrid w:val="0"/>
        </w:rPr>
        <w:t xml:space="preserve"> </w:t>
      </w:r>
    </w:p>
    <w:p>
      <w:pPr>
        <w:pStyle w:val="Subsection"/>
        <w:rPr>
          <w:snapToGrid w:val="0"/>
        </w:rPr>
      </w:pPr>
      <w:r>
        <w:rPr>
          <w:snapToGrid w:val="0"/>
        </w:rPr>
        <w:tab/>
        <w:t>(1)</w:t>
      </w:r>
      <w:r>
        <w:rPr>
          <w:snapToGrid w:val="0"/>
        </w:rPr>
        <w:tab/>
        <w:t>If at any time the funds of the Port Authority are not sufficient to defray expenditure incurred by it under this Act, the Port Authority in addition to any power conferred on it by sections 54 and 55 may borrow from the Treasurer, or from a bank approved by the Treasurer, that is carrying on business within the State, money for the purpose of enabling the Port Authority to defray that expenditure.</w:t>
      </w:r>
    </w:p>
    <w:p>
      <w:pPr>
        <w:pStyle w:val="Subsection"/>
        <w:rPr>
          <w:snapToGrid w:val="0"/>
        </w:rPr>
      </w:pPr>
      <w:r>
        <w:rPr>
          <w:snapToGrid w:val="0"/>
        </w:rPr>
        <w:tab/>
        <w:t>(2)</w:t>
      </w:r>
      <w:r>
        <w:rPr>
          <w:snapToGrid w:val="0"/>
        </w:rPr>
        <w:tab/>
        <w:t>The Port Authority shall pay to the Treasurer in respect of money borrowed from him under subsection (1) of this section, interest at such rate and at such times, as the Treasurer determines.</w:t>
      </w:r>
    </w:p>
    <w:p>
      <w:pPr>
        <w:pStyle w:val="Subsection"/>
        <w:rPr>
          <w:snapToGrid w:val="0"/>
        </w:rPr>
      </w:pPr>
      <w:r>
        <w:rPr>
          <w:snapToGrid w:val="0"/>
        </w:rPr>
        <w:tab/>
        <w:t>(3)</w:t>
      </w:r>
      <w:r>
        <w:rPr>
          <w:snapToGrid w:val="0"/>
        </w:rPr>
        <w:tab/>
        <w:t>Any money borrowed by the Port Authority under this section including interest payable thereon is a charge upon the money from time to time standing to the credit of the Account or in any bank account of the Port Authority, and upon any works, undertakings and other assets vested in the Port Authority and the due repayment of the moneys so borrowed including the interest payable thereon, is hereby guaranteed by the Treasurer, for and on behalf of the State.</w:t>
      </w:r>
    </w:p>
    <w:p>
      <w:pPr>
        <w:pStyle w:val="Footnotesection"/>
      </w:pPr>
      <w:r>
        <w:tab/>
        <w:t xml:space="preserve">[Section 53 amended by No. 98 of 1985 Schedule 1.] </w:t>
      </w:r>
    </w:p>
    <w:p>
      <w:pPr>
        <w:pStyle w:val="Heading5"/>
        <w:rPr>
          <w:snapToGrid w:val="0"/>
        </w:rPr>
      </w:pPr>
      <w:bookmarkStart w:id="47" w:name="_Toc459515165"/>
      <w:r>
        <w:rPr>
          <w:rStyle w:val="CharSectno"/>
        </w:rPr>
        <w:t>54</w:t>
      </w:r>
      <w:r>
        <w:rPr>
          <w:snapToGrid w:val="0"/>
        </w:rPr>
        <w:t>.</w:t>
      </w:r>
      <w:r>
        <w:rPr>
          <w:snapToGrid w:val="0"/>
        </w:rPr>
        <w:tab/>
        <w:t>Power of Port Authority to borrow money on issue of debentures or inscribed stock</w:t>
      </w:r>
      <w:bookmarkEnd w:id="47"/>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creation and issue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creation and issue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Esperance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48" w:name="_Toc459515166"/>
      <w:r>
        <w:rPr>
          <w:rStyle w:val="CharSectno"/>
        </w:rPr>
        <w:t>55</w:t>
      </w:r>
      <w:r>
        <w:rPr>
          <w:snapToGrid w:val="0"/>
        </w:rPr>
        <w:t>.</w:t>
      </w:r>
      <w:r>
        <w:rPr>
          <w:snapToGrid w:val="0"/>
        </w:rPr>
        <w:tab/>
        <w:t>Power to borrow to repay loan</w:t>
      </w:r>
      <w:bookmarkEnd w:id="48"/>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54, borrow the moneys necessary for that purpose before the loan or part of it becomes payable.</w:t>
      </w:r>
    </w:p>
    <w:p>
      <w:pPr>
        <w:pStyle w:val="Heading5"/>
        <w:rPr>
          <w:snapToGrid w:val="0"/>
        </w:rPr>
      </w:pPr>
      <w:bookmarkStart w:id="49" w:name="_Toc459515167"/>
      <w:r>
        <w:rPr>
          <w:rStyle w:val="CharSectno"/>
        </w:rPr>
        <w:t>56</w:t>
      </w:r>
      <w:r>
        <w:rPr>
          <w:snapToGrid w:val="0"/>
        </w:rPr>
        <w:t>.</w:t>
      </w:r>
      <w:r>
        <w:rPr>
          <w:snapToGrid w:val="0"/>
        </w:rPr>
        <w:tab/>
        <w:t>Moneys borrowed charged on revenues of Port Authority and guaranteed by the State</w:t>
      </w:r>
      <w:bookmarkEnd w:id="49"/>
      <w:r>
        <w:rPr>
          <w:snapToGrid w:val="0"/>
        </w:rPr>
        <w:t xml:space="preserve"> </w:t>
      </w:r>
    </w:p>
    <w:p>
      <w:pPr>
        <w:pStyle w:val="Subsection"/>
        <w:rPr>
          <w:snapToGrid w:val="0"/>
        </w:rPr>
      </w:pPr>
      <w:r>
        <w:rPr>
          <w:snapToGrid w:val="0"/>
        </w:rPr>
        <w:tab/>
        <w:t>(1)</w:t>
      </w:r>
      <w:r>
        <w:rPr>
          <w:snapToGrid w:val="0"/>
        </w:rPr>
        <w:tab/>
        <w:t>Due payment of debentures and inscribed stock respectively created or issued under the provisions of section 54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this section </w:t>
      </w:r>
      <w:r>
        <w:rPr>
          <w:b/>
          <w:snapToGrid w:val="0"/>
        </w:rPr>
        <w:t>“revenues”</w:t>
      </w:r>
      <w:r>
        <w:rPr>
          <w:snapToGrid w:val="0"/>
        </w:rPr>
        <w:t xml:space="preserve"> of the Port Authority means all dues, rents and other levies authorised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created or issued by the Port Authority under the provisions of section 54 is hereby guaranteed by the Treasurer, for and on behalf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56 amended by No. 98 of 1985 Schedule 1; No. 6 of 1993 s.11; No. 49 of 1996 s.64.] </w:t>
      </w:r>
    </w:p>
    <w:p>
      <w:pPr>
        <w:pStyle w:val="Heading5"/>
        <w:rPr>
          <w:snapToGrid w:val="0"/>
        </w:rPr>
      </w:pPr>
      <w:bookmarkStart w:id="50" w:name="_Toc459515168"/>
      <w:r>
        <w:rPr>
          <w:rStyle w:val="CharSectno"/>
        </w:rPr>
        <w:t>57</w:t>
      </w:r>
      <w:r>
        <w:rPr>
          <w:snapToGrid w:val="0"/>
        </w:rPr>
        <w:t>.</w:t>
      </w:r>
      <w:r>
        <w:rPr>
          <w:snapToGrid w:val="0"/>
        </w:rPr>
        <w:tab/>
        <w:t>Provisions of Second Schedule to apply to debentures and inscribed stock</w:t>
      </w:r>
      <w:bookmarkEnd w:id="50"/>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54.</w:t>
      </w:r>
    </w:p>
    <w:p>
      <w:pPr>
        <w:pStyle w:val="Subsection"/>
        <w:rPr>
          <w:snapToGrid w:val="0"/>
        </w:rPr>
      </w:pPr>
      <w:r>
        <w:rPr>
          <w:snapToGrid w:val="0"/>
        </w:rPr>
        <w:tab/>
        <w:t>(2)</w:t>
      </w:r>
      <w:r>
        <w:rPr>
          <w:snapToGrid w:val="0"/>
        </w:rPr>
        <w:tab/>
        <w:t>The provisions of Part II of that Schedule apply with respect to debentures issued under the provisions of section 54.</w:t>
      </w:r>
    </w:p>
    <w:p>
      <w:pPr>
        <w:pStyle w:val="Subsection"/>
        <w:rPr>
          <w:snapToGrid w:val="0"/>
        </w:rPr>
      </w:pPr>
      <w:r>
        <w:rPr>
          <w:snapToGrid w:val="0"/>
        </w:rPr>
        <w:tab/>
        <w:t>(3)</w:t>
      </w:r>
      <w:r>
        <w:rPr>
          <w:snapToGrid w:val="0"/>
        </w:rPr>
        <w:tab/>
        <w:t>The provisions of Part III of that Schedule shall apply with respect to inscribed stock issued in Esperance in the State under the provisions of section 54.</w:t>
      </w:r>
    </w:p>
    <w:p>
      <w:pPr>
        <w:pStyle w:val="Heading5"/>
        <w:rPr>
          <w:snapToGrid w:val="0"/>
        </w:rPr>
      </w:pPr>
      <w:bookmarkStart w:id="51" w:name="_Toc459515169"/>
      <w:r>
        <w:rPr>
          <w:rStyle w:val="CharSectno"/>
        </w:rPr>
        <w:t>58</w:t>
      </w:r>
      <w:r>
        <w:rPr>
          <w:snapToGrid w:val="0"/>
        </w:rPr>
        <w:t>.</w:t>
      </w:r>
      <w:r>
        <w:rPr>
          <w:snapToGrid w:val="0"/>
        </w:rPr>
        <w:tab/>
        <w:t>Debentures and inscribed stock authorized trustee investments</w:t>
      </w:r>
      <w:bookmarkEnd w:id="51"/>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54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authorised or directed to invest, in addition to any other investments expressly authorised for the investment of the moneys.</w:t>
      </w:r>
    </w:p>
    <w:p>
      <w:pPr>
        <w:pStyle w:val="Subsection"/>
        <w:keepNext/>
        <w:keepLines/>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 amended by No. 1 of 1997 s.18; No. 26 of 1999 s.77.] </w:t>
      </w:r>
    </w:p>
    <w:p>
      <w:pPr>
        <w:pStyle w:val="Heading5"/>
        <w:rPr>
          <w:snapToGrid w:val="0"/>
        </w:rPr>
      </w:pPr>
      <w:bookmarkStart w:id="52" w:name="_Toc459515170"/>
      <w:r>
        <w:rPr>
          <w:rStyle w:val="CharSectno"/>
        </w:rPr>
        <w:t>58A</w:t>
      </w:r>
      <w:r>
        <w:rPr>
          <w:snapToGrid w:val="0"/>
        </w:rPr>
        <w:t xml:space="preserve">. </w:t>
      </w:r>
      <w:r>
        <w:rPr>
          <w:snapToGrid w:val="0"/>
        </w:rPr>
        <w:tab/>
        <w:t>Validation</w:t>
      </w:r>
      <w:bookmarkEnd w:id="52"/>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58A inserted by No. 78 of 1979 s.13.] </w:t>
      </w:r>
    </w:p>
    <w:p>
      <w:pPr>
        <w:pStyle w:val="Heading5"/>
        <w:rPr>
          <w:snapToGrid w:val="0"/>
        </w:rPr>
      </w:pPr>
      <w:bookmarkStart w:id="53" w:name="_Toc459515171"/>
      <w:r>
        <w:rPr>
          <w:rStyle w:val="CharSectno"/>
        </w:rPr>
        <w:t>59</w:t>
      </w:r>
      <w:r>
        <w:rPr>
          <w:snapToGrid w:val="0"/>
        </w:rPr>
        <w:t>.</w:t>
      </w:r>
      <w:r>
        <w:rPr>
          <w:snapToGrid w:val="0"/>
        </w:rPr>
        <w:tab/>
        <w:t>Contribution of interest and sinking fund</w:t>
      </w:r>
      <w:bookmarkEnd w:id="53"/>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of the State shall be incorporated in the accounts of the Port Authority in relation to the exercise by it of the powers conferred upon it by this Act.</w:t>
      </w:r>
    </w:p>
    <w:p>
      <w:pPr>
        <w:pStyle w:val="Footnotesection"/>
      </w:pPr>
      <w:r>
        <w:tab/>
        <w:t xml:space="preserve">[Section 59 amended by No. 98 of 1985 Schedule 1; No. 6 of 1993 s.15.] </w:t>
      </w:r>
    </w:p>
    <w:p>
      <w:pPr>
        <w:pStyle w:val="Heading5"/>
        <w:rPr>
          <w:snapToGrid w:val="0"/>
        </w:rPr>
      </w:pPr>
      <w:bookmarkStart w:id="54" w:name="_Toc459515172"/>
      <w:r>
        <w:rPr>
          <w:rStyle w:val="CharSectno"/>
        </w:rPr>
        <w:t>60</w:t>
      </w:r>
      <w:r>
        <w:rPr>
          <w:snapToGrid w:val="0"/>
        </w:rPr>
        <w:t>.</w:t>
      </w:r>
      <w:r>
        <w:rPr>
          <w:snapToGrid w:val="0"/>
        </w:rPr>
        <w:tab/>
        <w:t>Interest on daily balance</w:t>
      </w:r>
      <w:bookmarkEnd w:id="54"/>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Subsection"/>
        <w:rPr>
          <w:snapToGrid w:val="0"/>
        </w:rPr>
      </w:pPr>
      <w:r>
        <w:rPr>
          <w:snapToGrid w:val="0"/>
        </w:rPr>
        <w:tab/>
        <w:t>(3)</w:t>
      </w:r>
      <w:r>
        <w:rPr>
          <w:snapToGrid w:val="0"/>
        </w:rPr>
        <w:tab/>
        <w:t>Money standing to the credit of the Port Authority in the Account or in any bank account of the Port Authority may, until required by the Port Authority for the purposes of this Act, be temporarily invested as the Treasurer may direct and all interest derived from any money so invested shall be credited to the Account.</w:t>
      </w:r>
    </w:p>
    <w:p>
      <w:pPr>
        <w:pStyle w:val="Footnotesection"/>
      </w:pPr>
      <w:r>
        <w:tab/>
        <w:t xml:space="preserve">[Section 60 amended by No. 98 of 1985 Schedule 1; No. 6 of 1993 s.11; No. 49 of 1996 s.64.] </w:t>
      </w:r>
    </w:p>
    <w:p>
      <w:pPr>
        <w:pStyle w:val="Heading5"/>
        <w:rPr>
          <w:snapToGrid w:val="0"/>
        </w:rPr>
      </w:pPr>
      <w:bookmarkStart w:id="55" w:name="_Toc459515173"/>
      <w:r>
        <w:rPr>
          <w:rStyle w:val="CharSectno"/>
        </w:rPr>
        <w:t>61</w:t>
      </w:r>
      <w:r>
        <w:rPr>
          <w:snapToGrid w:val="0"/>
        </w:rPr>
        <w:t>.</w:t>
      </w:r>
      <w:r>
        <w:rPr>
          <w:snapToGrid w:val="0"/>
        </w:rPr>
        <w:tab/>
        <w:t>Financial self sufficiency</w:t>
      </w:r>
      <w:bookmarkEnd w:id="55"/>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51B,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ection"/>
      </w:pPr>
      <w:r>
        <w:tab/>
        <w:t>[(2)</w:t>
      </w:r>
      <w:r>
        <w:tab/>
        <w:t xml:space="preserve">Repealed] </w:t>
      </w:r>
    </w:p>
    <w:p>
      <w:pPr>
        <w:pStyle w:val="Footnotesection"/>
      </w:pPr>
      <w:r>
        <w:tab/>
        <w:t xml:space="preserve">[Section 61 inserted by No. 98 of 1987 s.20; amended by No. 46 of 1993 s.46.] </w:t>
      </w:r>
    </w:p>
    <w:p>
      <w:pPr>
        <w:pStyle w:val="Heading5"/>
        <w:rPr>
          <w:snapToGrid w:val="0"/>
        </w:rPr>
      </w:pPr>
      <w:bookmarkStart w:id="56" w:name="_Toc459515174"/>
      <w:r>
        <w:rPr>
          <w:rStyle w:val="CharSectno"/>
        </w:rPr>
        <w:t>62</w:t>
      </w:r>
      <w:r>
        <w:rPr>
          <w:snapToGrid w:val="0"/>
        </w:rPr>
        <w:t>.</w:t>
      </w:r>
      <w:r>
        <w:rPr>
          <w:snapToGrid w:val="0"/>
        </w:rPr>
        <w:tab/>
        <w:t xml:space="preserve">Application of </w:t>
      </w:r>
      <w:r>
        <w:rPr>
          <w:i/>
          <w:snapToGrid w:val="0"/>
        </w:rPr>
        <w:t>Financial Administration and Audit Act 1985</w:t>
      </w:r>
      <w:bookmarkEnd w:id="5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 in respect of the Port Authority and its operations.</w:t>
      </w:r>
    </w:p>
    <w:p>
      <w:pPr>
        <w:pStyle w:val="Footnotesection"/>
      </w:pPr>
      <w:r>
        <w:tab/>
        <w:t xml:space="preserve">[Section 62 inserted by No. 98 of 1985 Schedule 1.] </w:t>
      </w:r>
    </w:p>
    <w:p>
      <w:pPr>
        <w:pStyle w:val="Ednotesection"/>
        <w:ind w:left="890" w:hanging="890"/>
      </w:pPr>
      <w:r>
        <w:t>[</w:t>
      </w:r>
      <w:r>
        <w:rPr>
          <w:b/>
        </w:rPr>
        <w:t>63.</w:t>
      </w:r>
      <w:r>
        <w:tab/>
      </w:r>
      <w:r>
        <w:tab/>
        <w:t xml:space="preserve">Repealed by No. 46 of 1993 s.46.] </w:t>
      </w:r>
    </w:p>
    <w:p>
      <w:pPr>
        <w:pStyle w:val="Ednotesection"/>
        <w:ind w:left="890" w:hanging="890"/>
      </w:pPr>
      <w:r>
        <w:t>[</w:t>
      </w:r>
      <w:r>
        <w:rPr>
          <w:b/>
        </w:rPr>
        <w:t>64.</w:t>
      </w:r>
      <w:r>
        <w:tab/>
      </w:r>
      <w:r>
        <w:tab/>
        <w:t xml:space="preserve">Repealed by No. 98 of 1985 Schedule 1.] </w:t>
      </w:r>
    </w:p>
    <w:p>
      <w:pPr>
        <w:pStyle w:val="Heading5"/>
        <w:rPr>
          <w:snapToGrid w:val="0"/>
        </w:rPr>
      </w:pPr>
      <w:bookmarkStart w:id="57" w:name="_Toc459515175"/>
      <w:r>
        <w:rPr>
          <w:rStyle w:val="CharSectno"/>
        </w:rPr>
        <w:t>65</w:t>
      </w:r>
      <w:r>
        <w:rPr>
          <w:snapToGrid w:val="0"/>
        </w:rPr>
        <w:t>.</w:t>
      </w:r>
      <w:r>
        <w:rPr>
          <w:snapToGrid w:val="0"/>
        </w:rPr>
        <w:tab/>
        <w:t>Reserve accounts</w:t>
      </w:r>
      <w:bookmarkEnd w:id="57"/>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and of which the Treasurer approves, and may in each year credit to each reserve account so established such sums as the Port Authority thinks fit.</w:t>
      </w:r>
    </w:p>
    <w:p>
      <w:pPr>
        <w:pStyle w:val="Ednotesection"/>
        <w:ind w:left="890" w:hanging="890"/>
      </w:pPr>
      <w:r>
        <w:t>[</w:t>
      </w:r>
      <w:r>
        <w:rPr>
          <w:b/>
        </w:rPr>
        <w:t>66, 67, 68 and 69.</w:t>
      </w:r>
      <w:r>
        <w:t xml:space="preserve"> Repealed by No. 98 of 1985 Schedule 1.] </w:t>
      </w:r>
    </w:p>
    <w:p>
      <w:pPr>
        <w:pStyle w:val="Heading2"/>
      </w:pPr>
      <w:r>
        <w:rPr>
          <w:rStyle w:val="CharPartNo"/>
        </w:rPr>
        <w:t>Part IX</w:t>
      </w:r>
      <w:r>
        <w:rPr>
          <w:rStyle w:val="CharDivNo"/>
        </w:rPr>
        <w:t> </w:t>
      </w:r>
      <w:r>
        <w:t>—</w:t>
      </w:r>
      <w:r>
        <w:rPr>
          <w:rStyle w:val="CharDivText"/>
        </w:rPr>
        <w:t> </w:t>
      </w:r>
      <w:r>
        <w:rPr>
          <w:rStyle w:val="CharPartText"/>
        </w:rPr>
        <w:t xml:space="preserve">Miscellaneous </w:t>
      </w:r>
    </w:p>
    <w:p>
      <w:pPr>
        <w:pStyle w:val="Heading5"/>
        <w:rPr>
          <w:snapToGrid w:val="0"/>
        </w:rPr>
      </w:pPr>
      <w:bookmarkStart w:id="58" w:name="_Toc459515176"/>
      <w:r>
        <w:rPr>
          <w:rStyle w:val="CharSectno"/>
        </w:rPr>
        <w:t>70</w:t>
      </w:r>
      <w:r>
        <w:rPr>
          <w:snapToGrid w:val="0"/>
        </w:rPr>
        <w:t>.</w:t>
      </w:r>
      <w:r>
        <w:rPr>
          <w:snapToGrid w:val="0"/>
        </w:rPr>
        <w:tab/>
        <w:t>Power of Governor to rectify irregularities</w:t>
      </w:r>
      <w:bookmarkEnd w:id="58"/>
      <w:r>
        <w:rPr>
          <w:snapToGrid w:val="0"/>
        </w:rPr>
        <w:t xml:space="preserve"> </w:t>
      </w:r>
    </w:p>
    <w:p>
      <w:pPr>
        <w:pStyle w:val="Subsection"/>
        <w:rPr>
          <w:snapToGrid w:val="0"/>
        </w:rPr>
      </w:pPr>
      <w:r>
        <w:rPr>
          <w:snapToGrid w:val="0"/>
        </w:rPr>
        <w:tab/>
        <w:t>(1)</w:t>
      </w:r>
      <w:r>
        <w:rPr>
          <w:snapToGrid w:val="0"/>
        </w:rPr>
        <w:tab/>
        <w:t xml:space="preserve">Where by misadventure or accident, anything is at any time done after the time or is not done within the time required by this Act, or is otherwise irregularly done in matter of form, the Governor may from time to time, by Order in Council published in the </w:t>
      </w:r>
      <w:r>
        <w:rPr>
          <w:i/>
          <w:snapToGrid w:val="0"/>
        </w:rPr>
        <w:t>Gazette</w:t>
      </w:r>
      <w:r>
        <w:rPr>
          <w:snapToGrid w:val="0"/>
        </w:rPr>
        <w:t>,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Subsection"/>
        <w:rPr>
          <w:snapToGrid w:val="0"/>
        </w:rPr>
      </w:pPr>
      <w:r>
        <w:rPr>
          <w:snapToGrid w:val="0"/>
        </w:rPr>
        <w:tab/>
        <w:t>(2)</w:t>
      </w:r>
      <w:r>
        <w:rPr>
          <w:snapToGrid w:val="0"/>
        </w:rPr>
        <w:tab/>
        <w:t>Nothing in this section confers on the Governor any authority to extend any period of limitation prescribed by this or any other Act for the bringing of any proceeding in a court of law by or against the Port Authority.</w:t>
      </w:r>
    </w:p>
    <w:p>
      <w:pPr>
        <w:pStyle w:val="Ednotesection"/>
        <w:ind w:left="890" w:hanging="890"/>
      </w:pPr>
      <w:r>
        <w:t>[</w:t>
      </w:r>
      <w:r>
        <w:rPr>
          <w:b/>
        </w:rPr>
        <w:t>71.</w:t>
      </w:r>
      <w:r>
        <w:t xml:space="preserve"> </w:t>
      </w:r>
      <w:r>
        <w:tab/>
      </w:r>
      <w:r>
        <w:tab/>
        <w:t xml:space="preserve">Repealed by No. 46 of 1993 s.46.] </w:t>
      </w:r>
    </w:p>
    <w:p>
      <w:pPr>
        <w:pStyle w:val="Heading5"/>
        <w:rPr>
          <w:snapToGrid w:val="0"/>
        </w:rPr>
      </w:pPr>
      <w:bookmarkStart w:id="59" w:name="_Toc459515177"/>
      <w:r>
        <w:rPr>
          <w:rStyle w:val="CharSectno"/>
        </w:rPr>
        <w:t>72</w:t>
      </w:r>
      <w:r>
        <w:rPr>
          <w:snapToGrid w:val="0"/>
        </w:rPr>
        <w:t>.</w:t>
      </w:r>
      <w:r>
        <w:rPr>
          <w:snapToGrid w:val="0"/>
        </w:rPr>
        <w:tab/>
        <w:t>Offences of depositing</w:t>
      </w:r>
      <w:bookmarkEnd w:id="59"/>
      <w:r>
        <w:rPr>
          <w:snapToGrid w:val="0"/>
        </w:rPr>
        <w:t xml:space="preserve"> </w:t>
      </w:r>
    </w:p>
    <w:p>
      <w:pPr>
        <w:pStyle w:val="Subsection"/>
        <w:rPr>
          <w:snapToGrid w:val="0"/>
        </w:rPr>
      </w:pPr>
      <w:r>
        <w:rPr>
          <w:snapToGrid w:val="0"/>
        </w:rPr>
        <w:tab/>
        <w:t>(1)</w:t>
      </w:r>
      <w:r>
        <w:rPr>
          <w:snapToGrid w:val="0"/>
        </w:rPr>
        <w:tab/>
        <w:t>A person commits an offence against this Act who does, or causes or suffers to be done, any of the following things so as to be or tend to the injury of navigation, that is to say — </w:t>
      </w:r>
    </w:p>
    <w:p>
      <w:pPr>
        <w:pStyle w:val="Indenta"/>
        <w:rPr>
          <w:snapToGrid w:val="0"/>
        </w:rPr>
      </w:pPr>
      <w:r>
        <w:rPr>
          <w:snapToGrid w:val="0"/>
        </w:rPr>
        <w:tab/>
        <w:t>(a)</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(b)</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(c)</w:t>
      </w:r>
      <w:r>
        <w:rPr>
          <w:snapToGrid w:val="0"/>
        </w:rPr>
        <w:tab/>
        <w:t>casts, or places or leaves, or causes to be cast, placed, or left, any ship or boat laid by or neglected as unfit for sea service, any floating or other timber, or any other thing on any tidal land, or in the port or tidal water, or in the sea.</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is liable for an offence under subsection (1) of this section, he is also liable to pay to the Port Authority the expenses of the removal to a proper position, or in appropriate cases of the recovery and removal to a proper position, of the substance or thing concerned.</w:t>
      </w:r>
    </w:p>
    <w:p>
      <w:pPr>
        <w:pStyle w:val="Subsection"/>
        <w:rPr>
          <w:snapToGrid w:val="0"/>
        </w:rPr>
      </w:pPr>
      <w:r>
        <w:rPr>
          <w:snapToGrid w:val="0"/>
        </w:rPr>
        <w:tab/>
        <w:t>(3)</w:t>
      </w:r>
      <w:r>
        <w:rPr>
          <w:snapToGrid w:val="0"/>
        </w:rPr>
        <w:tab/>
        <w:t>A person shall not be proceeded against for an offence under this section except on the prosecution of the Port Authority.</w:t>
      </w:r>
    </w:p>
    <w:p>
      <w:pPr>
        <w:pStyle w:val="Heading5"/>
        <w:rPr>
          <w:snapToGrid w:val="0"/>
        </w:rPr>
      </w:pPr>
      <w:bookmarkStart w:id="60" w:name="_Toc459515178"/>
      <w:r>
        <w:rPr>
          <w:rStyle w:val="CharSectno"/>
        </w:rPr>
        <w:t>73</w:t>
      </w:r>
      <w:r>
        <w:rPr>
          <w:snapToGrid w:val="0"/>
        </w:rPr>
        <w:t>.</w:t>
      </w:r>
      <w:r>
        <w:rPr>
          <w:snapToGrid w:val="0"/>
        </w:rPr>
        <w:tab/>
        <w:t>Offence of wilfully damaging port works</w:t>
      </w:r>
      <w:bookmarkEnd w:id="60"/>
      <w:r>
        <w:rPr>
          <w:snapToGrid w:val="0"/>
        </w:rPr>
        <w:t xml:space="preserve"> </w:t>
      </w:r>
    </w:p>
    <w:p>
      <w:pPr>
        <w:pStyle w:val="Subsection"/>
        <w:rPr>
          <w:snapToGrid w:val="0"/>
        </w:rPr>
      </w:pPr>
      <w:r>
        <w:rPr>
          <w:snapToGrid w:val="0"/>
        </w:rPr>
        <w:tab/>
      </w:r>
      <w:r>
        <w:rPr>
          <w:snapToGrid w:val="0"/>
        </w:rPr>
        <w:tab/>
        <w:t>A person who wilfully destroys or in any way damages any port work or any part thereof that is constructed or in course of construction is guilty of an offence against this Act.</w:t>
      </w:r>
    </w:p>
    <w:p>
      <w:pPr>
        <w:pStyle w:val="Penstart"/>
        <w:rPr>
          <w:snapToGrid w:val="0"/>
        </w:rPr>
      </w:pPr>
      <w:r>
        <w:rPr>
          <w:snapToGrid w:val="0"/>
        </w:rPr>
        <w:tab/>
        <w:t>Penalty: Three hundred dollars or imprisonment for twelve months.</w:t>
      </w:r>
    </w:p>
    <w:p>
      <w:pPr>
        <w:pStyle w:val="Heading5"/>
        <w:rPr>
          <w:snapToGrid w:val="0"/>
        </w:rPr>
      </w:pPr>
      <w:bookmarkStart w:id="61" w:name="_Toc459515179"/>
      <w:r>
        <w:rPr>
          <w:rStyle w:val="CharSectno"/>
        </w:rPr>
        <w:t>74</w:t>
      </w:r>
      <w:r>
        <w:rPr>
          <w:snapToGrid w:val="0"/>
        </w:rPr>
        <w:t>.</w:t>
      </w:r>
      <w:r>
        <w:rPr>
          <w:snapToGrid w:val="0"/>
        </w:rPr>
        <w:tab/>
        <w:t>Offence of damaging lights, buoys, beacons, etc.</w:t>
      </w:r>
      <w:bookmarkEnd w:id="61"/>
      <w:r>
        <w:rPr>
          <w:snapToGrid w:val="0"/>
        </w:rPr>
        <w:t xml:space="preserve"> </w:t>
      </w:r>
    </w:p>
    <w:p>
      <w:pPr>
        <w:pStyle w:val="Subsection"/>
        <w:rPr>
          <w:snapToGrid w:val="0"/>
        </w:rPr>
      </w:pPr>
      <w:r>
        <w:rPr>
          <w:snapToGrid w:val="0"/>
        </w:rPr>
        <w:tab/>
        <w:t>(1)</w:t>
      </w:r>
      <w:r>
        <w:rPr>
          <w:snapToGrid w:val="0"/>
        </w:rPr>
        <w:tab/>
        <w:t>Subject to Part IV of this Act, a person who wilfully or negligently — </w:t>
      </w:r>
    </w:p>
    <w:p>
      <w:pPr>
        <w:pStyle w:val="Indenta"/>
        <w:rPr>
          <w:snapToGrid w:val="0"/>
        </w:rPr>
      </w:pPr>
      <w:r>
        <w:rPr>
          <w:snapToGrid w:val="0"/>
        </w:rPr>
        <w:tab/>
        <w:t>(a)</w:t>
      </w:r>
      <w:r>
        <w:rPr>
          <w:snapToGrid w:val="0"/>
        </w:rPr>
        <w:tab/>
        <w:t>injures any port light, or the lights exhibited therein, or any buoy or beacon;</w:t>
      </w:r>
    </w:p>
    <w:p>
      <w:pPr>
        <w:pStyle w:val="Indenta"/>
        <w:rPr>
          <w:snapToGrid w:val="0"/>
        </w:rPr>
      </w:pPr>
      <w:r>
        <w:rPr>
          <w:snapToGrid w:val="0"/>
        </w:rPr>
        <w:tab/>
        <w:t>(b)</w:t>
      </w:r>
      <w:r>
        <w:rPr>
          <w:snapToGrid w:val="0"/>
        </w:rPr>
        <w:tab/>
        <w:t>removes, alters, or destroys any port light, light-ship, buoy, or beacon;</w:t>
      </w:r>
    </w:p>
    <w:p>
      <w:pPr>
        <w:pStyle w:val="Indenta"/>
        <w:rPr>
          <w:snapToGrid w:val="0"/>
        </w:rPr>
      </w:pPr>
      <w:r>
        <w:rPr>
          <w:snapToGrid w:val="0"/>
        </w:rPr>
        <w:tab/>
        <w:t>(c)</w:t>
      </w:r>
      <w:r>
        <w:rPr>
          <w:snapToGrid w:val="0"/>
        </w:rPr>
        <w:tab/>
        <w:t>rides by, makes fast to, or runs foul of any port light, light-ship, buoy, or beacon;</w:t>
      </w:r>
    </w:p>
    <w:p>
      <w:pPr>
        <w:pStyle w:val="Indenta"/>
        <w:rPr>
          <w:snapToGrid w:val="0"/>
        </w:rPr>
      </w:pPr>
      <w:r>
        <w:rPr>
          <w:snapToGrid w:val="0"/>
        </w:rPr>
        <w:tab/>
        <w:t>(d)</w:t>
      </w:r>
      <w:r>
        <w:rPr>
          <w:snapToGrid w:val="0"/>
        </w:rPr>
        <w:tab/>
        <w:t>removes, alters, injures, or destroys any signal or signal staff used for purposes in aid of vessels navigating; or</w:t>
      </w:r>
    </w:p>
    <w:p>
      <w:pPr>
        <w:pStyle w:val="Indenta"/>
        <w:rPr>
          <w:snapToGrid w:val="0"/>
        </w:rPr>
      </w:pPr>
      <w:r>
        <w:rPr>
          <w:snapToGrid w:val="0"/>
        </w:rPr>
        <w:tab/>
        <w:t>(e)</w:t>
      </w:r>
      <w:r>
        <w:rPr>
          <w:snapToGrid w:val="0"/>
        </w:rPr>
        <w:tab/>
        <w:t>removes, destroys, injures or interferes with any life buoy or life saving apparatus,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ind w:left="890" w:hanging="890"/>
      </w:pPr>
      <w:r>
        <w:t>[</w:t>
      </w:r>
      <w:r>
        <w:rPr>
          <w:b/>
        </w:rPr>
        <w:t>75.</w:t>
      </w:r>
      <w:r>
        <w:t xml:space="preserve"> </w:t>
      </w:r>
      <w:r>
        <w:tab/>
      </w:r>
      <w:r>
        <w:tab/>
        <w:t xml:space="preserve">Repealed by No. 46 of 1993 s.46.] </w:t>
      </w:r>
    </w:p>
    <w:p>
      <w:pPr>
        <w:pStyle w:val="Heading5"/>
        <w:rPr>
          <w:snapToGrid w:val="0"/>
        </w:rPr>
      </w:pPr>
      <w:bookmarkStart w:id="62" w:name="_Toc459515180"/>
      <w:r>
        <w:rPr>
          <w:rStyle w:val="CharSectno"/>
        </w:rPr>
        <w:t>76</w:t>
      </w:r>
      <w:r>
        <w:rPr>
          <w:snapToGrid w:val="0"/>
        </w:rPr>
        <w:t>.</w:t>
      </w:r>
      <w:r>
        <w:rPr>
          <w:snapToGrid w:val="0"/>
        </w:rPr>
        <w:tab/>
        <w:t>Penalty for wilful damage to lights</w:t>
      </w:r>
      <w:bookmarkEnd w:id="62"/>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63" w:name="_Toc459515181"/>
      <w:r>
        <w:rPr>
          <w:rStyle w:val="CharSectno"/>
        </w:rPr>
        <w:t>77</w:t>
      </w:r>
      <w:r>
        <w:rPr>
          <w:snapToGrid w:val="0"/>
        </w:rPr>
        <w:t>.</w:t>
      </w:r>
      <w:r>
        <w:rPr>
          <w:snapToGrid w:val="0"/>
        </w:rPr>
        <w:tab/>
        <w:t>Offence of offering bribes to officers</w:t>
      </w:r>
      <w:bookmarkEnd w:id="63"/>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64" w:name="_Toc459515182"/>
      <w:r>
        <w:rPr>
          <w:rStyle w:val="CharSectno"/>
        </w:rPr>
        <w:t>78</w:t>
      </w:r>
      <w:r>
        <w:rPr>
          <w:snapToGrid w:val="0"/>
        </w:rPr>
        <w:t>.</w:t>
      </w:r>
      <w:r>
        <w:rPr>
          <w:snapToGrid w:val="0"/>
        </w:rPr>
        <w:tab/>
        <w:t>Other offences</w:t>
      </w:r>
      <w:bookmarkEnd w:id="64"/>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and whether acting under the authority of the Governor, the Minister or the Port Authority; or</w:t>
      </w:r>
    </w:p>
    <w:p>
      <w:pPr>
        <w:pStyle w:val="Indenta"/>
        <w:rPr>
          <w:snapToGrid w:val="0"/>
        </w:rPr>
      </w:pPr>
      <w:r>
        <w:rPr>
          <w:snapToGrid w:val="0"/>
        </w:rPr>
        <w:tab/>
        <w:t>(d)</w:t>
      </w:r>
      <w:r>
        <w:rPr>
          <w:snapToGrid w:val="0"/>
        </w:rPr>
        <w:tab/>
        <w:t>in any other respect offends against the provisions of this Act.</w:t>
      </w:r>
    </w:p>
    <w:p>
      <w:pPr>
        <w:pStyle w:val="Heading5"/>
        <w:rPr>
          <w:snapToGrid w:val="0"/>
        </w:rPr>
      </w:pPr>
      <w:bookmarkStart w:id="65" w:name="_Toc459515183"/>
      <w:r>
        <w:rPr>
          <w:rStyle w:val="CharSectno"/>
        </w:rPr>
        <w:t>79</w:t>
      </w:r>
      <w:r>
        <w:rPr>
          <w:snapToGrid w:val="0"/>
        </w:rPr>
        <w:t>.</w:t>
      </w:r>
      <w:r>
        <w:rPr>
          <w:snapToGrid w:val="0"/>
        </w:rPr>
        <w:tab/>
        <w:t>General penalty</w:t>
      </w:r>
      <w:bookmarkEnd w:id="65"/>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66" w:name="_Toc459515184"/>
      <w:r>
        <w:rPr>
          <w:rStyle w:val="CharSectno"/>
        </w:rPr>
        <w:t>80</w:t>
      </w:r>
      <w:r>
        <w:rPr>
          <w:snapToGrid w:val="0"/>
        </w:rPr>
        <w:t>.</w:t>
      </w:r>
      <w:r>
        <w:rPr>
          <w:snapToGrid w:val="0"/>
        </w:rPr>
        <w:tab/>
        <w:t>Averment as to port</w:t>
      </w:r>
      <w:bookmarkEnd w:id="66"/>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 the limits of the port is sufficient without proof of those limits, unless the contrary is proved.</w:t>
      </w:r>
    </w:p>
    <w:p>
      <w:pPr>
        <w:pStyle w:val="Heading5"/>
        <w:rPr>
          <w:snapToGrid w:val="0"/>
        </w:rPr>
      </w:pPr>
      <w:bookmarkStart w:id="67" w:name="_Toc459515185"/>
      <w:r>
        <w:rPr>
          <w:rStyle w:val="CharSectno"/>
        </w:rPr>
        <w:t>81</w:t>
      </w:r>
      <w:r>
        <w:rPr>
          <w:snapToGrid w:val="0"/>
        </w:rPr>
        <w:t>.</w:t>
      </w:r>
      <w:r>
        <w:rPr>
          <w:snapToGrid w:val="0"/>
        </w:rPr>
        <w:tab/>
        <w:t>Application of penalties</w:t>
      </w:r>
      <w:bookmarkEnd w:id="67"/>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shall be paid to the Port Authority and are hereby appropriated for the purposes of this Act.</w:t>
      </w:r>
    </w:p>
    <w:p>
      <w:pPr>
        <w:pStyle w:val="Heading5"/>
        <w:rPr>
          <w:snapToGrid w:val="0"/>
        </w:rPr>
      </w:pPr>
      <w:bookmarkStart w:id="68" w:name="_Toc459515186"/>
      <w:r>
        <w:rPr>
          <w:rStyle w:val="CharSectno"/>
        </w:rPr>
        <w:t>82</w:t>
      </w:r>
      <w:r>
        <w:rPr>
          <w:snapToGrid w:val="0"/>
        </w:rPr>
        <w:t>.</w:t>
      </w:r>
      <w:r>
        <w:rPr>
          <w:snapToGrid w:val="0"/>
        </w:rPr>
        <w:tab/>
        <w:t>Police officer to report breaches of the Act</w:t>
      </w:r>
      <w:bookmarkEnd w:id="68"/>
      <w:r>
        <w:rPr>
          <w:snapToGrid w:val="0"/>
        </w:rPr>
        <w:t>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general manager of the Port Authority.</w:t>
      </w:r>
    </w:p>
    <w:p>
      <w:pPr>
        <w:pStyle w:val="Footnotesection"/>
      </w:pPr>
      <w:r>
        <w:tab/>
        <w:t xml:space="preserve">[Section 82 amended by No. 46 of 1993 s.46.] </w:t>
      </w:r>
    </w:p>
    <w:p>
      <w:pPr>
        <w:pStyle w:val="Heading5"/>
        <w:rPr>
          <w:snapToGrid w:val="0"/>
        </w:rPr>
      </w:pPr>
      <w:bookmarkStart w:id="69" w:name="_Toc459515187"/>
      <w:r>
        <w:rPr>
          <w:rStyle w:val="CharSectno"/>
        </w:rPr>
        <w:t>83</w:t>
      </w:r>
      <w:r>
        <w:rPr>
          <w:snapToGrid w:val="0"/>
        </w:rPr>
        <w:t>.</w:t>
      </w:r>
      <w:r>
        <w:rPr>
          <w:snapToGrid w:val="0"/>
        </w:rPr>
        <w:tab/>
        <w:t>Power of Port Authority to give security</w:t>
      </w:r>
      <w:bookmarkEnd w:id="69"/>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2"/>
      </w:pPr>
      <w:r>
        <w:rPr>
          <w:rStyle w:val="CharPartNo"/>
        </w:rPr>
        <w:t>Part X</w:t>
      </w:r>
      <w:r>
        <w:rPr>
          <w:rStyle w:val="CharDivNo"/>
        </w:rPr>
        <w:t> </w:t>
      </w:r>
      <w:r>
        <w:t>—</w:t>
      </w:r>
      <w:r>
        <w:rPr>
          <w:rStyle w:val="CharDivText"/>
        </w:rPr>
        <w:t> </w:t>
      </w:r>
      <w:r>
        <w:rPr>
          <w:rStyle w:val="CharPartText"/>
        </w:rPr>
        <w:t xml:space="preserve">Regulations </w:t>
      </w:r>
    </w:p>
    <w:p>
      <w:pPr>
        <w:pStyle w:val="Heading5"/>
        <w:rPr>
          <w:snapToGrid w:val="0"/>
        </w:rPr>
      </w:pPr>
      <w:bookmarkStart w:id="70" w:name="_Toc459515188"/>
      <w:r>
        <w:rPr>
          <w:rStyle w:val="CharSectno"/>
        </w:rPr>
        <w:t>84</w:t>
      </w:r>
      <w:r>
        <w:rPr>
          <w:snapToGrid w:val="0"/>
        </w:rPr>
        <w:t>.</w:t>
      </w:r>
      <w:r>
        <w:rPr>
          <w:snapToGrid w:val="0"/>
        </w:rPr>
        <w:tab/>
        <w:t>Regulations</w:t>
      </w:r>
      <w:bookmarkEnd w:id="70"/>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not inconsistent with this Act prescribing all or any matters that by this Act are required or permitted to be prescribed or are necessary or convenient to be prescribed for carrying out or giving effect to this Act, and for all purposes relating to the convenience of shipping or of the public within the port.</w:t>
      </w:r>
    </w:p>
    <w:p>
      <w:pPr>
        <w:pStyle w:val="Subsection"/>
        <w:rPr>
          <w:snapToGrid w:val="0"/>
        </w:rPr>
      </w:pPr>
      <w:r>
        <w:rPr>
          <w:snapToGrid w:val="0"/>
        </w:rPr>
        <w:tab/>
        <w:t>(2)</w:t>
      </w:r>
      <w:r>
        <w:rPr>
          <w:snapToGrid w:val="0"/>
        </w:rPr>
        <w:tab/>
        <w:t>In particular, but without limiting the generality of subsection (1) of this section, the regulations may make provision for any of the following matters —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its officers and servants;</w:t>
      </w:r>
    </w:p>
    <w:p>
      <w:pPr>
        <w:pStyle w:val="Indenta"/>
        <w:rPr>
          <w:snapToGrid w:val="0"/>
        </w:rPr>
      </w:pPr>
      <w:r>
        <w:rPr>
          <w:snapToGrid w:val="0"/>
        </w:rPr>
        <w:tab/>
        <w:t>(c)</w:t>
      </w:r>
      <w:r>
        <w:rPr>
          <w:snapToGrid w:val="0"/>
        </w:rPr>
        <w:tab/>
        <w:t>regulating all matters relating to the protection of life and property within the port;</w:t>
      </w:r>
    </w:p>
    <w:p>
      <w:pPr>
        <w:pStyle w:val="Indenta"/>
        <w:rPr>
          <w:snapToGrid w:val="0"/>
        </w:rPr>
      </w:pPr>
      <w:r>
        <w:rPr>
          <w:snapToGrid w:val="0"/>
        </w:rPr>
        <w:tab/>
        <w:t>(d)</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(e)</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(f)</w:t>
      </w:r>
      <w:r>
        <w:rPr>
          <w:snapToGrid w:val="0"/>
        </w:rPr>
        <w:tab/>
        <w:t>imposing, levying, and receiving all port dues, and other tolls, rates or charges;</w:t>
      </w:r>
    </w:p>
    <w:p>
      <w:pPr>
        <w:pStyle w:val="Indenta"/>
        <w:rPr>
          <w:snapToGrid w:val="0"/>
        </w:rPr>
      </w:pPr>
      <w:r>
        <w:rPr>
          <w:snapToGrid w:val="0"/>
        </w:rPr>
        <w:tab/>
        <w:t>(g)</w:t>
      </w:r>
      <w:r>
        <w:rPr>
          <w:snapToGrid w:val="0"/>
        </w:rPr>
        <w:tab/>
        <w:t>the exemption of ships of or in the naval military or air forces of Her Majesty or any Commonwealth country or foreign power;</w:t>
      </w:r>
    </w:p>
    <w:p>
      <w:pPr>
        <w:pStyle w:val="Indenta"/>
        <w:rPr>
          <w:snapToGrid w:val="0"/>
        </w:rPr>
      </w:pPr>
      <w:r>
        <w:rPr>
          <w:snapToGrid w:val="0"/>
        </w:rPr>
        <w:tab/>
        <w:t>(h)</w:t>
      </w:r>
      <w:r>
        <w:rPr>
          <w:snapToGrid w:val="0"/>
        </w:rPr>
        <w:tab/>
        <w:t>regulating the use of wharfs or docks, quays, landing stages, and other landing places, and generally regulating the traffic thereon; and fixing scales of dues, tolls and charges to be paid for the use thereof;</w:t>
      </w:r>
    </w:p>
    <w:p>
      <w:pPr>
        <w:pStyle w:val="Ednotepara"/>
        <w:rPr>
          <w:snapToGrid w:val="0"/>
        </w:rPr>
      </w:pPr>
      <w:r>
        <w:rPr>
          <w:snapToGrid w:val="0"/>
        </w:rPr>
        <w:tab/>
        <w:t>[(i) and (j)</w:t>
      </w:r>
      <w:r>
        <w:rPr>
          <w:snapToGrid w:val="0"/>
        </w:rPr>
        <w:tab/>
        <w:t xml:space="preserve">deleted] </w:t>
      </w:r>
    </w:p>
    <w:p>
      <w:pPr>
        <w:pStyle w:val="Indenta"/>
        <w:rPr>
          <w:snapToGrid w:val="0"/>
        </w:rPr>
      </w:pPr>
      <w:r>
        <w:rPr>
          <w:snapToGrid w:val="0"/>
        </w:rPr>
        <w:tab/>
        <w:t>(k)</w:t>
      </w:r>
      <w:r>
        <w:rPr>
          <w:snapToGrid w:val="0"/>
        </w:rPr>
        <w:tab/>
        <w:t>regulating the cleansing, repair, and effectual preservation of docks and wharves and providing for the keeping and maintenance thereof in a fit state for the convenience of persons walking upon or landing on or embarking from any dock or wharf;</w:t>
      </w:r>
    </w:p>
    <w:p>
      <w:pPr>
        <w:pStyle w:val="Indenta"/>
        <w:rPr>
          <w:snapToGrid w:val="0"/>
        </w:rPr>
      </w:pPr>
      <w:r>
        <w:rPr>
          <w:snapToGrid w:val="0"/>
        </w:rPr>
        <w:tab/>
        <w:t>(l)</w:t>
      </w:r>
      <w:r>
        <w:rPr>
          <w:snapToGrid w:val="0"/>
        </w:rPr>
        <w:tab/>
        <w:t>regulating the duties and conduct of all person, as well the servants of the Port Authority as others not being officers of customs, who are employed or engaged in the port;</w:t>
      </w:r>
    </w:p>
    <w:p>
      <w:pPr>
        <w:pStyle w:val="Indenta"/>
        <w:rPr>
          <w:snapToGrid w:val="0"/>
        </w:rPr>
      </w:pPr>
      <w:r>
        <w:rPr>
          <w:snapToGrid w:val="0"/>
        </w:rPr>
        <w:tab/>
        <w:t>(m)</w:t>
      </w:r>
      <w:r>
        <w:rPr>
          <w:snapToGrid w:val="0"/>
        </w:rPr>
        <w:tab/>
        <w:t>regulating and controlling the conduct and providing for the guidance of drivers, porters, cabdrivers, carters, carmen, and others carrying goods or driving motor vehicles, horses, wagons, carts, drays, trucks or other vehicles for conveying passengers or goods on any wharf;</w:t>
      </w:r>
    </w:p>
    <w:p>
      <w:pPr>
        <w:pStyle w:val="Indenta"/>
        <w:rPr>
          <w:snapToGrid w:val="0"/>
        </w:rPr>
      </w:pPr>
      <w:r>
        <w:rPr>
          <w:snapToGrid w:val="0"/>
        </w:rPr>
        <w:tab/>
        <w:t>(n)</w:t>
      </w:r>
      <w:r>
        <w:rPr>
          <w:snapToGrid w:val="0"/>
        </w:rPr>
        <w:tab/>
        <w:t>empowering a collector of port dues, either alone or with other persons to enter a ship in order to ascertain the port dues payable in respect of the ship or of the goods therein;</w:t>
      </w:r>
    </w:p>
    <w:p>
      <w:pPr>
        <w:pStyle w:val="Indenta"/>
        <w:rPr>
          <w:snapToGrid w:val="0"/>
        </w:rPr>
      </w:pPr>
      <w:r>
        <w:rPr>
          <w:snapToGrid w:val="0"/>
        </w:rPr>
        <w:tab/>
        <w:t>(o)</w:t>
      </w:r>
      <w:r>
        <w:rPr>
          <w:snapToGrid w:val="0"/>
        </w:rPr>
        <w:tab/>
        <w:t>requiring the master of every ship to report his arrival within a specified time after his arrival;</w:t>
      </w:r>
    </w:p>
    <w:p>
      <w:pPr>
        <w:pStyle w:val="Indenta"/>
        <w:rPr>
          <w:snapToGrid w:val="0"/>
        </w:rPr>
      </w:pPr>
      <w:r>
        <w:rPr>
          <w:snapToGrid w:val="0"/>
        </w:rPr>
        <w:tab/>
        <w:t>(p)</w:t>
      </w:r>
      <w:r>
        <w:rPr>
          <w:snapToGrid w:val="0"/>
        </w:rPr>
        <w:tab/>
        <w:t>requiring the master of every ship to produce his certificate of registry to any officer on demand;</w:t>
      </w:r>
    </w:p>
    <w:p>
      <w:pPr>
        <w:pStyle w:val="Indenta"/>
        <w:rPr>
          <w:snapToGrid w:val="0"/>
        </w:rPr>
      </w:pPr>
      <w:r>
        <w:rPr>
          <w:snapToGrid w:val="0"/>
        </w:rPr>
        <w:tab/>
        <w:t>(q)</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(r)</w:t>
      </w:r>
      <w:r>
        <w:rPr>
          <w:snapToGrid w:val="0"/>
        </w:rPr>
        <w:tab/>
        <w:t>requiring the master of every ship to obtain permission to discharge cargo before doing so;</w:t>
      </w:r>
    </w:p>
    <w:p>
      <w:pPr>
        <w:pStyle w:val="Indenta"/>
        <w:rPr>
          <w:snapToGrid w:val="0"/>
        </w:rPr>
      </w:pPr>
      <w:r>
        <w:rPr>
          <w:snapToGrid w:val="0"/>
        </w:rPr>
        <w:tab/>
        <w:t>(s)</w:t>
      </w:r>
      <w:r>
        <w:rPr>
          <w:snapToGrid w:val="0"/>
        </w:rPr>
        <w:tab/>
        <w:t>requiring the shippers of goods to furnish accounts of the goods intended to be shipped;</w:t>
      </w:r>
    </w:p>
    <w:p>
      <w:pPr>
        <w:pStyle w:val="Indenta"/>
        <w:rPr>
          <w:snapToGrid w:val="0"/>
        </w:rPr>
      </w:pPr>
      <w:r>
        <w:rPr>
          <w:snapToGrid w:val="0"/>
        </w:rPr>
        <w:tab/>
        <w:t>(t)</w:t>
      </w:r>
      <w:r>
        <w:rPr>
          <w:snapToGrid w:val="0"/>
        </w:rPr>
        <w:tab/>
        <w:t>regulating the time when port dues on goods shipped or unshipped are to be payable;</w:t>
      </w:r>
    </w:p>
    <w:p>
      <w:pPr>
        <w:pStyle w:val="Ednotepara"/>
        <w:rPr>
          <w:snapToGrid w:val="0"/>
        </w:rPr>
      </w:pPr>
      <w:r>
        <w:rPr>
          <w:snapToGrid w:val="0"/>
        </w:rPr>
        <w:tab/>
        <w:t xml:space="preserve">[(u) </w:t>
      </w:r>
      <w:r>
        <w:rPr>
          <w:snapToGrid w:val="0"/>
        </w:rPr>
        <w:tab/>
        <w:t xml:space="preserve">deleted] </w:t>
      </w:r>
    </w:p>
    <w:p>
      <w:pPr>
        <w:pStyle w:val="Indenta"/>
        <w:rPr>
          <w:snapToGrid w:val="0"/>
        </w:rPr>
      </w:pPr>
      <w:r>
        <w:rPr>
          <w:snapToGrid w:val="0"/>
        </w:rPr>
        <w:tab/>
        <w:t>(v)</w:t>
      </w:r>
      <w:r>
        <w:rPr>
          <w:snapToGrid w:val="0"/>
        </w:rPr>
        <w:tab/>
        <w:t>prohibiting persons from acting as porters, cab-drivers, carters, carmen or otherwise in the carriage of goods or passengers without previously obtaining and continuing to hold the appropriate licence of the Port Authority and prescribing the duration of and the fees for such a licence, and providing that the issue of a licence and the cancellation thereof shall be at the absolute discretion of the Port Authority;</w:t>
      </w:r>
    </w:p>
    <w:p>
      <w:pPr>
        <w:pStyle w:val="Indenta"/>
        <w:rPr>
          <w:snapToGrid w:val="0"/>
        </w:rPr>
      </w:pPr>
      <w:r>
        <w:rPr>
          <w:snapToGrid w:val="0"/>
        </w:rPr>
        <w:tab/>
        <w:t>(w)</w:t>
      </w:r>
      <w:r>
        <w:rPr>
          <w:snapToGrid w:val="0"/>
        </w:rPr>
        <w:tab/>
        <w:t>authorising and empowering the Port Authority in its discretion, to adopt the weight or measurement of goods set forth in the bill of lading or manifest of the goods, for the purpose of levying, imposing, charging, and collecting port dues and other charges under this Act;</w:t>
      </w:r>
    </w:p>
    <w:p>
      <w:pPr>
        <w:pStyle w:val="Indenta"/>
        <w:rPr>
          <w:snapToGrid w:val="0"/>
        </w:rPr>
      </w:pPr>
      <w:r>
        <w:rPr>
          <w:snapToGrid w:val="0"/>
        </w:rPr>
        <w:tab/>
        <w:t>(x)</w:t>
      </w:r>
      <w:r>
        <w:rPr>
          <w:snapToGrid w:val="0"/>
        </w:rPr>
        <w:tab/>
        <w:t>regulating and limiting the speed of vessels within the port;</w:t>
      </w:r>
    </w:p>
    <w:p>
      <w:pPr>
        <w:pStyle w:val="Indenta"/>
        <w:rPr>
          <w:snapToGrid w:val="0"/>
        </w:rPr>
      </w:pPr>
      <w:r>
        <w:rPr>
          <w:snapToGrid w:val="0"/>
        </w:rPr>
        <w:tab/>
        <w:t>(y)</w:t>
      </w:r>
      <w:r>
        <w:rPr>
          <w:snapToGrid w:val="0"/>
        </w:rPr>
        <w:tab/>
        <w:t>prescribing all matters and things that are required to be prescribed or which it may be necessary or convenient to prescribe with respect to debentures and inscribed stock created and issued by the Port Authority under this Act.</w:t>
      </w:r>
    </w:p>
    <w:p>
      <w:pPr>
        <w:pStyle w:val="Subsection"/>
        <w:rPr>
          <w:snapToGrid w:val="0"/>
        </w:rPr>
      </w:pPr>
      <w:r>
        <w:rPr>
          <w:snapToGrid w:val="0"/>
        </w:rPr>
        <w:tab/>
        <w:t>(3)</w:t>
      </w:r>
      <w:r>
        <w:rPr>
          <w:snapToGrid w:val="0"/>
        </w:rPr>
        <w:tab/>
        <w:t>A regulation may impose a penalty not exceeding two hundred dollars for any breach thereof and may also provide that, in addition to the penalty, any expense incurred by the Port Authority in consequence of the breach shall be paid to the Port Authority by the person committing it.</w:t>
      </w:r>
    </w:p>
    <w:p>
      <w:pPr>
        <w:pStyle w:val="Subsection"/>
        <w:rPr>
          <w:snapToGrid w:val="0"/>
        </w:rPr>
      </w:pPr>
      <w:r>
        <w:rPr>
          <w:snapToGrid w:val="0"/>
        </w:rPr>
        <w:tab/>
        <w:t>(4)</w:t>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amended by No. 12 of 1976 s.7; No. 46 of 1993 s.46.]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Subsection"/>
        <w:rPr>
          <w:snapToGrid w:val="0"/>
        </w:rPr>
      </w:pPr>
      <w:r>
        <w:rPr>
          <w:snapToGrid w:val="0"/>
        </w:rPr>
        <w:tab/>
      </w:r>
      <w:r>
        <w:rPr>
          <w:snapToGrid w:val="0"/>
        </w:rPr>
        <w:tab/>
        <w:t>All that piece of water within a radius of 10 miles from Western Entrance Point of Brandy Creek</w:t>
      </w:r>
    </w:p>
    <w:p>
      <w:pPr>
        <w:pStyle w:val="yScheduleHeading"/>
      </w:pPr>
      <w:r>
        <w:rPr>
          <w:rStyle w:val="CharSchNo"/>
        </w:rPr>
        <w:t>Second Schedule</w:t>
      </w:r>
    </w:p>
    <w:p>
      <w:pPr>
        <w:pStyle w:val="yHeading2"/>
        <w:outlineLvl w:val="2"/>
      </w:pPr>
      <w:r>
        <w:t>Part I — Debentures and inscribed stock</w:t>
      </w:r>
    </w:p>
    <w:p>
      <w:pPr>
        <w:pStyle w:val="ySubsection"/>
        <w:rPr>
          <w:snapToGrid w:val="0"/>
        </w:rPr>
      </w:pPr>
      <w:r>
        <w:rPr>
          <w:snapToGrid w:val="0"/>
        </w:rPr>
        <w:tab/>
      </w:r>
      <w:r>
        <w:rPr>
          <w:snapToGrid w:val="0"/>
        </w:rPr>
        <w:tab/>
        <w:t>The following provisions apply to debentures and inscribed stock issued by the Port Authority under the provisions of section 54: — </w:t>
      </w:r>
    </w:p>
    <w:p>
      <w:pPr>
        <w:pStyle w:val="yHeading5"/>
        <w:outlineLvl w:val="9"/>
      </w:pPr>
      <w:r>
        <w:t>1.</w:t>
      </w:r>
      <w:r>
        <w:tab/>
        <w:t>Interest</w:t>
      </w:r>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pPr>
      <w:r>
        <w:t>2.</w:t>
      </w:r>
      <w:r>
        <w:tab/>
        <w:t>When interest payable</w:t>
      </w:r>
    </w:p>
    <w:p>
      <w:pPr>
        <w:pStyle w:val="ySubsection"/>
        <w:rPr>
          <w:snapToGrid w:val="0"/>
        </w:rPr>
      </w:pPr>
      <w:r>
        <w:rPr>
          <w:snapToGrid w:val="0"/>
        </w:rPr>
        <w:tab/>
      </w:r>
      <w:r>
        <w:rPr>
          <w:snapToGrid w:val="0"/>
        </w:rPr>
        <w:tab/>
        <w:t>Interest secured by any debentures or inscribed stock created or issued pursuant to this Act is payable half-yearly on such days at such places as the Port Authority determines.</w:t>
      </w:r>
    </w:p>
    <w:p>
      <w:pPr>
        <w:pStyle w:val="yHeading5"/>
        <w:outlineLvl w:val="9"/>
      </w:pPr>
      <w:r>
        <w:t>3.</w:t>
      </w:r>
      <w:r>
        <w:tab/>
        <w:t>Debentures and stock interchangeable</w:t>
      </w:r>
    </w:p>
    <w:p>
      <w:pPr>
        <w:pStyle w:val="ySubsection"/>
        <w:rPr>
          <w:snapToGrid w:val="0"/>
        </w:rPr>
      </w:pPr>
      <w:r>
        <w:rPr>
          <w:snapToGrid w:val="0"/>
        </w:rPr>
        <w:tab/>
      </w:r>
      <w:r>
        <w:rPr>
          <w:snapToGrid w:val="0"/>
        </w:rPr>
        <w:tab/>
        <w:t>The Port Authority may, at the request of the holder of a debenture or of the registered owner of inscribed stock created or issued pursuant to this Act, in lieu thereof issue to him inscribed stock or debentures, as the case may be, in respect of the same loan, and of the same amount, and of the same currency, and bearing the same interest.</w:t>
      </w:r>
    </w:p>
    <w:p>
      <w:pPr>
        <w:pStyle w:val="yHeading5"/>
        <w:outlineLvl w:val="9"/>
      </w:pPr>
      <w:r>
        <w:t>4.</w:t>
      </w:r>
      <w:r>
        <w:tab/>
        <w:t>Brokerage</w:t>
      </w:r>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54.</w:t>
      </w:r>
    </w:p>
    <w:p>
      <w:pPr>
        <w:pStyle w:val="yHeading5"/>
        <w:outlineLvl w:val="9"/>
      </w:pPr>
      <w:r>
        <w:t>5.</w:t>
      </w:r>
      <w:r>
        <w:tab/>
        <w:t>Sinking Fund</w:t>
      </w:r>
    </w:p>
    <w:p>
      <w:pPr>
        <w:pStyle w:val="ySubsection"/>
        <w:rPr>
          <w:snapToGrid w:val="0"/>
        </w:rPr>
      </w:pPr>
      <w:r>
        <w:rPr>
          <w:snapToGrid w:val="0"/>
        </w:rPr>
        <w:tab/>
        <w:t>(1)</w:t>
      </w:r>
      <w:r>
        <w:rPr>
          <w:snapToGrid w:val="0"/>
        </w:rPr>
        <w:tab/>
        <w:t>The Port Authority shall set aside half-yearly by way of a sinking fund for the purpose of redeeming any loans raised by them pursuant to section 54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pPr>
      <w:r>
        <w:t>6.</w:t>
      </w:r>
      <w:r>
        <w:tab/>
        <w:t>Notice of trust not receivable</w:t>
      </w:r>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may be subject.</w:t>
      </w:r>
    </w:p>
    <w:p>
      <w:pPr>
        <w:pStyle w:val="yHeading5"/>
        <w:outlineLvl w:val="9"/>
      </w:pPr>
      <w:r>
        <w:t>7.</w:t>
      </w:r>
      <w:r>
        <w:tab/>
        <w:t>Owners of securities not responsible for application of moneys</w:t>
      </w:r>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is not bound to inquire into the application of the money advanced or is not in any way responsible for the non-application or misapplication thereof.</w:t>
      </w:r>
    </w:p>
    <w:p>
      <w:pPr>
        <w:pStyle w:val="yHeading2"/>
      </w:pPr>
      <w:r>
        <w:t>Part II — Debentures</w:t>
      </w:r>
    </w:p>
    <w:p>
      <w:pPr>
        <w:pStyle w:val="MiscellaneousBody"/>
        <w:rPr>
          <w:snapToGrid w:val="0"/>
          <w:sz w:val="22"/>
        </w:rPr>
      </w:pPr>
      <w:r>
        <w:rPr>
          <w:snapToGrid w:val="0"/>
          <w:sz w:val="22"/>
        </w:rPr>
        <w:t>The following provisions apply to debentures issued by the Port Authority under this Act: — </w:t>
      </w:r>
    </w:p>
    <w:p>
      <w:pPr>
        <w:pStyle w:val="yHeading5"/>
        <w:outlineLvl w:val="9"/>
      </w:pPr>
      <w:r>
        <w:t>1.</w:t>
      </w:r>
      <w:r>
        <w:tab/>
        <w:t>Form of debenture</w:t>
      </w:r>
    </w:p>
    <w:p>
      <w:pPr>
        <w:pStyle w:val="ySubsection"/>
        <w:rPr>
          <w:snapToGrid w:val="0"/>
        </w:rPr>
      </w:pPr>
      <w:r>
        <w:rPr>
          <w:snapToGrid w:val="0"/>
        </w:rPr>
        <w:tab/>
      </w:r>
      <w:r>
        <w:rPr>
          <w:snapToGrid w:val="0"/>
        </w:rPr>
        <w:tab/>
        <w:t>A debenture shall be in the form prescribed by the regulations.</w:t>
      </w:r>
    </w:p>
    <w:p>
      <w:pPr>
        <w:pStyle w:val="yHeading5"/>
        <w:outlineLvl w:val="9"/>
      </w:pPr>
      <w:r>
        <w:t>2.</w:t>
      </w:r>
      <w:r>
        <w:tab/>
        <w:t>Seal</w:t>
      </w:r>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pPr>
      <w:r>
        <w:t>3.</w:t>
      </w:r>
      <w:r>
        <w:tab/>
        <w:t>Pass by delivery</w:t>
      </w:r>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yHeading5"/>
        <w:outlineLvl w:val="9"/>
      </w:pPr>
      <w:r>
        <w:t>4.</w:t>
      </w:r>
      <w:r>
        <w:tab/>
        <w:t>Rights of bearer</w:t>
      </w:r>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pPr>
      <w:r>
        <w:t>5.</w:t>
      </w:r>
      <w:r>
        <w:tab/>
        <w:t>Payment of interest</w:t>
      </w:r>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yHeading5"/>
        <w:outlineLvl w:val="9"/>
      </w:pPr>
      <w:r>
        <w:t>6.</w:t>
      </w:r>
      <w:r>
        <w:tab/>
        <w:t>Register of debentures</w:t>
      </w:r>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is entitled to obtain from the Port Authority copies or extracts certified by the officer in whose custody the register is kept to be true copies of or extracts from the register upon payment for each copy or extract of a fee of twenty-five cents and two cents for every folio of seventy-two words; and any copy or extract so certified is admissible in evidence.</w:t>
      </w:r>
    </w:p>
    <w:p>
      <w:pPr>
        <w:pStyle w:val="yHeading5"/>
        <w:outlineLvl w:val="9"/>
      </w:pPr>
      <w:r>
        <w:t>7.</w:t>
      </w:r>
      <w:r>
        <w:tab/>
        <w:t>Provision for lost debentures</w:t>
      </w:r>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outlineLvl w:val="9"/>
      </w:pPr>
      <w:r>
        <w:t>8.</w:t>
      </w:r>
      <w:r>
        <w:tab/>
        <w:t>Provision for defaced debentures</w:t>
      </w:r>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it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pPr>
      <w:r>
        <w:t>9.</w:t>
      </w:r>
      <w:r>
        <w:tab/>
        <w:t>Discharged debentures to be destroyed</w:t>
      </w:r>
    </w:p>
    <w:p>
      <w:pPr>
        <w:pStyle w:val="ySubsection"/>
        <w:rPr>
          <w:snapToGrid w:val="0"/>
        </w:rPr>
      </w:pPr>
      <w:r>
        <w:rPr>
          <w:snapToGrid w:val="0"/>
        </w:rPr>
        <w:tab/>
        <w:t>(1)</w:t>
      </w:r>
      <w:r>
        <w:rPr>
          <w:snapToGrid w:val="0"/>
        </w:rPr>
        <w:tab/>
        <w:t>A debenture paid off discharged exchanged or converted into stock —</w:t>
      </w:r>
    </w:p>
    <w:p>
      <w:pPr>
        <w:pStyle w:val="yIndenta"/>
        <w:rPr>
          <w:snapToGrid w:val="0"/>
        </w:rPr>
      </w:pPr>
      <w:r>
        <w:rPr>
          <w:snapToGrid w:val="0"/>
        </w:rPr>
        <w:tab/>
        <w:t>(a)</w:t>
      </w:r>
      <w:r>
        <w:rPr>
          <w:snapToGrid w:val="0"/>
        </w:rPr>
        <w:tab/>
        <w:t>shall be cancelled by the general manager to the Port Authority; and</w:t>
      </w:r>
    </w:p>
    <w:p>
      <w:pPr>
        <w:pStyle w:val="yIndenta"/>
        <w:rPr>
          <w:snapToGrid w:val="0"/>
        </w:rPr>
      </w:pPr>
      <w:r>
        <w:rPr>
          <w:snapToGrid w:val="0"/>
        </w:rPr>
        <w:tab/>
        <w:t>(b)</w:t>
      </w:r>
      <w:r>
        <w:rPr>
          <w:snapToGrid w:val="0"/>
        </w:rPr>
        <w:tab/>
        <w:t>shall 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manager shall file that certificate in the office of the Port Authority.</w:t>
      </w:r>
    </w:p>
    <w:p>
      <w:pPr>
        <w:pStyle w:val="yHeading2"/>
      </w:pPr>
      <w:r>
        <w:t>Part III — Stock</w:t>
      </w:r>
    </w:p>
    <w:p>
      <w:pPr>
        <w:pStyle w:val="MiscellaneousBody"/>
        <w:rPr>
          <w:snapToGrid w:val="0"/>
          <w:sz w:val="22"/>
        </w:rPr>
      </w:pPr>
      <w:r>
        <w:rPr>
          <w:snapToGrid w:val="0"/>
          <w:sz w:val="22"/>
        </w:rPr>
        <w:t>The following provisions apply to the Esperance Port Authority Inscribed Stock issued in Esperance, Western Australia (in this Part called “stock”): — </w:t>
      </w:r>
    </w:p>
    <w:p>
      <w:pPr>
        <w:pStyle w:val="yHeading5"/>
        <w:outlineLvl w:val="9"/>
      </w:pPr>
      <w:r>
        <w:t>1.</w:t>
      </w:r>
      <w:r>
        <w:tab/>
        <w:t>Establishment of registry and appointment of registrar</w:t>
      </w:r>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yHeading5"/>
        <w:outlineLvl w:val="9"/>
      </w:pPr>
      <w:r>
        <w:t>2.</w:t>
      </w:r>
      <w:r>
        <w:tab/>
        <w:t>Parcels of stock</w:t>
      </w:r>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yHeading5"/>
        <w:outlineLvl w:val="9"/>
      </w:pPr>
      <w:r>
        <w:t>3.</w:t>
      </w:r>
      <w:r>
        <w:tab/>
        <w:t>Stock ledgers</w:t>
      </w:r>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are evidence of any matters appearing therein and required or authorised by or under this Act to be inserted therein.</w:t>
      </w:r>
    </w:p>
    <w:p>
      <w:pPr>
        <w:pStyle w:val="yHeading5"/>
        <w:outlineLvl w:val="9"/>
      </w:pPr>
      <w:r>
        <w:t>4.</w:t>
      </w:r>
      <w:r>
        <w:tab/>
        <w:t>Stock how transferable</w:t>
      </w:r>
    </w:p>
    <w:p>
      <w:pPr>
        <w:pStyle w:val="ySubsection"/>
        <w:rPr>
          <w:snapToGrid w:val="0"/>
        </w:rPr>
      </w:pPr>
      <w:r>
        <w:rPr>
          <w:snapToGrid w:val="0"/>
        </w:rPr>
        <w:tab/>
        <w:t>(1)</w:t>
      </w:r>
      <w:r>
        <w:rPr>
          <w:snapToGrid w:val="0"/>
        </w:rPr>
        <w:tab/>
        <w:t>Stock or any share therein are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is not entitled or allowed to transfer any fraction of a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it by entering a memorial of it in the stock ledger and shall inscribe the name of the transferee in the stock ledger as the owner of the stock.</w:t>
      </w:r>
    </w:p>
    <w:p>
      <w:pPr>
        <w:pStyle w:val="yHeading5"/>
        <w:outlineLvl w:val="9"/>
      </w:pPr>
      <w:r>
        <w:t>5.</w:t>
      </w:r>
      <w:r>
        <w:tab/>
        <w:t>Application for transmission (other than transfer) of stock</w:t>
      </w:r>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pPr>
      <w:r>
        <w:t>6.</w:t>
      </w:r>
      <w:r>
        <w:tab/>
        <w:t>Power of attorney</w:t>
      </w:r>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pPr>
      <w:r>
        <w:t>7.</w:t>
      </w:r>
      <w:r>
        <w:tab/>
        <w:t>When transfer books to be closed and ledgers balanced</w:t>
      </w:r>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of this clause the Port Authority shall cause the amount of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yHeading5"/>
        <w:outlineLvl w:val="9"/>
      </w:pPr>
      <w:r>
        <w:t>8.</w:t>
      </w:r>
      <w:r>
        <w:tab/>
        <w:t>Receipt of registered stockholders to discharge without regard to trust</w:t>
      </w:r>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amended by No. 113 of 1987 Schedule 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Esperance Port Authority Act 1968</w:t>
      </w:r>
      <w:r>
        <w:rPr>
          <w:snapToGrid w:val="0"/>
        </w:rPr>
        <w:t xml:space="preserve"> and includes all amendments effected by the other Acts referred to in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Esperance Port Authority Act 1968</w:t>
            </w:r>
          </w:p>
        </w:tc>
        <w:tc>
          <w:tcPr>
            <w:tcW w:w="1134" w:type="dxa"/>
            <w:tcBorders>
              <w:top w:val="single" w:sz="8" w:space="0" w:color="auto"/>
            </w:tcBorders>
          </w:tcPr>
          <w:p>
            <w:pPr>
              <w:pStyle w:val="nTable"/>
              <w:spacing w:after="40"/>
              <w:rPr>
                <w:sz w:val="19"/>
              </w:rPr>
            </w:pPr>
            <w:r>
              <w:rPr>
                <w:sz w:val="19"/>
              </w:rPr>
              <w:t>11 of 1968</w:t>
            </w:r>
          </w:p>
        </w:tc>
        <w:tc>
          <w:tcPr>
            <w:tcW w:w="1134" w:type="dxa"/>
            <w:tcBorders>
              <w:top w:val="single" w:sz="8" w:space="0" w:color="auto"/>
            </w:tcBorders>
          </w:tcPr>
          <w:p>
            <w:pPr>
              <w:pStyle w:val="nTable"/>
              <w:spacing w:after="40"/>
              <w:rPr>
                <w:sz w:val="19"/>
              </w:rPr>
            </w:pPr>
            <w:r>
              <w:rPr>
                <w:sz w:val="19"/>
              </w:rPr>
              <w:t>26 Sep 1968</w:t>
            </w:r>
          </w:p>
        </w:tc>
        <w:tc>
          <w:tcPr>
            <w:tcW w:w="2551" w:type="dxa"/>
            <w:tcBorders>
              <w:top w:val="single" w:sz="8" w:space="0" w:color="auto"/>
            </w:tcBorders>
          </w:tcPr>
          <w:p>
            <w:pPr>
              <w:pStyle w:val="nTable"/>
              <w:spacing w:after="40"/>
              <w:rPr>
                <w:sz w:val="19"/>
              </w:rPr>
            </w:pPr>
            <w:r>
              <w:rPr>
                <w:sz w:val="19"/>
              </w:rPr>
              <w:t>14 Mar 1969 (see </w:t>
            </w:r>
            <w:r>
              <w:rPr>
                <w:i/>
                <w:sz w:val="19"/>
              </w:rPr>
              <w:t>Gazette</w:t>
            </w:r>
            <w:r>
              <w:rPr>
                <w:sz w:val="19"/>
              </w:rPr>
              <w:t xml:space="preserve"> 14 Mar 1969 p.901)</w:t>
            </w:r>
          </w:p>
        </w:tc>
      </w:tr>
      <w:tr>
        <w:tc>
          <w:tcPr>
            <w:tcW w:w="2268" w:type="dxa"/>
          </w:tcPr>
          <w:p>
            <w:pPr>
              <w:pStyle w:val="nTable"/>
              <w:spacing w:after="40"/>
              <w:rPr>
                <w:sz w:val="19"/>
              </w:rPr>
            </w:pP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1" w:type="dxa"/>
          </w:tcPr>
          <w:p>
            <w:pPr>
              <w:pStyle w:val="nTable"/>
              <w:spacing w:after="40"/>
              <w:rPr>
                <w:sz w:val="19"/>
              </w:rPr>
            </w:pPr>
            <w:r>
              <w:rPr>
                <w:sz w:val="19"/>
              </w:rPr>
              <w:t>27 May 1976</w:t>
            </w:r>
          </w:p>
        </w:tc>
      </w:tr>
      <w:tr>
        <w:tc>
          <w:tcPr>
            <w:tcW w:w="2268" w:type="dxa"/>
          </w:tcPr>
          <w:p>
            <w:pPr>
              <w:pStyle w:val="nTable"/>
              <w:spacing w:after="40"/>
              <w:rPr>
                <w:sz w:val="19"/>
              </w:rPr>
            </w:pPr>
          </w:p>
        </w:tc>
        <w:tc>
          <w:tcPr>
            <w:tcW w:w="1134" w:type="dxa"/>
          </w:tcPr>
          <w:p>
            <w:pPr>
              <w:pStyle w:val="nTable"/>
              <w:spacing w:after="40"/>
              <w:rPr>
                <w:sz w:val="19"/>
              </w:rPr>
            </w:pPr>
            <w:r>
              <w:rPr>
                <w:sz w:val="19"/>
              </w:rPr>
              <w:t>78 of 1979</w:t>
            </w:r>
          </w:p>
        </w:tc>
        <w:tc>
          <w:tcPr>
            <w:tcW w:w="1134" w:type="dxa"/>
          </w:tcPr>
          <w:p>
            <w:pPr>
              <w:pStyle w:val="nTable"/>
              <w:spacing w:after="40"/>
              <w:rPr>
                <w:sz w:val="19"/>
              </w:rPr>
            </w:pPr>
            <w:r>
              <w:rPr>
                <w:sz w:val="19"/>
              </w:rPr>
              <w:t>6 Dec 1979</w:t>
            </w:r>
          </w:p>
        </w:tc>
        <w:tc>
          <w:tcPr>
            <w:tcW w:w="2551" w:type="dxa"/>
          </w:tcPr>
          <w:p>
            <w:pPr>
              <w:pStyle w:val="nTable"/>
              <w:spacing w:after="40"/>
              <w:rPr>
                <w:sz w:val="19"/>
              </w:rPr>
            </w:pPr>
            <w:r>
              <w:rPr>
                <w:sz w:val="19"/>
              </w:rPr>
              <w:t>6 Dec 1979</w:t>
            </w:r>
          </w:p>
        </w:tc>
      </w:tr>
      <w:tr>
        <w:tc>
          <w:tcPr>
            <w:tcW w:w="2268" w:type="dxa"/>
          </w:tcPr>
          <w:p>
            <w:pPr>
              <w:pStyle w:val="nTable"/>
              <w:spacing w:after="40"/>
              <w:rPr>
                <w:sz w:val="19"/>
              </w:rPr>
            </w:pP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w:t>
            </w:r>
            <w:r>
              <w:rPr>
                <w:i/>
                <w:sz w:val="19"/>
              </w:rPr>
              <w:t>Gazette</w:t>
            </w:r>
            <w:r>
              <w:rPr>
                <w:sz w:val="19"/>
              </w:rPr>
              <w:t xml:space="preserve"> 30 Jun 1986 p.2255)</w:t>
            </w:r>
          </w:p>
        </w:tc>
      </w:tr>
      <w:tr>
        <w:tc>
          <w:tcPr>
            <w:tcW w:w="2268" w:type="dxa"/>
          </w:tcPr>
          <w:p>
            <w:pPr>
              <w:pStyle w:val="nTable"/>
              <w:spacing w:after="40"/>
              <w:rPr>
                <w:sz w:val="19"/>
              </w:rPr>
            </w:pPr>
          </w:p>
        </w:tc>
        <w:tc>
          <w:tcPr>
            <w:tcW w:w="1134" w:type="dxa"/>
          </w:tcPr>
          <w:p>
            <w:pPr>
              <w:pStyle w:val="nTable"/>
              <w:spacing w:after="40"/>
              <w:rPr>
                <w:sz w:val="19"/>
              </w:rPr>
            </w:pPr>
            <w:r>
              <w:rPr>
                <w:sz w:val="19"/>
              </w:rPr>
              <w:t>79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w:t>
            </w:r>
          </w:p>
        </w:tc>
      </w:tr>
      <w:tr>
        <w:tc>
          <w:tcPr>
            <w:tcW w:w="2268" w:type="dxa"/>
          </w:tcPr>
          <w:p>
            <w:pPr>
              <w:pStyle w:val="nTable"/>
              <w:spacing w:after="40"/>
              <w:rPr>
                <w:sz w:val="19"/>
              </w:rPr>
            </w:pPr>
          </w:p>
        </w:tc>
        <w:tc>
          <w:tcPr>
            <w:tcW w:w="1134" w:type="dxa"/>
          </w:tcPr>
          <w:p>
            <w:pPr>
              <w:pStyle w:val="nTable"/>
              <w:spacing w:after="40"/>
              <w:rPr>
                <w:sz w:val="19"/>
              </w:rPr>
            </w:pPr>
            <w:r>
              <w:rPr>
                <w:sz w:val="19"/>
              </w:rPr>
              <w:t>98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Sections 8, 14, 20, 26, 32 and 38 operative 1 Jul 1988 (see section 2); </w:t>
            </w:r>
            <w:r>
              <w:rPr>
                <w:sz w:val="19"/>
              </w:rPr>
              <w:br/>
              <w:t>balance on assent 16 Dec 1987</w:t>
            </w:r>
          </w:p>
        </w:tc>
      </w:tr>
      <w:tr>
        <w:tc>
          <w:tcPr>
            <w:tcW w:w="2268" w:type="dxa"/>
          </w:tcPr>
          <w:p>
            <w:pPr>
              <w:pStyle w:val="nTable"/>
              <w:spacing w:after="40"/>
              <w:rPr>
                <w:sz w:val="19"/>
              </w:rPr>
            </w:pP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w:t>
            </w:r>
            <w:r>
              <w:rPr>
                <w:i/>
                <w:sz w:val="19"/>
              </w:rPr>
              <w:t>Gazette</w:t>
            </w:r>
            <w:r>
              <w:rPr>
                <w:sz w:val="19"/>
              </w:rPr>
              <w:t xml:space="preserve"> 16 Mar 1988 p.813)</w:t>
            </w:r>
          </w:p>
        </w:tc>
      </w:tr>
      <w:tr>
        <w:tc>
          <w:tcPr>
            <w:tcW w:w="2268" w:type="dxa"/>
          </w:tcPr>
          <w:p>
            <w:pPr>
              <w:pStyle w:val="nTable"/>
              <w:spacing w:after="40"/>
              <w:rPr>
                <w:sz w:val="19"/>
              </w:rPr>
            </w:pPr>
            <w:r>
              <w:rPr>
                <w:i/>
                <w:sz w:val="19"/>
              </w:rPr>
              <w:t>Financial Administration Legislation Amendment Act 1993</w:t>
            </w:r>
            <w:r>
              <w:rPr>
                <w:sz w:val="19"/>
              </w:rPr>
              <w:t>,</w:t>
            </w:r>
          </w:p>
          <w:p>
            <w:pPr>
              <w:pStyle w:val="nTable"/>
              <w:spacing w:after="40"/>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c>
          <w:tcPr>
            <w:tcW w:w="2268" w:type="dxa"/>
          </w:tcPr>
          <w:p>
            <w:pPr>
              <w:pStyle w:val="nTable"/>
              <w:spacing w:after="40"/>
              <w:rPr>
                <w:sz w:val="19"/>
              </w:rPr>
            </w:pPr>
            <w:r>
              <w:rPr>
                <w:i/>
                <w:sz w:val="19"/>
              </w:rPr>
              <w:t>Ports (Functions) Act 1993</w:t>
            </w:r>
            <w:r>
              <w:rPr>
                <w:sz w:val="19"/>
              </w:rPr>
              <w:t>,</w:t>
            </w:r>
          </w:p>
          <w:p>
            <w:pPr>
              <w:pStyle w:val="nTable"/>
              <w:spacing w:after="40"/>
              <w:rPr>
                <w:sz w:val="19"/>
              </w:rPr>
            </w:pPr>
            <w:r>
              <w:rPr>
                <w:sz w:val="19"/>
              </w:rPr>
              <w:t xml:space="preserve">sections 37 </w:t>
            </w:r>
          </w:p>
          <w:p>
            <w:pPr>
              <w:pStyle w:val="nTable"/>
              <w:spacing w:after="40"/>
              <w:rPr>
                <w:sz w:val="19"/>
              </w:rPr>
            </w:pPr>
            <w:r>
              <w:rPr>
                <w:sz w:val="19"/>
              </w:rPr>
              <w:t>and 46</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15 Jun 1994 (see </w:t>
            </w:r>
            <w:r>
              <w:rPr>
                <w:i/>
                <w:sz w:val="19"/>
              </w:rPr>
              <w:t>Gazette</w:t>
            </w:r>
            <w:r>
              <w:rPr>
                <w:sz w:val="19"/>
              </w:rPr>
              <w:t xml:space="preserve"> 10 Jun 1994 p.2373)</w:t>
            </w:r>
          </w:p>
        </w:tc>
      </w:tr>
      <w:tr>
        <w:tc>
          <w:tcPr>
            <w:tcW w:w="2268" w:type="dxa"/>
          </w:tcPr>
          <w:p>
            <w:pPr>
              <w:pStyle w:val="nTable"/>
              <w:keepNext/>
              <w:keepLines/>
              <w:spacing w:after="40"/>
              <w:rPr>
                <w:sz w:val="19"/>
              </w:rPr>
            </w:pPr>
            <w:r>
              <w:rPr>
                <w:i/>
                <w:sz w:val="19"/>
              </w:rPr>
              <w:t>Acts Amendment (Department of Transport) Act 1993</w:t>
            </w:r>
            <w:r>
              <w:rPr>
                <w:sz w:val="19"/>
              </w:rPr>
              <w:t>,</w:t>
            </w:r>
          </w:p>
          <w:p>
            <w:pPr>
              <w:pStyle w:val="nTable"/>
              <w:keepNext/>
              <w:keepLines/>
              <w:spacing w:after="40"/>
              <w:rPr>
                <w:sz w:val="19"/>
              </w:rPr>
            </w:pPr>
            <w:r>
              <w:rPr>
                <w:sz w:val="19"/>
              </w:rPr>
              <w:t>Part 4</w:t>
            </w:r>
          </w:p>
        </w:tc>
        <w:tc>
          <w:tcPr>
            <w:tcW w:w="1134" w:type="dxa"/>
          </w:tcPr>
          <w:p>
            <w:pPr>
              <w:pStyle w:val="nTable"/>
              <w:keepNext/>
              <w:keepLines/>
              <w:spacing w:after="40"/>
              <w:rPr>
                <w:sz w:val="19"/>
              </w:rPr>
            </w:pPr>
            <w:r>
              <w:rPr>
                <w:sz w:val="19"/>
              </w:rPr>
              <w:t>47 of 1993</w:t>
            </w:r>
          </w:p>
        </w:tc>
        <w:tc>
          <w:tcPr>
            <w:tcW w:w="1134" w:type="dxa"/>
          </w:tcPr>
          <w:p>
            <w:pPr>
              <w:pStyle w:val="nTable"/>
              <w:keepNext/>
              <w:keepLines/>
              <w:spacing w:after="40"/>
              <w:rPr>
                <w:sz w:val="19"/>
              </w:rPr>
            </w:pPr>
            <w:r>
              <w:rPr>
                <w:sz w:val="19"/>
              </w:rPr>
              <w:t>20 Dec 1993</w:t>
            </w:r>
          </w:p>
        </w:tc>
        <w:tc>
          <w:tcPr>
            <w:tcW w:w="2551" w:type="dxa"/>
          </w:tcPr>
          <w:p>
            <w:pPr>
              <w:pStyle w:val="nTable"/>
              <w:keepNext/>
              <w:keepLines/>
              <w:spacing w:after="40"/>
              <w:rPr>
                <w:sz w:val="19"/>
              </w:rPr>
            </w:pPr>
            <w:r>
              <w:rPr>
                <w:sz w:val="19"/>
              </w:rPr>
              <w:t>1 Jan 1994 (see </w:t>
            </w:r>
            <w:r>
              <w:rPr>
                <w:i/>
                <w:sz w:val="19"/>
              </w:rPr>
              <w:t>Gazette</w:t>
            </w:r>
            <w:r>
              <w:rPr>
                <w:sz w:val="19"/>
              </w:rPr>
              <w:t xml:space="preserve"> 31 Dec 1993 p.6861)</w:t>
            </w:r>
          </w:p>
        </w:tc>
      </w:tr>
      <w:tr>
        <w:tc>
          <w:tcPr>
            <w:tcW w:w="2268" w:type="dxa"/>
          </w:tcPr>
          <w:p>
            <w:pPr>
              <w:pStyle w:val="nTable"/>
              <w:spacing w:after="40"/>
              <w:rPr>
                <w:sz w:val="19"/>
              </w:rPr>
            </w:pPr>
            <w:r>
              <w:rPr>
                <w:i/>
                <w:sz w:val="19"/>
              </w:rPr>
              <w:t>Local Government (Consequential Amendments) Act 1996</w:t>
            </w:r>
            <w:r>
              <w:rPr>
                <w:sz w:val="19"/>
              </w:rPr>
              <w:t>,</w:t>
            </w:r>
          </w:p>
          <w:p>
            <w:pPr>
              <w:pStyle w:val="nTable"/>
              <w:spacing w:after="40"/>
              <w:rPr>
                <w:sz w:val="19"/>
              </w:rPr>
            </w:pPr>
            <w:r>
              <w:rPr>
                <w:sz w:val="19"/>
              </w:rP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w:t>
            </w:r>
            <w:r>
              <w:rPr>
                <w:sz w:val="19"/>
              </w:rPr>
              <w:br/>
              <w:t>(see section 2)</w:t>
            </w:r>
          </w:p>
        </w:tc>
      </w:tr>
      <w:tr>
        <w:tc>
          <w:tcPr>
            <w:tcW w:w="2268" w:type="dxa"/>
          </w:tcPr>
          <w:p>
            <w:pPr>
              <w:pStyle w:val="nTable"/>
              <w:spacing w:after="40"/>
              <w:rPr>
                <w:i/>
                <w:sz w:val="19"/>
              </w:rPr>
            </w:pPr>
            <w:r>
              <w:rPr>
                <w:i/>
                <w:sz w:val="19"/>
              </w:rPr>
              <w:t>Financial</w:t>
            </w:r>
          </w:p>
          <w:p>
            <w:pPr>
              <w:pStyle w:val="nTable"/>
              <w:spacing w:after="40"/>
              <w:rPr>
                <w:sz w:val="19"/>
              </w:rPr>
            </w:pPr>
            <w:r>
              <w:rPr>
                <w:i/>
                <w:sz w:val="19"/>
              </w:rPr>
              <w:t>Administration Legislation Amendment Act 1996</w:t>
            </w:r>
            <w:r>
              <w:rPr>
                <w:sz w:val="19"/>
              </w:rPr>
              <w:t>,</w:t>
            </w:r>
          </w:p>
          <w:p>
            <w:pPr>
              <w:pStyle w:val="nTable"/>
              <w:spacing w:after="40"/>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w:t>
            </w:r>
            <w:r>
              <w:rPr>
                <w:sz w:val="19"/>
              </w:rPr>
              <w:br/>
              <w:t>(see section 2 (1))</w:t>
            </w:r>
          </w:p>
        </w:tc>
      </w:tr>
      <w:tr>
        <w:tc>
          <w:tcPr>
            <w:tcW w:w="2268" w:type="dxa"/>
          </w:tcPr>
          <w:p>
            <w:pPr>
              <w:pStyle w:val="nTable"/>
              <w:spacing w:after="40"/>
              <w:rPr>
                <w:sz w:val="19"/>
              </w:rPr>
            </w:pPr>
            <w:r>
              <w:rPr>
                <w:i/>
                <w:sz w:val="19"/>
              </w:rPr>
              <w:t>Trustees Amendment Act 1997</w:t>
            </w:r>
            <w:r>
              <w:rPr>
                <w:sz w:val="19"/>
              </w:rPr>
              <w:t>,</w:t>
            </w:r>
          </w:p>
          <w:p>
            <w:pPr>
              <w:pStyle w:val="nTable"/>
              <w:spacing w:after="40"/>
              <w:rPr>
                <w:sz w:val="19"/>
              </w:rPr>
            </w:pPr>
            <w:r>
              <w:rPr>
                <w:sz w:val="19"/>
              </w:rP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section 2 and </w:t>
            </w:r>
            <w:r>
              <w:rPr>
                <w:i/>
                <w:sz w:val="19"/>
              </w:rPr>
              <w:t>Gazette</w:t>
            </w:r>
            <w:r>
              <w:rPr>
                <w:sz w:val="19"/>
              </w:rPr>
              <w:t xml:space="preserve"> 10 Jun 1997 p.2661</w:t>
            </w:r>
          </w:p>
        </w:tc>
      </w:tr>
      <w:tr>
        <w:tc>
          <w:tcPr>
            <w:tcW w:w="2268" w:type="dxa"/>
          </w:tcPr>
          <w:p>
            <w:pPr>
              <w:pStyle w:val="nTable"/>
              <w:spacing w:after="40"/>
              <w:rPr>
                <w:sz w:val="19"/>
              </w:rPr>
            </w:pPr>
            <w:r>
              <w:rPr>
                <w:i/>
                <w:sz w:val="19"/>
              </w:rPr>
              <w:t>Acts Amendment (Land Administration) Act 1997</w:t>
            </w:r>
            <w:r>
              <w:rPr>
                <w:sz w:val="19"/>
              </w:rPr>
              <w:t>,</w:t>
            </w:r>
            <w:r>
              <w:rPr>
                <w:sz w:val="19"/>
              </w:rPr>
              <w:br/>
              <w:t>Part 26</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c>
          <w:tcPr>
            <w:tcW w:w="2268" w:type="dxa"/>
          </w:tcPr>
          <w:p>
            <w:pPr>
              <w:pStyle w:val="nTable"/>
              <w:spacing w:after="40"/>
              <w:rPr>
                <w:sz w:val="19"/>
              </w:rPr>
            </w:pPr>
            <w:r>
              <w:rPr>
                <w:i/>
                <w:sz w:val="19"/>
              </w:rPr>
              <w:t>Statutes (Repeals and Minor Amendments) Act 1997</w:t>
            </w:r>
            <w:r>
              <w:rPr>
                <w:sz w:val="19"/>
              </w:rPr>
              <w:t>,</w:t>
            </w:r>
            <w:r>
              <w:rPr>
                <w:sz w:val="19"/>
              </w:rPr>
              <w:br/>
              <w:t>section 56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w:t>
            </w:r>
          </w:p>
        </w:tc>
      </w:tr>
      <w:tr>
        <w:tc>
          <w:tcPr>
            <w:tcW w:w="2268" w:type="dxa"/>
          </w:tcPr>
          <w:p>
            <w:pPr>
              <w:pStyle w:val="nTable"/>
              <w:spacing w:after="40"/>
              <w:rPr>
                <w:sz w:val="19"/>
              </w:rPr>
            </w:pPr>
            <w:r>
              <w:rPr>
                <w:i/>
                <w:sz w:val="19"/>
              </w:rPr>
              <w:t>Port Authorities (Consequential Provisions) Act 1999</w:t>
            </w:r>
            <w:r>
              <w:rPr>
                <w:sz w:val="19"/>
              </w:rPr>
              <w:t>,</w:t>
            </w:r>
          </w:p>
          <w:p>
            <w:pPr>
              <w:pStyle w:val="nTable"/>
              <w:spacing w:after="40"/>
              <w:rPr>
                <w:sz w:val="19"/>
              </w:rPr>
            </w:pPr>
            <w:r>
              <w:rPr>
                <w:sz w:val="19"/>
              </w:rPr>
              <w:t>Part 2 and Part 3 (other than section 16(2))</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section 2 and </w:t>
            </w:r>
            <w:r>
              <w:rPr>
                <w:i/>
                <w:sz w:val="19"/>
              </w:rPr>
              <w:t>Gazette</w:t>
            </w:r>
            <w:r>
              <w:rPr>
                <w:sz w:val="19"/>
              </w:rPr>
              <w:t xml:space="preserve"> 13 Aug 1999 p.3823)</w:t>
            </w:r>
          </w:p>
        </w:tc>
      </w:tr>
      <w:tr>
        <w:tc>
          <w:tcPr>
            <w:tcW w:w="2268" w:type="dxa"/>
            <w:tcBorders>
              <w:bottom w:val="single" w:sz="8" w:space="0" w:color="auto"/>
            </w:tcBorders>
          </w:tcPr>
          <w:p>
            <w:pPr>
              <w:pStyle w:val="nTable"/>
              <w:spacing w:after="40"/>
              <w:rPr>
                <w:sz w:val="19"/>
              </w:rPr>
            </w:pPr>
            <w:r>
              <w:rPr>
                <w:i/>
                <w:sz w:val="19"/>
              </w:rPr>
              <w:t>Acts Amendment and Repeal (Financial Sector Reform) Act 1999</w:t>
            </w:r>
            <w:r>
              <w:rPr>
                <w:sz w:val="19"/>
              </w:rPr>
              <w:t>,</w:t>
            </w:r>
          </w:p>
          <w:p>
            <w:pPr>
              <w:pStyle w:val="nTable"/>
              <w:spacing w:after="40"/>
              <w:rPr>
                <w:sz w:val="19"/>
              </w:rPr>
            </w:pPr>
            <w:r>
              <w:rPr>
                <w:sz w:val="19"/>
              </w:rPr>
              <w:t>section 77</w:t>
            </w:r>
          </w:p>
        </w:tc>
        <w:tc>
          <w:tcPr>
            <w:tcW w:w="1134" w:type="dxa"/>
            <w:tcBorders>
              <w:bottom w:val="single" w:sz="8" w:space="0" w:color="auto"/>
            </w:tcBorders>
          </w:tcPr>
          <w:p>
            <w:pPr>
              <w:pStyle w:val="nTable"/>
              <w:spacing w:after="40"/>
              <w:rPr>
                <w:sz w:val="19"/>
              </w:rPr>
            </w:pPr>
            <w:r>
              <w:rPr>
                <w:sz w:val="19"/>
              </w:rPr>
              <w:t>26 of 1999</w:t>
            </w:r>
          </w:p>
        </w:tc>
        <w:tc>
          <w:tcPr>
            <w:tcW w:w="1134" w:type="dxa"/>
            <w:tcBorders>
              <w:bottom w:val="single" w:sz="8" w:space="0" w:color="auto"/>
            </w:tcBorders>
          </w:tcPr>
          <w:p>
            <w:pPr>
              <w:pStyle w:val="nTable"/>
              <w:spacing w:after="40"/>
              <w:rPr>
                <w:sz w:val="19"/>
              </w:rPr>
            </w:pPr>
            <w:r>
              <w:rPr>
                <w:sz w:val="19"/>
              </w:rPr>
              <w:t>29 Jun 1999</w:t>
            </w:r>
          </w:p>
        </w:tc>
        <w:tc>
          <w:tcPr>
            <w:tcW w:w="2551" w:type="dxa"/>
            <w:tcBorders>
              <w:bottom w:val="single" w:sz="8" w:space="0" w:color="auto"/>
            </w:tcBorders>
          </w:tcPr>
          <w:p>
            <w:pPr>
              <w:pStyle w:val="nTable"/>
              <w:spacing w:after="40"/>
              <w:rPr>
                <w:sz w:val="19"/>
              </w:rPr>
            </w:pPr>
            <w:r>
              <w:rPr>
                <w:sz w:val="19"/>
              </w:rPr>
              <w:t xml:space="preserve">1 Jul 1999 (see section 2(1) and </w:t>
            </w:r>
            <w:r>
              <w:rPr>
                <w:i/>
                <w:sz w:val="19"/>
              </w:rPr>
              <w:t>Gazette</w:t>
            </w:r>
            <w:r>
              <w:rPr>
                <w:sz w:val="19"/>
              </w:rPr>
              <w:t xml:space="preserve"> 30 Jun 1999 p.2905)</w:t>
            </w:r>
          </w:p>
        </w:tc>
      </w:tr>
    </w:tbl>
    <w:p>
      <w:pPr>
        <w:pStyle w:val="nSubsection"/>
        <w:rPr>
          <w:snapToGrid w:val="0"/>
        </w:rPr>
      </w:pPr>
      <w:r>
        <w:rPr>
          <w:snapToGrid w:val="0"/>
          <w:vertAlign w:val="superscript"/>
        </w:rPr>
        <w:t>2</w:t>
      </w:r>
      <w:r>
        <w:rPr>
          <w:snapToGrid w:val="0"/>
        </w:rPr>
        <w:tab/>
        <w:t>Section 14 of No. 79 of 1986 reads as follows — </w:t>
      </w:r>
    </w:p>
    <w:p>
      <w:pPr>
        <w:pStyle w:val="MiscOpen"/>
        <w:tabs>
          <w:tab w:val="clear" w:pos="893"/>
          <w:tab w:val="left" w:pos="459"/>
        </w:tabs>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tabs>
          <w:tab w:val="clear" w:pos="454"/>
          <w:tab w:val="left" w:pos="459"/>
        </w:tabs>
        <w:ind w:left="0" w:firstLine="0"/>
        <w:rPr>
          <w:snapToGrid w:val="0"/>
        </w:rPr>
      </w:pPr>
      <w:r>
        <w:rPr>
          <w:snapToGrid w:val="0"/>
          <w:vertAlign w:val="superscript"/>
        </w:rPr>
        <w:t>3</w:t>
      </w:r>
      <w:r>
        <w:rPr>
          <w:snapToGrid w:val="0"/>
        </w:rPr>
        <w:tab/>
        <w:t>Section 48 of Act No. 46 of 1993 reads as follows — </w:t>
      </w:r>
    </w:p>
    <w:p>
      <w:pPr>
        <w:pStyle w:val="MiscOpen"/>
        <w:tabs>
          <w:tab w:val="clear" w:pos="893"/>
          <w:tab w:val="left" w:pos="459"/>
        </w:tabs>
        <w:rPr>
          <w:snapToGrid w:val="0"/>
        </w:rPr>
      </w:pPr>
      <w:r>
        <w:rPr>
          <w:snapToGrid w:val="0"/>
        </w:rPr>
        <w:t>“</w:t>
      </w:r>
    </w:p>
    <w:p>
      <w:pPr>
        <w:pStyle w:val="nzHeading5"/>
      </w:pPr>
      <w:r>
        <w:t>48.</w:t>
      </w:r>
      <w: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tabs>
          <w:tab w:val="clear" w:pos="454"/>
          <w:tab w:val="left" w:pos="459"/>
        </w:tabs>
        <w:ind w:left="0" w:firstLine="0"/>
        <w:rPr>
          <w:snapToGrid w:val="0"/>
        </w:rPr>
      </w:pPr>
      <w:r>
        <w:rPr>
          <w:snapToGrid w:val="0"/>
          <w:vertAlign w:val="superscript"/>
        </w:rPr>
        <w:t>4</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pPr>
      <w:r>
        <w:tab/>
      </w:r>
      <w: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pPr>
      <w:r>
        <w:t>”.</w:t>
      </w:r>
    </w:p>
    <w:p>
      <w:pPr>
        <w:pStyle w:val="nSubsection"/>
      </w:pPr>
      <w:r>
        <w:rPr>
          <w:vertAlign w:val="superscript"/>
        </w:rPr>
        <w:t>5</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MiscClose"/>
        <w:jc w:val="left"/>
      </w:pPr>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Esperance Port Authority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Esperance Port Authority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Esperance Port Authority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Esperance Port Authority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Esperance Port Authority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Esperance Port Authority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Esperance Port Authority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Esperance Port Authority Act 1968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Esperance Port Authority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Esperance Port Authority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Esperance Port Authority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116"/>
    <w:docVar w:name="WAFER_20151207172116" w:val="RemoveTrackChanges"/>
    <w:docVar w:name="WAFER_20151207172116_GUID" w:val="a3c76f79-505f-4128-8045-58e77d50b9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nzMiscellaneousBody">
    <w:name w:val="nzMiscellaneous Body"/>
    <w:basedOn w:val="zMiscellaneousBody"/>
    <w:pPr>
      <w:spacing w:before="80" w:line="240" w:lineRule="auto"/>
    </w:pPr>
    <w:rPr>
      <w:sz w:val="20"/>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nzMiscellaneousBody">
    <w:name w:val="nzMiscellaneous Body"/>
    <w:basedOn w:val="zMiscellaneousBody"/>
    <w:pPr>
      <w:spacing w:before="80" w:line="240" w:lineRule="auto"/>
    </w:pPr>
    <w:rPr>
      <w:sz w:val="20"/>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14380</Words>
  <Characters>67589</Characters>
  <Application>Microsoft Office Word</Application>
  <DocSecurity>0</DocSecurity>
  <Lines>1778</Lines>
  <Paragraphs>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Act 1968 - 00-q0-03</dc:title>
  <dc:subject/>
  <dc:creator/>
  <cp:keywords/>
  <dc:description/>
  <cp:lastModifiedBy>svcMRProcess</cp:lastModifiedBy>
  <cp:revision>4</cp:revision>
  <cp:lastPrinted>2006-04-06T08:42:00Z</cp:lastPrinted>
  <dcterms:created xsi:type="dcterms:W3CDTF">2018-08-28T11:52:00Z</dcterms:created>
  <dcterms:modified xsi:type="dcterms:W3CDTF">2018-08-28T11:52:00Z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1968</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00-q0-03</vt:lpwstr>
  </property>
</Properties>
</file>