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
        <w:spacing w:before="3760" w:after="4200"/>
      </w:pPr>
      <w:r>
        <w:rPr>
          <w:noProof/>
        </w:rPr>
        <w:t>Lotteries Commission (Super 66) Rules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_Toc200449668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_Toc200449669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_Toc200449670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_Toc200449672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_Toc200449673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Receipted tickets</w:t>
      </w:r>
      <w:r>
        <w:tab/>
      </w:r>
      <w:r>
        <w:fldChar w:fldCharType="begin"/>
      </w:r>
      <w:r>
        <w:instrText xml:space="preserve"> PAGEREF _Toc200449674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Surrender of receipted ticket</w:t>
      </w:r>
      <w:r>
        <w:tab/>
      </w:r>
      <w:r>
        <w:fldChar w:fldCharType="begin"/>
      </w:r>
      <w:r>
        <w:instrText xml:space="preserve"> PAGEREF _Toc200449675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Accuracy of receipted ticket</w:t>
      </w:r>
      <w:r>
        <w:tab/>
      </w:r>
      <w:r>
        <w:fldChar w:fldCharType="begin"/>
      </w:r>
      <w:r>
        <w:instrText xml:space="preserve"> PAGEREF _Toc200449676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Validity of receipted ticket</w:t>
      </w:r>
      <w:r>
        <w:tab/>
      </w:r>
      <w:r>
        <w:fldChar w:fldCharType="begin"/>
      </w:r>
      <w:r>
        <w:instrText xml:space="preserve"> PAGEREF _Toc200449677 \h </w:instrText>
      </w:r>
      <w:r>
        <w:fldChar w:fldCharType="separate"/>
      </w:r>
      <w:r>
        <w:t>8</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10</w:t>
      </w:r>
      <w:r>
        <w:rPr>
          <w:snapToGrid w:val="0"/>
          <w:szCs w:val="24"/>
        </w:rPr>
        <w:t>.</w:t>
      </w:r>
      <w:r>
        <w:rPr>
          <w:snapToGrid w:val="0"/>
          <w:szCs w:val="24"/>
        </w:rPr>
        <w:tab/>
        <w:t>Super 66 draws to be numbered</w:t>
      </w:r>
      <w:r>
        <w:tab/>
      </w:r>
      <w:r>
        <w:fldChar w:fldCharType="begin"/>
      </w:r>
      <w:r>
        <w:instrText xml:space="preserve"> PAGEREF _Toc200449679 \h </w:instrText>
      </w:r>
      <w:r>
        <w:fldChar w:fldCharType="separate"/>
      </w:r>
      <w:r>
        <w:t>10</w:t>
      </w:r>
      <w:r>
        <w:fldChar w:fldCharType="end"/>
      </w:r>
    </w:p>
    <w:p>
      <w:pPr>
        <w:pStyle w:val="TOC8"/>
        <w:rPr>
          <w:sz w:val="24"/>
          <w:szCs w:val="24"/>
        </w:rPr>
      </w:pPr>
      <w:r>
        <w:rPr>
          <w:szCs w:val="24"/>
        </w:rPr>
        <w:t>11.</w:t>
      </w:r>
      <w:r>
        <w:rPr>
          <w:szCs w:val="24"/>
        </w:rPr>
        <w:tab/>
        <w:t>Super 66 draws to be supervised</w:t>
      </w:r>
      <w:r>
        <w:tab/>
      </w:r>
      <w:r>
        <w:fldChar w:fldCharType="begin"/>
      </w:r>
      <w:r>
        <w:instrText xml:space="preserve"> PAGEREF _Toc200449680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Publication of results</w:t>
      </w:r>
      <w:r>
        <w:tab/>
      </w:r>
      <w:r>
        <w:fldChar w:fldCharType="begin"/>
      </w:r>
      <w:r>
        <w:instrText xml:space="preserve"> PAGEREF _Toc200449681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Super 66 prize pool and prize reserve fund</w:t>
      </w:r>
      <w:r>
        <w:tab/>
      </w:r>
      <w:r>
        <w:fldChar w:fldCharType="begin"/>
      </w:r>
      <w:r>
        <w:instrText xml:space="preserve"> PAGEREF _Toc200449682 \h </w:instrText>
      </w:r>
      <w:r>
        <w:fldChar w:fldCharType="separate"/>
      </w:r>
      <w:r>
        <w:t>10</w:t>
      </w:r>
      <w:r>
        <w:fldChar w:fldCharType="end"/>
      </w:r>
    </w:p>
    <w:p>
      <w:pPr>
        <w:pStyle w:val="TOC2"/>
        <w:tabs>
          <w:tab w:val="right" w:leader="dot" w:pos="7086"/>
        </w:tabs>
        <w:rPr>
          <w:b w:val="0"/>
          <w:sz w:val="24"/>
          <w:szCs w:val="24"/>
        </w:rPr>
      </w:pPr>
      <w:r>
        <w:rPr>
          <w:szCs w:val="30"/>
        </w:rPr>
        <w:t>Part 4 — Super 66 draw</w:t>
      </w:r>
    </w:p>
    <w:p>
      <w:pPr>
        <w:pStyle w:val="TOC8"/>
        <w:rPr>
          <w:sz w:val="24"/>
          <w:szCs w:val="24"/>
        </w:rPr>
      </w:pPr>
      <w:r>
        <w:rPr>
          <w:szCs w:val="24"/>
        </w:rPr>
        <w:t>14</w:t>
      </w:r>
      <w:r>
        <w:rPr>
          <w:snapToGrid w:val="0"/>
          <w:szCs w:val="24"/>
        </w:rPr>
        <w:t>.</w:t>
      </w:r>
      <w:r>
        <w:rPr>
          <w:snapToGrid w:val="0"/>
          <w:szCs w:val="24"/>
        </w:rPr>
        <w:tab/>
        <w:t>Super 66 draw</w:t>
      </w:r>
      <w:r>
        <w:tab/>
      </w:r>
      <w:r>
        <w:fldChar w:fldCharType="begin"/>
      </w:r>
      <w:r>
        <w:instrText xml:space="preserve"> PAGEREF _Toc200449684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Criteria for super 66 prizes</w:t>
      </w:r>
      <w:r>
        <w:tab/>
      </w:r>
      <w:r>
        <w:fldChar w:fldCharType="begin"/>
      </w:r>
      <w:r>
        <w:instrText xml:space="preserve"> PAGEREF _Toc200449685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Distribution of prize pool</w:t>
      </w:r>
      <w:r>
        <w:tab/>
      </w:r>
      <w:r>
        <w:fldChar w:fldCharType="begin"/>
      </w:r>
      <w:r>
        <w:instrText xml:space="preserve"> PAGEREF _Toc200449686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Division 1 jackpot</w:t>
      </w:r>
      <w:r>
        <w:tab/>
      </w:r>
      <w:r>
        <w:fldChar w:fldCharType="begin"/>
      </w:r>
      <w:r>
        <w:instrText xml:space="preserve"> PAGEREF _Toc200449687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Bonus draws and guaranteed prize pools</w:t>
      </w:r>
      <w:r>
        <w:tab/>
      </w:r>
      <w:r>
        <w:fldChar w:fldCharType="begin"/>
      </w:r>
      <w:r>
        <w:instrText xml:space="preserve"> PAGEREF _Toc200449688 \h </w:instrText>
      </w:r>
      <w:r>
        <w:fldChar w:fldCharType="separate"/>
      </w:r>
      <w:r>
        <w:t>14</w:t>
      </w:r>
      <w:r>
        <w:fldChar w:fldCharType="end"/>
      </w:r>
    </w:p>
    <w:p>
      <w:pPr>
        <w:pStyle w:val="TOC8"/>
        <w:rPr>
          <w:sz w:val="24"/>
          <w:szCs w:val="24"/>
        </w:rPr>
      </w:pPr>
      <w:r>
        <w:rPr>
          <w:szCs w:val="24"/>
        </w:rPr>
        <w:lastRenderedPageBreak/>
        <w:t>19</w:t>
      </w:r>
      <w:r>
        <w:rPr>
          <w:snapToGrid w:val="0"/>
          <w:szCs w:val="24"/>
        </w:rPr>
        <w:t>.</w:t>
      </w:r>
      <w:r>
        <w:rPr>
          <w:snapToGrid w:val="0"/>
          <w:szCs w:val="24"/>
        </w:rPr>
        <w:tab/>
        <w:t>Division 1 prizes</w:t>
      </w:r>
      <w:r>
        <w:tab/>
      </w:r>
      <w:r>
        <w:fldChar w:fldCharType="begin"/>
      </w:r>
      <w:r>
        <w:instrText xml:space="preserve"> PAGEREF _Toc200449689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Division 2 prizes</w:t>
      </w:r>
      <w:r>
        <w:tab/>
      </w:r>
      <w:r>
        <w:fldChar w:fldCharType="begin"/>
      </w:r>
      <w:r>
        <w:instrText xml:space="preserve"> PAGEREF _Toc200449690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Division 3, 4 and 5 prizes</w:t>
      </w:r>
      <w:r>
        <w:tab/>
      </w:r>
      <w:r>
        <w:fldChar w:fldCharType="begin"/>
      </w:r>
      <w:r>
        <w:instrText xml:space="preserve"> PAGEREF _Toc200449691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Commission may require a statutory declaration</w:t>
      </w:r>
      <w:r>
        <w:tab/>
      </w:r>
      <w:r>
        <w:fldChar w:fldCharType="begin"/>
      </w:r>
      <w:r>
        <w:instrText xml:space="preserve"> PAGEREF _Toc200449692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Publication of names and addresses of prize winners</w:t>
      </w:r>
      <w:r>
        <w:tab/>
      </w:r>
      <w:r>
        <w:fldChar w:fldCharType="begin"/>
      </w:r>
      <w:r>
        <w:instrText xml:space="preserve"> PAGEREF _Toc200449693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Player Registration Service</w:t>
      </w:r>
      <w:r>
        <w:tab/>
      </w:r>
      <w:r>
        <w:fldChar w:fldCharType="begin"/>
      </w:r>
      <w:r>
        <w:instrText xml:space="preserve"> PAGEREF _Toc200449694 \h </w:instrText>
      </w:r>
      <w:r>
        <w:fldChar w:fldCharType="separate"/>
      </w:r>
      <w:r>
        <w:t>18</w:t>
      </w:r>
      <w:r>
        <w:fldChar w:fldCharType="end"/>
      </w:r>
    </w:p>
    <w:p>
      <w:pPr>
        <w:pStyle w:val="TOC8"/>
        <w:rPr>
          <w:sz w:val="24"/>
          <w:szCs w:val="24"/>
        </w:rPr>
      </w:pPr>
      <w:r>
        <w:rPr>
          <w:szCs w:val="24"/>
        </w:rPr>
        <w:t>24A.</w:t>
      </w:r>
      <w:r>
        <w:rPr>
          <w:szCs w:val="24"/>
        </w:rPr>
        <w:tab/>
        <w:t>Player’s card holders may request direct credit of prizes</w:t>
      </w:r>
      <w:r>
        <w:tab/>
      </w:r>
      <w:r>
        <w:fldChar w:fldCharType="begin"/>
      </w:r>
      <w:r>
        <w:instrText xml:space="preserve"> PAGEREF _Toc200449695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Instructions</w:t>
      </w:r>
      <w:r>
        <w:tab/>
      </w:r>
      <w:r>
        <w:fldChar w:fldCharType="begin"/>
      </w:r>
      <w:r>
        <w:instrText xml:space="preserve"> PAGEREF _Toc200449697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Rules to be made available</w:t>
      </w:r>
      <w:r>
        <w:tab/>
      </w:r>
      <w:r>
        <w:fldChar w:fldCharType="begin"/>
      </w:r>
      <w:r>
        <w:instrText xml:space="preserve"> PAGEREF _Toc200449698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Decisions of Commission final</w:t>
      </w:r>
      <w:r>
        <w:tab/>
      </w:r>
      <w:r>
        <w:fldChar w:fldCharType="begin"/>
      </w:r>
      <w:r>
        <w:instrText xml:space="preserve"> PAGEREF _Toc200449699 \h </w:instrText>
      </w:r>
      <w:r>
        <w:fldChar w:fldCharType="separate"/>
      </w:r>
      <w:r>
        <w:t>20</w:t>
      </w:r>
      <w:r>
        <w:fldChar w:fldCharType="end"/>
      </w:r>
    </w:p>
    <w:p>
      <w:pPr>
        <w:pStyle w:val="TOC2"/>
        <w:tabs>
          <w:tab w:val="right" w:leader="dot" w:pos="7086"/>
        </w:tabs>
        <w:rPr>
          <w:b w:val="0"/>
          <w:sz w:val="24"/>
          <w:szCs w:val="24"/>
        </w:rPr>
      </w:pPr>
      <w:r>
        <w:rPr>
          <w:szCs w:val="28"/>
        </w:rPr>
        <w:t>Schedule 1 — Summary of parameters within which Super 66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_Toc200449702 \h </w:instrText>
      </w:r>
      <w:r>
        <w:fldChar w:fldCharType="separate"/>
      </w:r>
      <w:r>
        <w:t>22</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 w:name="_Toc88360461"/>
      <w:bookmarkStart w:id="2" w:name="_Toc88447809"/>
      <w:bookmarkStart w:id="3" w:name="_Toc133390612"/>
      <w:bookmarkStart w:id="4" w:name="_Toc133390758"/>
      <w:bookmarkStart w:id="5" w:name="_Toc147224491"/>
      <w:bookmarkStart w:id="6" w:name="_Toc147289674"/>
      <w:bookmarkStart w:id="7" w:name="_Toc150241068"/>
      <w:bookmarkStart w:id="8" w:name="_Toc156967706"/>
      <w:bookmarkStart w:id="9" w:name="_Toc156978869"/>
      <w:bookmarkStart w:id="10" w:name="_Toc157830782"/>
      <w:bookmarkStart w:id="11" w:name="_Toc157831387"/>
      <w:bookmarkStart w:id="12" w:name="_Toc158430956"/>
      <w:bookmarkStart w:id="13" w:name="_Toc160612298"/>
      <w:bookmarkStart w:id="14" w:name="_Toc2004496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012074"/>
      <w:bookmarkStart w:id="16" w:name="_Toc5012367"/>
      <w:bookmarkStart w:id="17" w:name="_Toc43182275"/>
      <w:bookmarkStart w:id="18" w:name="_Toc133390613"/>
      <w:bookmarkStart w:id="19" w:name="_Toc200449668"/>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20" w:name="_Toc5012075"/>
      <w:bookmarkStart w:id="21" w:name="_Toc5012368"/>
      <w:bookmarkStart w:id="22" w:name="_Toc43182276"/>
      <w:bookmarkStart w:id="23" w:name="_Toc133390614"/>
      <w:bookmarkStart w:id="24" w:name="_Toc200449669"/>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25" w:name="_Toc200449670"/>
      <w:r>
        <w:rPr>
          <w:rStyle w:val="CharSectno"/>
        </w:rPr>
        <w:t>3</w:t>
      </w:r>
      <w:r>
        <w:rPr>
          <w:snapToGrid w:val="0"/>
        </w:rPr>
        <w:t>.</w:t>
      </w:r>
      <w:r>
        <w:rPr>
          <w:snapToGrid w:val="0"/>
        </w:rPr>
        <w:tab/>
        <w:t>Terms used in these rules</w:t>
      </w:r>
      <w:bookmarkEnd w:id="25"/>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super 66, and includes any branch or section of the Commission;</w:t>
      </w:r>
    </w:p>
    <w:p>
      <w:pPr>
        <w:pStyle w:val="Defstart"/>
      </w:pPr>
      <w:r>
        <w:rPr>
          <w:b/>
        </w:rPr>
        <w:tab/>
      </w:r>
      <w:r>
        <w:rPr>
          <w:rStyle w:val="CharDefText"/>
        </w:rPr>
        <w:t>Australian Lotto Bloc</w:t>
      </w:r>
      <w:r>
        <w:t xml:space="preserve"> means a group made up of the Commission and the designated authorities for the States of Queensland, South Australia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in super 66 as described in rule 5 or an entry as a result of redemption of a promotional coupon;</w:t>
      </w:r>
    </w:p>
    <w:p>
      <w:pPr>
        <w:pStyle w:val="Defstart"/>
      </w:pPr>
      <w:r>
        <w:rPr>
          <w:b/>
        </w:rPr>
        <w:tab/>
      </w:r>
      <w:r>
        <w:rPr>
          <w:rStyle w:val="CharDefText"/>
        </w:rPr>
        <w:t>game</w:t>
      </w:r>
      <w:r>
        <w:t xml:space="preserve"> means a selection of 6 digits as shown on a receipted ticket; </w:t>
      </w:r>
    </w:p>
    <w:p>
      <w:pPr>
        <w:pStyle w:val="Defstart"/>
      </w:pPr>
      <w:r>
        <w:rPr>
          <w:b/>
        </w:rPr>
        <w:tab/>
      </w:r>
      <w:r>
        <w:rPr>
          <w:rStyle w:val="CharDefText"/>
        </w:rPr>
        <w:t>Monday and Wednesday Lotto Rules</w:t>
      </w:r>
      <w:r>
        <w:t xml:space="preserve"> means the </w:t>
      </w:r>
      <w:r>
        <w:rPr>
          <w:i/>
        </w:rPr>
        <w:t>Lotteries Commission (Monday and Wednesday Lotto) Rules 2006</w:t>
      </w:r>
      <w:r>
        <w:t>;</w:t>
      </w:r>
    </w:p>
    <w:p>
      <w:pPr>
        <w:pStyle w:val="Defstart"/>
      </w:pPr>
      <w:r>
        <w:rPr>
          <w:b/>
        </w:rPr>
        <w:tab/>
      </w:r>
      <w:r>
        <w:rPr>
          <w:rStyle w:val="CharDefText"/>
        </w:rPr>
        <w:t>Monday lotto</w:t>
      </w:r>
      <w:r>
        <w:t xml:space="preserve"> has the same meaning as in the Monday and Wednesday Lotto Rules;</w:t>
      </w:r>
    </w:p>
    <w:p>
      <w:pPr>
        <w:pStyle w:val="Defstart"/>
      </w:pPr>
      <w:r>
        <w:rPr>
          <w:b/>
        </w:rPr>
        <w:tab/>
      </w:r>
      <w:r>
        <w:rPr>
          <w:rStyle w:val="CharDefText"/>
        </w:rPr>
        <w:t>Oz lotto</w:t>
      </w:r>
      <w:r>
        <w:t xml:space="preserve"> has the same meaning as in the Oz Lotto Rules;</w:t>
      </w:r>
    </w:p>
    <w:p>
      <w:pPr>
        <w:pStyle w:val="Defstart"/>
      </w:pPr>
      <w:r>
        <w:rPr>
          <w:b/>
        </w:rPr>
        <w:tab/>
      </w:r>
      <w:r>
        <w:rPr>
          <w:rStyle w:val="CharDefText"/>
        </w:rPr>
        <w:t>Oz Lotto Rules</w:t>
      </w:r>
      <w:r>
        <w:t xml:space="preserve"> means the </w:t>
      </w:r>
      <w:r>
        <w:rPr>
          <w:i/>
          <w:iCs/>
        </w:rPr>
        <w:t>Lotteries Commission (Oz Lotto) Rules 1995</w:t>
      </w:r>
      <w:r>
        <w:t>;</w:t>
      </w:r>
    </w:p>
    <w:p>
      <w:pPr>
        <w:pStyle w:val="Defstart"/>
      </w:pPr>
      <w:r>
        <w:rPr>
          <w:b/>
        </w:rPr>
        <w:tab/>
      </w:r>
      <w:r>
        <w:rPr>
          <w:rStyle w:val="CharDefText"/>
        </w:rPr>
        <w:t>payout period</w:t>
      </w:r>
      <w:r>
        <w:t xml:space="preserve"> means the period from the Sunday after a super 66 draw to the close of business on the day one year after that draw;</w:t>
      </w:r>
    </w:p>
    <w:p>
      <w:pPr>
        <w:pStyle w:val="Defstart"/>
      </w:pPr>
      <w:r>
        <w:rPr>
          <w:b/>
        </w:rPr>
        <w:tab/>
      </w:r>
      <w:r>
        <w:rPr>
          <w:rStyle w:val="CharDefText"/>
        </w:rPr>
        <w:t>player’s card</w:t>
      </w:r>
      <w:r>
        <w:t xml:space="preserve"> and </w:t>
      </w:r>
      <w:r>
        <w:rPr>
          <w:rStyle w:val="CharDefText"/>
        </w:rPr>
        <w:t>player’s card number</w:t>
      </w:r>
      <w:r>
        <w:t xml:space="preserve"> have the meanings given in the Saturday Lotto Rules, the Monday and Wednesday Lotto Rules, the Oz Lotto Rules, the Powerball Rules or the Soccer Pools Rules as is appropriate to the case;</w:t>
      </w:r>
    </w:p>
    <w:p>
      <w:pPr>
        <w:pStyle w:val="Defstart"/>
      </w:pPr>
      <w:r>
        <w:rPr>
          <w:b/>
        </w:rPr>
        <w:tab/>
      </w:r>
      <w:r>
        <w:rPr>
          <w:rStyle w:val="CharDefText"/>
        </w:rPr>
        <w:t>playslip</w:t>
      </w:r>
      <w:r>
        <w:t xml:space="preserve"> means an entry form for lotto, whether for a single game or multiple games and for all types of play;</w:t>
      </w:r>
    </w:p>
    <w:p>
      <w:pPr>
        <w:pStyle w:val="Defstart"/>
      </w:pPr>
      <w:r>
        <w:rPr>
          <w:b/>
        </w:rPr>
        <w:tab/>
      </w:r>
      <w:r>
        <w:rPr>
          <w:rStyle w:val="CharDefText"/>
        </w:rPr>
        <w:t>powerball</w:t>
      </w:r>
      <w:r>
        <w:t xml:space="preserve"> has the same meaning as in the Powerball Rules; </w:t>
      </w:r>
    </w:p>
    <w:p>
      <w:pPr>
        <w:pStyle w:val="Defstart"/>
      </w:pPr>
      <w:r>
        <w:rPr>
          <w:b/>
        </w:rPr>
        <w:tab/>
      </w:r>
      <w:r>
        <w:rPr>
          <w:rStyle w:val="CharDefText"/>
        </w:rPr>
        <w:t>Powerball Rules</w:t>
      </w:r>
      <w:r>
        <w:t xml:space="preserve"> means the </w:t>
      </w:r>
      <w:r>
        <w:rPr>
          <w:i/>
        </w:rPr>
        <w:t>Lotteries Commission (Powerball) Rules 1996</w:t>
      </w:r>
      <w:r>
        <w:t xml:space="preserve">; </w:t>
      </w:r>
    </w:p>
    <w:p>
      <w:pPr>
        <w:pStyle w:val="Defstart"/>
      </w:pPr>
      <w:r>
        <w:rPr>
          <w:b/>
        </w:rPr>
        <w:tab/>
      </w:r>
      <w:r>
        <w:rPr>
          <w:rStyle w:val="CharDefText"/>
        </w:rPr>
        <w:t>prize fund</w:t>
      </w:r>
      <w:r>
        <w:t xml:space="preserve"> means the fund maintained by the Australian Lotto Bloc in accordance with the agreement referred to in rule 13(1) and consisting of the prize pool and the prize reserve fund; </w:t>
      </w:r>
    </w:p>
    <w:p>
      <w:pPr>
        <w:pStyle w:val="Defstart"/>
      </w:pPr>
      <w:r>
        <w:rPr>
          <w:b/>
        </w:rPr>
        <w:tab/>
      </w:r>
      <w:r>
        <w:rPr>
          <w:rStyle w:val="CharDefText"/>
        </w:rPr>
        <w:t>prize pool</w:t>
      </w:r>
      <w:r>
        <w:t xml:space="preserve"> means the prize pool referred to in rule 13(2)(a); </w:t>
      </w:r>
    </w:p>
    <w:p>
      <w:pPr>
        <w:pStyle w:val="Defstart"/>
      </w:pPr>
      <w:r>
        <w:rPr>
          <w:b/>
        </w:rPr>
        <w:tab/>
      </w:r>
      <w:r>
        <w:rPr>
          <w:rStyle w:val="CharDefText"/>
        </w:rPr>
        <w:t>prize reserve fund</w:t>
      </w:r>
      <w:r>
        <w:t xml:space="preserve"> means the fund referred to in rule 13(2)(b);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Saturday lotto</w:t>
      </w:r>
      <w:r>
        <w:t xml:space="preserve"> has the same meaning as in the Saturday Lotto Rules;</w:t>
      </w:r>
    </w:p>
    <w:p>
      <w:pPr>
        <w:pStyle w:val="Defstart"/>
      </w:pPr>
      <w:r>
        <w:rPr>
          <w:b/>
        </w:rPr>
        <w:tab/>
      </w:r>
      <w:r>
        <w:rPr>
          <w:rStyle w:val="CharDefText"/>
        </w:rPr>
        <w:t>Saturday Lotto Rules</w:t>
      </w:r>
      <w:r>
        <w:t xml:space="preserve"> means the </w:t>
      </w:r>
      <w:r>
        <w:rPr>
          <w:i/>
        </w:rPr>
        <w:t>Lotteries Commission (Saturday Lotto) Rules 1996</w:t>
      </w:r>
      <w:r>
        <w:t>;</w:t>
      </w:r>
    </w:p>
    <w:p>
      <w:pPr>
        <w:pStyle w:val="Defstart"/>
      </w:pPr>
      <w:r>
        <w:rPr>
          <w:b/>
        </w:rPr>
        <w:tab/>
      </w:r>
      <w:r>
        <w:rPr>
          <w:rStyle w:val="CharDefText"/>
        </w:rPr>
        <w:t>selected digits</w:t>
      </w:r>
      <w:r>
        <w:t xml:space="preserve"> means the 6 digits shown on a receipted ticket in accordance with rule 6(2) in the order in which they are shown on that ticket;</w:t>
      </w:r>
    </w:p>
    <w:p>
      <w:pPr>
        <w:pStyle w:val="Defstart"/>
      </w:pPr>
      <w:r>
        <w:rPr>
          <w:b/>
        </w:rPr>
        <w:tab/>
      </w:r>
      <w:r>
        <w:rPr>
          <w:rStyle w:val="CharDefText"/>
        </w:rPr>
        <w:t>selling period</w:t>
      </w:r>
      <w:r>
        <w:t xml:space="preserve"> means the period terminating at 6.00 p.m. on the day on which a super 66 draw takes place, or 5.00 p.m. on that day, if so determined by the Commission from time to time;</w:t>
      </w:r>
    </w:p>
    <w:p>
      <w:pPr>
        <w:pStyle w:val="Defstart"/>
      </w:pPr>
      <w:r>
        <w:rPr>
          <w:b/>
        </w:rPr>
        <w:tab/>
      </w:r>
      <w:r>
        <w:rPr>
          <w:rStyle w:val="CharDefText"/>
        </w:rPr>
        <w:t>Soccer Pools</w:t>
      </w:r>
      <w:r>
        <w:t xml:space="preserve"> has the same meaning as in the Soccer Pools Rules; </w:t>
      </w:r>
    </w:p>
    <w:p>
      <w:pPr>
        <w:pStyle w:val="Defstart"/>
      </w:pPr>
      <w:r>
        <w:rPr>
          <w:b/>
        </w:rPr>
        <w:tab/>
      </w:r>
      <w:r>
        <w:rPr>
          <w:rStyle w:val="CharDefText"/>
        </w:rPr>
        <w:t>Soccer Pools Rules</w:t>
      </w:r>
      <w:r>
        <w:t xml:space="preserve"> means the </w:t>
      </w:r>
      <w:r>
        <w:rPr>
          <w:i/>
        </w:rPr>
        <w:t>Lotteries Commission (Soccer Pools) Rules 1996</w:t>
      </w:r>
      <w:r>
        <w:t>;</w:t>
      </w:r>
    </w:p>
    <w:p>
      <w:pPr>
        <w:pStyle w:val="Defstart"/>
      </w:pPr>
      <w:r>
        <w:rPr>
          <w:b/>
        </w:rPr>
        <w:tab/>
      </w:r>
      <w:r>
        <w:rPr>
          <w:rStyle w:val="CharDefText"/>
        </w:rPr>
        <w:t>super 66</w:t>
      </w:r>
      <w:r>
        <w:t xml:space="preserve"> means a game of lotto conducted in accordance with these rules;</w:t>
      </w:r>
    </w:p>
    <w:p>
      <w:pPr>
        <w:pStyle w:val="Defstart"/>
      </w:pPr>
      <w:r>
        <w:rPr>
          <w:b/>
        </w:rPr>
        <w:tab/>
      </w:r>
      <w:r>
        <w:rPr>
          <w:rStyle w:val="CharDefText"/>
        </w:rPr>
        <w:t>super 66 draw</w:t>
      </w:r>
      <w:r>
        <w:t xml:space="preserve"> means a draw conducted in accordance with rule 14 and supervised in accordance with rule 11; </w:t>
      </w:r>
    </w:p>
    <w:p>
      <w:pPr>
        <w:pStyle w:val="Defstart"/>
      </w:pPr>
      <w:r>
        <w:rPr>
          <w:b/>
        </w:rPr>
        <w:tab/>
      </w:r>
      <w:r>
        <w:rPr>
          <w:rStyle w:val="CharDefText"/>
        </w:rPr>
        <w:t>total prize pool</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r>
      <w:r>
        <w:rPr>
          <w:rStyle w:val="CharDefText"/>
        </w:rPr>
        <w:t>validation period</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Wednesday lotto</w:t>
      </w:r>
      <w:r>
        <w:t xml:space="preserve"> has the same meaning as in the Monday and Wednesday Lotto Rules;</w:t>
      </w:r>
    </w:p>
    <w:p>
      <w:pPr>
        <w:pStyle w:val="Defstart"/>
      </w:pPr>
      <w:r>
        <w:rPr>
          <w:b/>
        </w:rPr>
        <w:tab/>
      </w:r>
      <w:r>
        <w:rPr>
          <w:rStyle w:val="CharDefText"/>
        </w:rPr>
        <w:t>winning digits</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6 Jun 2008 p. 2347-8.] </w:t>
      </w:r>
    </w:p>
    <w:p>
      <w:pPr>
        <w:pStyle w:val="Heading2"/>
      </w:pPr>
      <w:bookmarkStart w:id="26" w:name="_Toc88360465"/>
      <w:bookmarkStart w:id="27" w:name="_Toc88447813"/>
      <w:bookmarkStart w:id="28" w:name="_Toc133390616"/>
      <w:bookmarkStart w:id="29" w:name="_Toc133390762"/>
      <w:bookmarkStart w:id="30" w:name="_Toc147224495"/>
      <w:bookmarkStart w:id="31" w:name="_Toc147289678"/>
      <w:bookmarkStart w:id="32" w:name="_Toc150241072"/>
      <w:bookmarkStart w:id="33" w:name="_Toc156967710"/>
      <w:bookmarkStart w:id="34" w:name="_Toc156978873"/>
      <w:bookmarkStart w:id="35" w:name="_Toc157830786"/>
      <w:bookmarkStart w:id="36" w:name="_Toc157831391"/>
      <w:bookmarkStart w:id="37" w:name="_Toc158430960"/>
      <w:bookmarkStart w:id="38" w:name="_Toc160612302"/>
      <w:bookmarkStart w:id="39" w:name="_Toc200449671"/>
      <w:r>
        <w:rPr>
          <w:rStyle w:val="CharPartNo"/>
        </w:rPr>
        <w:t>Part 2</w:t>
      </w:r>
      <w:r>
        <w:rPr>
          <w:rStyle w:val="CharDivNo"/>
        </w:rPr>
        <w:t> </w:t>
      </w:r>
      <w:r>
        <w:t>—</w:t>
      </w:r>
      <w:r>
        <w:rPr>
          <w:rStyle w:val="CharDivText"/>
        </w:rPr>
        <w:t> </w:t>
      </w:r>
      <w:r>
        <w:rPr>
          <w:rStyle w:val="CharPartText"/>
        </w:rPr>
        <w:t>Requirements for entry</w:t>
      </w:r>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012077"/>
      <w:bookmarkStart w:id="41" w:name="_Toc5012370"/>
      <w:bookmarkStart w:id="42" w:name="_Toc43182278"/>
      <w:bookmarkStart w:id="43" w:name="_Toc133390617"/>
      <w:bookmarkStart w:id="44" w:name="_Toc200449672"/>
      <w:r>
        <w:rPr>
          <w:rStyle w:val="CharSectno"/>
        </w:rPr>
        <w:t>4</w:t>
      </w:r>
      <w:r>
        <w:rPr>
          <w:snapToGrid w:val="0"/>
        </w:rPr>
        <w:t>.</w:t>
      </w:r>
      <w:r>
        <w:rPr>
          <w:snapToGrid w:val="0"/>
        </w:rPr>
        <w:tab/>
      </w:r>
      <w:bookmarkEnd w:id="40"/>
      <w:bookmarkEnd w:id="41"/>
      <w:bookmarkEnd w:id="42"/>
      <w:bookmarkEnd w:id="43"/>
      <w:r>
        <w:rPr>
          <w:snapToGrid w:val="0"/>
        </w:rPr>
        <w:t>Playslip</w:t>
      </w:r>
      <w:bookmarkEnd w:id="44"/>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Saturday lotto, </w:t>
      </w:r>
      <w:r>
        <w:t xml:space="preserve">Monday lotto, Wednesday lotto, Oz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 6 Jun 2008 p. 2348.]</w:t>
      </w:r>
    </w:p>
    <w:p>
      <w:pPr>
        <w:pStyle w:val="Heading5"/>
        <w:rPr>
          <w:snapToGrid w:val="0"/>
        </w:rPr>
      </w:pPr>
      <w:bookmarkStart w:id="45" w:name="_Toc5012078"/>
      <w:bookmarkStart w:id="46" w:name="_Toc5012371"/>
      <w:bookmarkStart w:id="47" w:name="_Toc43182279"/>
      <w:bookmarkStart w:id="48" w:name="_Toc133390618"/>
      <w:bookmarkStart w:id="49" w:name="_Toc200449673"/>
      <w:r>
        <w:rPr>
          <w:rStyle w:val="CharSectno"/>
        </w:rPr>
        <w:t>5</w:t>
      </w:r>
      <w:r>
        <w:rPr>
          <w:snapToGrid w:val="0"/>
        </w:rPr>
        <w:t>.</w:t>
      </w:r>
      <w:r>
        <w:rPr>
          <w:snapToGrid w:val="0"/>
        </w:rPr>
        <w:tab/>
        <w:t>Methods of entry</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w:t>
      </w:r>
      <w:r>
        <w:t xml:space="preserve">Oz lotto, </w:t>
      </w:r>
      <w:r>
        <w:rPr>
          <w:snapToGrid w:val="0"/>
        </w:rPr>
        <w:t xml:space="preserve">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A subscriber may choose to enter one, 2</w:t>
      </w:r>
      <w:r>
        <w:t xml:space="preserve"> or 5</w:t>
      </w:r>
      <w:r>
        <w:rPr>
          <w:snapToGrid w:val="0"/>
        </w:rPr>
        <w:t xml:space="preserve"> super 66 games as part of each </w:t>
      </w:r>
      <w:r>
        <w:t xml:space="preserve">oral request for an </w:t>
      </w:r>
      <w:r>
        <w:rPr>
          <w:snapToGrid w:val="0"/>
        </w:rPr>
        <w:t xml:space="preserve">entry in super 66. </w:t>
      </w:r>
    </w:p>
    <w:p>
      <w:pPr>
        <w:pStyle w:val="Subsection"/>
      </w:pPr>
      <w:r>
        <w:tab/>
        <w:t>(3a)</w:t>
      </w:r>
      <w:r>
        <w:tab/>
        <w:t>A subscriber who enters a super 66 draw by marking a playslip is limited to selecting one of the choices of numbers of games of super 66 that are marked on the playslip.</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w:t>
      </w:r>
      <w:r>
        <w:t>a playslip</w:t>
      </w:r>
      <w:r>
        <w:rPr>
          <w:snapToGrid w:val="0"/>
        </w:rPr>
        <w:t xml:space="preserve"> for Saturday lotto, </w:t>
      </w:r>
      <w:r>
        <w:t xml:space="preserve">Monday lotto, Wednesday lotto, Oz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Oz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pPr>
      <w:r>
        <w:tab/>
        <w:t>(4A)</w:t>
      </w:r>
      <w:r>
        <w:tab/>
        <w:t>A person may enter super 66 by redeeming a promotional coupon and, in that case, may be required to pay less than the amount payable under subrule (4).</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 6 Jun 2008 p. 2349.]</w:t>
      </w:r>
    </w:p>
    <w:p>
      <w:pPr>
        <w:pStyle w:val="Heading5"/>
        <w:rPr>
          <w:snapToGrid w:val="0"/>
        </w:rPr>
      </w:pPr>
      <w:bookmarkStart w:id="50" w:name="_Toc5012079"/>
      <w:bookmarkStart w:id="51" w:name="_Toc5012372"/>
      <w:bookmarkStart w:id="52" w:name="_Toc43182280"/>
      <w:bookmarkStart w:id="53" w:name="_Toc133390619"/>
      <w:bookmarkStart w:id="54" w:name="_Toc200449674"/>
      <w:r>
        <w:rPr>
          <w:rStyle w:val="CharSectno"/>
        </w:rPr>
        <w:t>6</w:t>
      </w:r>
      <w:r>
        <w:rPr>
          <w:snapToGrid w:val="0"/>
        </w:rPr>
        <w:t>.</w:t>
      </w:r>
      <w:r>
        <w:rPr>
          <w:snapToGrid w:val="0"/>
        </w:rPr>
        <w:tab/>
        <w:t>Receipted tickets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Where an agent generates a receipted ticket from </w:t>
      </w:r>
      <w:r>
        <w:t>a playslip</w:t>
      </w:r>
      <w:r>
        <w:rPr>
          <w:snapToGrid w:val="0"/>
        </w:rPr>
        <w:t xml:space="preserve"> for, or in response to an oral request for an entry in, Saturday lotto, </w:t>
      </w:r>
      <w:r>
        <w:t xml:space="preserve">Monday lotto, Wednesday lotto, Oz lotto, </w:t>
      </w:r>
      <w:r>
        <w:rPr>
          <w:snapToGrid w:val="0"/>
        </w:rPr>
        <w:t>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 6 Jun 2008 p. 2349-50.]</w:t>
      </w:r>
    </w:p>
    <w:p>
      <w:pPr>
        <w:pStyle w:val="Heading5"/>
        <w:rPr>
          <w:snapToGrid w:val="0"/>
        </w:rPr>
      </w:pPr>
      <w:bookmarkStart w:id="55" w:name="_Toc5012080"/>
      <w:bookmarkStart w:id="56" w:name="_Toc5012373"/>
      <w:bookmarkStart w:id="57" w:name="_Toc43182281"/>
      <w:bookmarkStart w:id="58" w:name="_Toc133390620"/>
      <w:bookmarkStart w:id="59" w:name="_Toc200449675"/>
      <w:r>
        <w:rPr>
          <w:rStyle w:val="CharSectno"/>
        </w:rPr>
        <w:t>7</w:t>
      </w:r>
      <w:r>
        <w:rPr>
          <w:snapToGrid w:val="0"/>
        </w:rPr>
        <w:t>.</w:t>
      </w:r>
      <w:r>
        <w:rPr>
          <w:snapToGrid w:val="0"/>
        </w:rPr>
        <w:tab/>
        <w:t>Surrender of receipted ticket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r>
      <w:r>
        <w:t>Subject to subrule (1B), a</w:t>
      </w:r>
      <w:r>
        <w:rPr>
          <w:snapToGrid w:val="0"/>
        </w:rPr>
        <w:t xml:space="preserve">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pPr>
      <w:r>
        <w:tab/>
        <w:t>(1B)</w:t>
      </w:r>
      <w:r>
        <w:tab/>
        <w:t>The Commission may allow a subscriber to surrender a super 66 receipted ticket in circumstances outside those set out in subrule (1), but is under no obligation to do so.</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 6 Jun 2008 p. 2350.]</w:t>
      </w:r>
    </w:p>
    <w:p>
      <w:pPr>
        <w:pStyle w:val="Heading5"/>
        <w:rPr>
          <w:snapToGrid w:val="0"/>
        </w:rPr>
      </w:pPr>
      <w:bookmarkStart w:id="60" w:name="_Toc5012081"/>
      <w:bookmarkStart w:id="61" w:name="_Toc5012374"/>
      <w:bookmarkStart w:id="62" w:name="_Toc43182282"/>
      <w:bookmarkStart w:id="63" w:name="_Toc133390621"/>
      <w:bookmarkStart w:id="64" w:name="_Toc200449676"/>
      <w:r>
        <w:rPr>
          <w:rStyle w:val="CharSectno"/>
        </w:rPr>
        <w:t>8</w:t>
      </w:r>
      <w:r>
        <w:rPr>
          <w:snapToGrid w:val="0"/>
        </w:rPr>
        <w:t>.</w:t>
      </w:r>
      <w:r>
        <w:rPr>
          <w:snapToGrid w:val="0"/>
        </w:rPr>
        <w:tab/>
        <w:t>Accuracy of receipted ticket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w:t>
      </w:r>
      <w:r>
        <w:rPr>
          <w:snapToGrid w:val="0"/>
        </w:rPr>
        <w:t xml:space="preserve"> or as a result of an oral request for entry is under no duty to ensure that receipted ticket accurately reflects </w:t>
      </w:r>
      <w:r>
        <w:t>the playslip, coupon</w:t>
      </w:r>
      <w:r>
        <w:rPr>
          <w:snapToGrid w:val="0"/>
        </w:rPr>
        <w:t xml:space="preserve"> or request.</w:t>
      </w:r>
    </w:p>
    <w:p>
      <w:pPr>
        <w:pStyle w:val="Footnotesection"/>
      </w:pPr>
      <w:r>
        <w:tab/>
        <w:t>[Rule 8 amended in Gazette 6 Jun 2008 p. 2350.]</w:t>
      </w:r>
    </w:p>
    <w:p>
      <w:pPr>
        <w:pStyle w:val="Heading5"/>
        <w:rPr>
          <w:snapToGrid w:val="0"/>
        </w:rPr>
      </w:pPr>
      <w:bookmarkStart w:id="65" w:name="_Toc5012082"/>
      <w:bookmarkStart w:id="66" w:name="_Toc5012375"/>
      <w:bookmarkStart w:id="67" w:name="_Toc43182283"/>
      <w:bookmarkStart w:id="68" w:name="_Toc133390622"/>
      <w:bookmarkStart w:id="69" w:name="_Toc200449677"/>
      <w:r>
        <w:rPr>
          <w:rStyle w:val="CharSectno"/>
        </w:rPr>
        <w:t>9</w:t>
      </w:r>
      <w:r>
        <w:rPr>
          <w:snapToGrid w:val="0"/>
        </w:rPr>
        <w:t>.</w:t>
      </w:r>
      <w:r>
        <w:rPr>
          <w:snapToGrid w:val="0"/>
        </w:rPr>
        <w:tab/>
        <w:t>Validity of receipted ticket</w:t>
      </w:r>
      <w:bookmarkEnd w:id="65"/>
      <w:bookmarkEnd w:id="66"/>
      <w:bookmarkEnd w:id="67"/>
      <w:bookmarkEnd w:id="68"/>
      <w:bookmarkEnd w:id="69"/>
      <w:r>
        <w:rPr>
          <w:snapToGrid w:val="0"/>
        </w:rPr>
        <w:t xml:space="preserve"> </w:t>
      </w:r>
    </w:p>
    <w:p>
      <w:pPr>
        <w:pStyle w:val="Subsection"/>
      </w:pPr>
      <w:r>
        <w:tab/>
        <w:t>(1)</w:t>
      </w:r>
      <w:r>
        <w:tab/>
        <w:t>Subject to subrules (2) and (3), a receipted ticket is generated by the Commission to indicate that the details of a valid entry, or of a number of entries, as appearing on the ticket, have been recorded in the central gaming system records in relation to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w:t>
      </w:r>
      <w:r>
        <w:t>a playslip</w:t>
      </w:r>
      <w:r>
        <w:rPr>
          <w:snapToGrid w:val="0"/>
        </w:rPr>
        <w:t xml:space="preserve"> for, or an oral request for entry in, Saturday lotto, </w:t>
      </w:r>
      <w:r>
        <w:t xml:space="preserve">Monday lotto, Wednesday lotto, Oz lotto, </w:t>
      </w:r>
      <w:r>
        <w:rPr>
          <w:snapToGrid w:val="0"/>
        </w:rPr>
        <w:t xml:space="preserve">powerball or Soccer Pools which does not comply with the Saturday Lotto Rules, </w:t>
      </w:r>
      <w:r>
        <w:t xml:space="preserve">the Monday and Wednesday Lotto Rules, Oz Lotto Rules, </w:t>
      </w:r>
      <w:r>
        <w:rPr>
          <w:snapToGrid w:val="0"/>
        </w:rPr>
        <w:t>the Powerball Rules or the Soccer Pools Rules (as is appropriate to the case).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9 amended in Gazette 9 Mar 2001 p. 1330; 16 Nov 2004 p. 5067; 21 Apr 2006 p. 1609; 6 Jun 2008 p. 2351.]</w:t>
      </w:r>
    </w:p>
    <w:p>
      <w:pPr>
        <w:pStyle w:val="Heading2"/>
      </w:pPr>
      <w:bookmarkStart w:id="70" w:name="_Toc88360472"/>
      <w:bookmarkStart w:id="71" w:name="_Toc88447820"/>
      <w:bookmarkStart w:id="72" w:name="_Toc133390623"/>
      <w:bookmarkStart w:id="73" w:name="_Toc133390769"/>
      <w:bookmarkStart w:id="74" w:name="_Toc147224502"/>
      <w:bookmarkStart w:id="75" w:name="_Toc147289685"/>
      <w:bookmarkStart w:id="76" w:name="_Toc150241079"/>
      <w:bookmarkStart w:id="77" w:name="_Toc156967717"/>
      <w:bookmarkStart w:id="78" w:name="_Toc156978880"/>
      <w:bookmarkStart w:id="79" w:name="_Toc157830793"/>
      <w:bookmarkStart w:id="80" w:name="_Toc157831398"/>
      <w:bookmarkStart w:id="81" w:name="_Toc158430967"/>
      <w:bookmarkStart w:id="82" w:name="_Toc160612309"/>
      <w:bookmarkStart w:id="83" w:name="_Toc200449678"/>
      <w:r>
        <w:rPr>
          <w:rStyle w:val="CharPartNo"/>
        </w:rPr>
        <w:t>Part 3</w:t>
      </w:r>
      <w:r>
        <w:rPr>
          <w:rStyle w:val="CharDivNo"/>
        </w:rPr>
        <w:t> </w:t>
      </w:r>
      <w:r>
        <w:t>—</w:t>
      </w:r>
      <w:r>
        <w:rPr>
          <w:rStyle w:val="CharDivText"/>
        </w:rPr>
        <w:t> </w:t>
      </w:r>
      <w:r>
        <w:rPr>
          <w:rStyle w:val="CharPartText"/>
        </w:rPr>
        <w:t>General duties of Commission</w:t>
      </w:r>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5012083"/>
      <w:bookmarkStart w:id="85" w:name="_Toc5012376"/>
      <w:bookmarkStart w:id="86" w:name="_Toc43182284"/>
      <w:bookmarkStart w:id="87" w:name="_Toc133390624"/>
      <w:bookmarkStart w:id="88" w:name="_Toc200449679"/>
      <w:r>
        <w:rPr>
          <w:rStyle w:val="CharSectno"/>
        </w:rPr>
        <w:t>10</w:t>
      </w:r>
      <w:r>
        <w:rPr>
          <w:snapToGrid w:val="0"/>
        </w:rPr>
        <w:t>.</w:t>
      </w:r>
      <w:r>
        <w:rPr>
          <w:snapToGrid w:val="0"/>
        </w:rPr>
        <w:tab/>
        <w:t>Super 66 draws to be numbered</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89" w:name="_Toc5012084"/>
      <w:bookmarkStart w:id="90" w:name="_Toc5012377"/>
      <w:bookmarkStart w:id="91" w:name="_Toc43182285"/>
      <w:bookmarkStart w:id="92" w:name="_Toc133390625"/>
      <w:bookmarkStart w:id="93" w:name="_Toc200449680"/>
      <w:r>
        <w:rPr>
          <w:rStyle w:val="CharSectno"/>
        </w:rPr>
        <w:t>11</w:t>
      </w:r>
      <w:r>
        <w:t>.</w:t>
      </w:r>
      <w:r>
        <w:tab/>
        <w:t>Super 66 draws to be supervised</w:t>
      </w:r>
      <w:bookmarkEnd w:id="89"/>
      <w:bookmarkEnd w:id="90"/>
      <w:bookmarkEnd w:id="91"/>
      <w:bookmarkEnd w:id="92"/>
      <w:bookmarkEnd w:id="93"/>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94" w:name="_Toc5012085"/>
      <w:bookmarkStart w:id="95" w:name="_Toc5012378"/>
      <w:bookmarkStart w:id="96" w:name="_Toc43182286"/>
      <w:bookmarkStart w:id="97" w:name="_Toc133390626"/>
      <w:bookmarkStart w:id="98" w:name="_Toc200449681"/>
      <w:r>
        <w:rPr>
          <w:rStyle w:val="CharSectno"/>
        </w:rPr>
        <w:t>12</w:t>
      </w:r>
      <w:r>
        <w:rPr>
          <w:snapToGrid w:val="0"/>
        </w:rPr>
        <w:t>.</w:t>
      </w:r>
      <w:r>
        <w:rPr>
          <w:snapToGrid w:val="0"/>
        </w:rPr>
        <w:tab/>
        <w:t>Publication of results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99" w:name="_Toc5012086"/>
      <w:bookmarkStart w:id="100" w:name="_Toc5012379"/>
      <w:bookmarkStart w:id="101" w:name="_Toc43182287"/>
      <w:bookmarkStart w:id="102" w:name="_Toc133390627"/>
      <w:bookmarkStart w:id="103" w:name="_Toc200449682"/>
      <w:r>
        <w:rPr>
          <w:rStyle w:val="CharSectno"/>
        </w:rPr>
        <w:t>13</w:t>
      </w:r>
      <w:r>
        <w:rPr>
          <w:snapToGrid w:val="0"/>
        </w:rPr>
        <w:t>.</w:t>
      </w:r>
      <w:r>
        <w:rPr>
          <w:snapToGrid w:val="0"/>
        </w:rPr>
        <w:tab/>
        <w:t>Super 66 prize pool and prize reserve fund</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w:t>
      </w:r>
    </w:p>
    <w:p>
      <w:pPr>
        <w:pStyle w:val="Heading2"/>
      </w:pPr>
      <w:bookmarkStart w:id="104" w:name="_Toc88360477"/>
      <w:bookmarkStart w:id="105" w:name="_Toc88447825"/>
      <w:bookmarkStart w:id="106" w:name="_Toc133390628"/>
      <w:bookmarkStart w:id="107" w:name="_Toc133390774"/>
      <w:bookmarkStart w:id="108" w:name="_Toc147224507"/>
      <w:bookmarkStart w:id="109" w:name="_Toc147289690"/>
      <w:bookmarkStart w:id="110" w:name="_Toc150241084"/>
      <w:bookmarkStart w:id="111" w:name="_Toc156967722"/>
      <w:bookmarkStart w:id="112" w:name="_Toc156978885"/>
      <w:bookmarkStart w:id="113" w:name="_Toc157830798"/>
      <w:bookmarkStart w:id="114" w:name="_Toc157831403"/>
      <w:bookmarkStart w:id="115" w:name="_Toc158430972"/>
      <w:bookmarkStart w:id="116" w:name="_Toc160612314"/>
      <w:bookmarkStart w:id="117" w:name="_Toc200449683"/>
      <w:r>
        <w:rPr>
          <w:rStyle w:val="CharPartNo"/>
        </w:rPr>
        <w:t>Part 4</w:t>
      </w:r>
      <w:r>
        <w:rPr>
          <w:rStyle w:val="CharDivNo"/>
        </w:rPr>
        <w:t> </w:t>
      </w:r>
      <w:r>
        <w:t>—</w:t>
      </w:r>
      <w:r>
        <w:rPr>
          <w:rStyle w:val="CharDivText"/>
        </w:rPr>
        <w:t> </w:t>
      </w:r>
      <w:r>
        <w:rPr>
          <w:rStyle w:val="CharPartText"/>
        </w:rPr>
        <w:t>Super 66 draw</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5012087"/>
      <w:bookmarkStart w:id="119" w:name="_Toc5012380"/>
      <w:bookmarkStart w:id="120" w:name="_Toc43182288"/>
      <w:bookmarkStart w:id="121" w:name="_Toc133390629"/>
      <w:bookmarkStart w:id="122" w:name="_Toc200449684"/>
      <w:r>
        <w:rPr>
          <w:rStyle w:val="CharSectno"/>
        </w:rPr>
        <w:t>14</w:t>
      </w:r>
      <w:r>
        <w:rPr>
          <w:snapToGrid w:val="0"/>
        </w:rPr>
        <w:t>.</w:t>
      </w:r>
      <w:r>
        <w:rPr>
          <w:snapToGrid w:val="0"/>
        </w:rPr>
        <w:tab/>
        <w:t>Super 66 draw</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23" w:name="_Toc5012088"/>
      <w:bookmarkStart w:id="124" w:name="_Toc5012381"/>
      <w:bookmarkStart w:id="125" w:name="_Toc43182289"/>
      <w:bookmarkStart w:id="126" w:name="_Toc133390630"/>
      <w:bookmarkStart w:id="127" w:name="_Toc200449685"/>
      <w:r>
        <w:rPr>
          <w:rStyle w:val="CharSectno"/>
        </w:rPr>
        <w:t>15</w:t>
      </w:r>
      <w:r>
        <w:rPr>
          <w:snapToGrid w:val="0"/>
        </w:rPr>
        <w:t>.</w:t>
      </w:r>
      <w:r>
        <w:rPr>
          <w:snapToGrid w:val="0"/>
        </w:rPr>
        <w:tab/>
        <w:t>Criteria for super 66 prizes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28" w:name="_Toc5012089"/>
      <w:bookmarkStart w:id="129" w:name="_Toc5012382"/>
      <w:bookmarkStart w:id="130" w:name="_Toc43182290"/>
      <w:bookmarkStart w:id="131" w:name="_Toc133390631"/>
      <w:bookmarkStart w:id="132" w:name="_Toc200449686"/>
      <w:r>
        <w:rPr>
          <w:rStyle w:val="CharSectno"/>
        </w:rPr>
        <w:t>16</w:t>
      </w:r>
      <w:r>
        <w:rPr>
          <w:snapToGrid w:val="0"/>
        </w:rPr>
        <w:t>.</w:t>
      </w:r>
      <w:r>
        <w:rPr>
          <w:snapToGrid w:val="0"/>
        </w:rPr>
        <w:tab/>
        <w:t>Distribution of prize pool</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33" w:name="_Toc5012090"/>
      <w:bookmarkStart w:id="134" w:name="_Toc5012383"/>
      <w:bookmarkStart w:id="135" w:name="_Toc43182291"/>
      <w:bookmarkStart w:id="136" w:name="_Toc133390632"/>
      <w:bookmarkStart w:id="137" w:name="_Toc200449687"/>
      <w:r>
        <w:rPr>
          <w:rStyle w:val="CharSectno"/>
        </w:rPr>
        <w:t>17</w:t>
      </w:r>
      <w:r>
        <w:rPr>
          <w:snapToGrid w:val="0"/>
        </w:rPr>
        <w:t>.</w:t>
      </w:r>
      <w:r>
        <w:rPr>
          <w:snapToGrid w:val="0"/>
        </w:rPr>
        <w:tab/>
        <w:t>Division 1 jackpot</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 consecutive super 66 draws, the Commission must allocate the accumulated division 1 prize pool in the 26th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 6 Jun 2008 p. 2352.]</w:t>
      </w:r>
    </w:p>
    <w:p>
      <w:pPr>
        <w:pStyle w:val="Heading5"/>
        <w:rPr>
          <w:snapToGrid w:val="0"/>
        </w:rPr>
      </w:pPr>
      <w:bookmarkStart w:id="138" w:name="_Toc5012091"/>
      <w:bookmarkStart w:id="139" w:name="_Toc5012384"/>
      <w:bookmarkStart w:id="140" w:name="_Toc43182292"/>
      <w:bookmarkStart w:id="141" w:name="_Toc133390633"/>
      <w:bookmarkStart w:id="142" w:name="_Toc200449688"/>
      <w:r>
        <w:rPr>
          <w:rStyle w:val="CharSectno"/>
        </w:rPr>
        <w:t>18</w:t>
      </w:r>
      <w:r>
        <w:rPr>
          <w:snapToGrid w:val="0"/>
        </w:rPr>
        <w:t>.</w:t>
      </w:r>
      <w:r>
        <w:rPr>
          <w:snapToGrid w:val="0"/>
        </w:rPr>
        <w:tab/>
        <w:t>Bonus draws and guaranteed prize pools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Footnotesection"/>
      </w:pPr>
      <w:r>
        <w:tab/>
        <w:t>[Rule 18 amended in Gazette 6 Jun 2008 p. 2352.]</w:t>
      </w:r>
    </w:p>
    <w:p>
      <w:pPr>
        <w:pStyle w:val="Heading5"/>
        <w:rPr>
          <w:snapToGrid w:val="0"/>
        </w:rPr>
      </w:pPr>
      <w:bookmarkStart w:id="143" w:name="_Toc5012092"/>
      <w:bookmarkStart w:id="144" w:name="_Toc5012385"/>
      <w:bookmarkStart w:id="145" w:name="_Toc43182293"/>
      <w:bookmarkStart w:id="146" w:name="_Toc133390634"/>
      <w:bookmarkStart w:id="147" w:name="_Toc200449689"/>
      <w:r>
        <w:rPr>
          <w:rStyle w:val="CharSectno"/>
        </w:rPr>
        <w:t>19</w:t>
      </w:r>
      <w:r>
        <w:rPr>
          <w:snapToGrid w:val="0"/>
        </w:rPr>
        <w:t>.</w:t>
      </w:r>
      <w:r>
        <w:rPr>
          <w:snapToGrid w:val="0"/>
        </w:rPr>
        <w:tab/>
        <w:t>Division 1 prizes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Footnotesection"/>
      </w:pPr>
      <w:r>
        <w:tab/>
        <w:t>[Rule 19 amended in Gazette 6 Jun 2008 p. 2352.]</w:t>
      </w:r>
    </w:p>
    <w:p>
      <w:pPr>
        <w:pStyle w:val="Heading5"/>
        <w:rPr>
          <w:snapToGrid w:val="0"/>
        </w:rPr>
      </w:pPr>
      <w:bookmarkStart w:id="148" w:name="_Toc5012093"/>
      <w:bookmarkStart w:id="149" w:name="_Toc5012386"/>
      <w:bookmarkStart w:id="150" w:name="_Toc43182294"/>
      <w:bookmarkStart w:id="151" w:name="_Toc133390635"/>
      <w:bookmarkStart w:id="152" w:name="_Toc200449690"/>
      <w:r>
        <w:rPr>
          <w:rStyle w:val="CharSectno"/>
        </w:rPr>
        <w:t>20</w:t>
      </w:r>
      <w:r>
        <w:rPr>
          <w:snapToGrid w:val="0"/>
        </w:rPr>
        <w:t>.</w:t>
      </w:r>
      <w:r>
        <w:rPr>
          <w:snapToGrid w:val="0"/>
        </w:rPr>
        <w:tab/>
        <w:t>Division 2 prizes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153" w:name="_Toc5012094"/>
      <w:bookmarkStart w:id="154" w:name="_Toc5012387"/>
      <w:bookmarkStart w:id="155" w:name="_Toc43182295"/>
      <w:bookmarkStart w:id="156" w:name="_Toc133390636"/>
      <w:r>
        <w:tab/>
        <w:t>[Rule 20 amended in Gazette 6 Jun 2008 p. 2352.]</w:t>
      </w:r>
    </w:p>
    <w:p>
      <w:pPr>
        <w:pStyle w:val="Heading5"/>
        <w:rPr>
          <w:snapToGrid w:val="0"/>
        </w:rPr>
      </w:pPr>
      <w:bookmarkStart w:id="157" w:name="_Toc200449691"/>
      <w:r>
        <w:rPr>
          <w:rStyle w:val="CharSectno"/>
        </w:rPr>
        <w:t>21</w:t>
      </w:r>
      <w:r>
        <w:rPr>
          <w:snapToGrid w:val="0"/>
        </w:rPr>
        <w:t>.</w:t>
      </w:r>
      <w:r>
        <w:rPr>
          <w:snapToGrid w:val="0"/>
        </w:rPr>
        <w:tab/>
        <w:t>Division 3, 4 and 5 prizes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24A,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24A,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bookmarkStart w:id="158" w:name="_Toc5012095"/>
      <w:bookmarkStart w:id="159" w:name="_Toc5012388"/>
      <w:bookmarkStart w:id="160" w:name="_Toc43182296"/>
      <w:bookmarkStart w:id="161" w:name="_Toc133390637"/>
      <w:r>
        <w:tab/>
        <w:t>[Rule 21 amended in Gazette 6 Jun 2008 p. 2352.]</w:t>
      </w:r>
    </w:p>
    <w:p>
      <w:pPr>
        <w:pStyle w:val="Heading5"/>
        <w:rPr>
          <w:snapToGrid w:val="0"/>
        </w:rPr>
      </w:pPr>
      <w:bookmarkStart w:id="162" w:name="_Toc200449692"/>
      <w:r>
        <w:rPr>
          <w:rStyle w:val="CharSectno"/>
        </w:rPr>
        <w:t>22</w:t>
      </w:r>
      <w:r>
        <w:rPr>
          <w:snapToGrid w:val="0"/>
        </w:rPr>
        <w:t>.</w:t>
      </w:r>
      <w:r>
        <w:rPr>
          <w:snapToGrid w:val="0"/>
        </w:rPr>
        <w:tab/>
        <w:t>Commission may require a statutory declaration</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these rules or the Saturday Lotto Rules, </w:t>
      </w:r>
      <w:r>
        <w:t>the Monday and Wednesday Lotto Rules, Oz Lotto Rules</w:t>
      </w:r>
      <w:r>
        <w:rPr>
          <w:snapToGrid w:val="0"/>
        </w:rPr>
        <w:t xml:space="preserve"> 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 6 Jun 2008 p. 2352.]</w:t>
      </w:r>
    </w:p>
    <w:p>
      <w:pPr>
        <w:pStyle w:val="Heading5"/>
        <w:rPr>
          <w:snapToGrid w:val="0"/>
        </w:rPr>
      </w:pPr>
      <w:bookmarkStart w:id="163" w:name="_Toc5012096"/>
      <w:bookmarkStart w:id="164" w:name="_Toc5012389"/>
      <w:bookmarkStart w:id="165" w:name="_Toc43182297"/>
      <w:bookmarkStart w:id="166" w:name="_Toc133390638"/>
      <w:bookmarkStart w:id="167" w:name="_Toc200449693"/>
      <w:r>
        <w:rPr>
          <w:rStyle w:val="CharSectno"/>
        </w:rPr>
        <w:t>23</w:t>
      </w:r>
      <w:r>
        <w:rPr>
          <w:snapToGrid w:val="0"/>
        </w:rPr>
        <w:t>.</w:t>
      </w:r>
      <w:r>
        <w:rPr>
          <w:snapToGrid w:val="0"/>
        </w:rPr>
        <w:tab/>
        <w:t>Publication of names and addresses of prize winners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68" w:name="_Toc5012097"/>
      <w:bookmarkStart w:id="169" w:name="_Toc5012390"/>
      <w:bookmarkStart w:id="170" w:name="_Toc43182298"/>
      <w:bookmarkStart w:id="171" w:name="_Toc133390639"/>
      <w:bookmarkStart w:id="172" w:name="_Toc200449694"/>
      <w:r>
        <w:rPr>
          <w:rStyle w:val="CharSectno"/>
        </w:rPr>
        <w:t>24</w:t>
      </w:r>
      <w:r>
        <w:rPr>
          <w:snapToGrid w:val="0"/>
        </w:rPr>
        <w:t>.</w:t>
      </w:r>
      <w:r>
        <w:rPr>
          <w:snapToGrid w:val="0"/>
        </w:rPr>
        <w:tab/>
        <w:t>Player Registration Service</w:t>
      </w:r>
      <w:bookmarkEnd w:id="168"/>
      <w:bookmarkEnd w:id="169"/>
      <w:bookmarkEnd w:id="170"/>
      <w:bookmarkEnd w:id="171"/>
      <w:bookmarkEnd w:id="172"/>
      <w:r>
        <w:rPr>
          <w:snapToGrid w:val="0"/>
        </w:rPr>
        <w:t xml:space="preserve"> </w:t>
      </w:r>
    </w:p>
    <w:p>
      <w:pPr>
        <w:pStyle w:val="Ednotesubsection"/>
      </w:pPr>
      <w:r>
        <w:tab/>
        <w:t>[(1)</w:t>
      </w:r>
      <w:r>
        <w:tab/>
        <w:t>repealed]</w:t>
      </w:r>
    </w:p>
    <w:p>
      <w:pPr>
        <w:pStyle w:val="Subsection"/>
      </w:pPr>
      <w:r>
        <w:tab/>
        <w:t>(2)</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24A, be paid in a manner determined by the Commission to the person named, and at the address recorded, against that player’s card number.</w:t>
      </w:r>
    </w:p>
    <w:p>
      <w:pPr>
        <w:pStyle w:val="Subsection"/>
      </w:pPr>
      <w:r>
        <w:tab/>
        <w:t>(4)</w:t>
      </w:r>
      <w:r>
        <w:tab/>
        <w:t>Payment of a prize entitlement under subrule (2) or (3)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24 amended in Gazette 9 Mar 2001 p. 1330</w:t>
      </w:r>
      <w:r>
        <w:noBreakHyphen/>
        <w:t>1; 16 Nov 2004 p. 5067; 21 Apr 2006 p. 1609; 6 Jun 2008 p. 2353.]</w:t>
      </w:r>
    </w:p>
    <w:p>
      <w:pPr>
        <w:pStyle w:val="Heading5"/>
      </w:pPr>
      <w:bookmarkStart w:id="173" w:name="_Toc200449695"/>
      <w:bookmarkStart w:id="174" w:name="_Toc88360489"/>
      <w:bookmarkStart w:id="175" w:name="_Toc88447837"/>
      <w:bookmarkStart w:id="176" w:name="_Toc133390640"/>
      <w:bookmarkStart w:id="177" w:name="_Toc133390786"/>
      <w:bookmarkStart w:id="178" w:name="_Toc147224519"/>
      <w:bookmarkStart w:id="179" w:name="_Toc147289702"/>
      <w:bookmarkStart w:id="180" w:name="_Toc150241096"/>
      <w:bookmarkStart w:id="181" w:name="_Toc156967734"/>
      <w:bookmarkStart w:id="182" w:name="_Toc156978897"/>
      <w:bookmarkStart w:id="183" w:name="_Toc157830810"/>
      <w:bookmarkStart w:id="184" w:name="_Toc157831415"/>
      <w:bookmarkStart w:id="185" w:name="_Toc158430984"/>
      <w:bookmarkStart w:id="186" w:name="_Toc160612326"/>
      <w:r>
        <w:rPr>
          <w:rStyle w:val="CharSectno"/>
        </w:rPr>
        <w:t>24A</w:t>
      </w:r>
      <w:r>
        <w:t>.</w:t>
      </w:r>
      <w:r>
        <w:tab/>
        <w:t>Player’s card holders may request direct credit of prizes</w:t>
      </w:r>
      <w:bookmarkEnd w:id="173"/>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24A inserted in Gazette 6 Jun 2008 p. 2353.]</w:t>
      </w:r>
    </w:p>
    <w:p>
      <w:pPr>
        <w:pStyle w:val="Heading2"/>
      </w:pPr>
      <w:bookmarkStart w:id="187" w:name="_Toc200449696"/>
      <w:r>
        <w:rPr>
          <w:rStyle w:val="CharPartNo"/>
        </w:rPr>
        <w:t>Part 5</w:t>
      </w:r>
      <w:r>
        <w:rPr>
          <w:rStyle w:val="CharDivNo"/>
        </w:rPr>
        <w:t> </w:t>
      </w:r>
      <w:r>
        <w:t>—</w:t>
      </w:r>
      <w:r>
        <w:rPr>
          <w:rStyle w:val="CharDivText"/>
        </w:rPr>
        <w:t> </w:t>
      </w:r>
      <w:r>
        <w:rPr>
          <w:rStyle w:val="CharPartText"/>
        </w:rPr>
        <w:t>Miscellaneous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5012098"/>
      <w:bookmarkStart w:id="189" w:name="_Toc5012391"/>
      <w:bookmarkStart w:id="190" w:name="_Toc43182299"/>
      <w:bookmarkStart w:id="191" w:name="_Toc133390641"/>
      <w:bookmarkStart w:id="192" w:name="_Toc200449697"/>
      <w:r>
        <w:rPr>
          <w:rStyle w:val="CharSectno"/>
        </w:rPr>
        <w:t>25</w:t>
      </w:r>
      <w:r>
        <w:rPr>
          <w:snapToGrid w:val="0"/>
        </w:rPr>
        <w:t>.</w:t>
      </w:r>
      <w:r>
        <w:rPr>
          <w:snapToGrid w:val="0"/>
        </w:rPr>
        <w:tab/>
        <w:t>Instructions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promotional coupon</w:t>
      </w:r>
      <w:r>
        <w:rPr>
          <w:snapToGrid w:val="0"/>
        </w:rPr>
        <w:t xml:space="preserve"> or receipted ticket and these rules, these rules prevail to the extent of the inconsistency.</w:t>
      </w:r>
    </w:p>
    <w:p>
      <w:pPr>
        <w:pStyle w:val="Footnotesection"/>
      </w:pPr>
      <w:bookmarkStart w:id="193" w:name="_Toc5012099"/>
      <w:bookmarkStart w:id="194" w:name="_Toc5012392"/>
      <w:bookmarkStart w:id="195" w:name="_Toc43182300"/>
      <w:bookmarkStart w:id="196" w:name="_Toc133390642"/>
      <w:r>
        <w:tab/>
        <w:t>[Rule 25 amended in Gazette 6 Jun 2008 p. 2354.]</w:t>
      </w:r>
    </w:p>
    <w:p>
      <w:pPr>
        <w:pStyle w:val="Heading5"/>
        <w:rPr>
          <w:snapToGrid w:val="0"/>
        </w:rPr>
      </w:pPr>
      <w:bookmarkStart w:id="197" w:name="_Toc200449698"/>
      <w:r>
        <w:rPr>
          <w:rStyle w:val="CharSectno"/>
        </w:rPr>
        <w:t>26</w:t>
      </w:r>
      <w:r>
        <w:rPr>
          <w:snapToGrid w:val="0"/>
        </w:rPr>
        <w:t>.</w:t>
      </w:r>
      <w:r>
        <w:rPr>
          <w:snapToGrid w:val="0"/>
        </w:rPr>
        <w:tab/>
        <w:t>Rules to be made available</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98" w:name="_Toc5012100"/>
      <w:bookmarkStart w:id="199" w:name="_Toc5012393"/>
      <w:bookmarkStart w:id="200" w:name="_Toc43182301"/>
      <w:bookmarkStart w:id="201" w:name="_Toc133390643"/>
      <w:bookmarkStart w:id="202" w:name="_Toc200449699"/>
      <w:r>
        <w:rPr>
          <w:rStyle w:val="CharSectno"/>
        </w:rPr>
        <w:t>27</w:t>
      </w:r>
      <w:r>
        <w:rPr>
          <w:snapToGrid w:val="0"/>
        </w:rPr>
        <w:t>.</w:t>
      </w:r>
      <w:r>
        <w:rPr>
          <w:snapToGrid w:val="0"/>
        </w:rPr>
        <w:tab/>
        <w:t>Decisions of Commission final</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r>
        <w:t>[Part 7 repealed in Gazette 3 Nov 2006 p. 4661.]</w:t>
      </w:r>
    </w:p>
    <w:p>
      <w:pPr>
        <w:pStyle w:val="yScheduleHeading"/>
      </w:pPr>
      <w:bookmarkStart w:id="203" w:name="_Toc5012397"/>
      <w:bookmarkStart w:id="204" w:name="_Toc43182305"/>
      <w:bookmarkStart w:id="205" w:name="_Toc133390646"/>
      <w:bookmarkStart w:id="206" w:name="_Toc133390792"/>
      <w:bookmarkStart w:id="207" w:name="_Toc147224525"/>
      <w:bookmarkStart w:id="208" w:name="_Toc147289708"/>
      <w:bookmarkStart w:id="209" w:name="_Toc150241102"/>
      <w:bookmarkStart w:id="210" w:name="_Toc156967740"/>
      <w:bookmarkStart w:id="211" w:name="_Toc156978901"/>
      <w:bookmarkStart w:id="212" w:name="_Toc157830814"/>
      <w:bookmarkStart w:id="213" w:name="_Toc157831419"/>
      <w:bookmarkStart w:id="214" w:name="_Toc158430988"/>
      <w:bookmarkStart w:id="215" w:name="_Toc160612330"/>
      <w:bookmarkStart w:id="216" w:name="_Toc200449700"/>
      <w:r>
        <w:rPr>
          <w:rStyle w:val="CharSchNo"/>
        </w:rPr>
        <w:t>Schedule 1</w:t>
      </w:r>
      <w:r>
        <w:t> — </w:t>
      </w:r>
      <w:r>
        <w:rPr>
          <w:rStyle w:val="CharSchText"/>
        </w:rPr>
        <w:t>Summary of parameters within which Super 66 is conducted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or 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 6 Jun 2008 p. 2354.]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17" w:name="_Toc88360496"/>
      <w:bookmarkStart w:id="218" w:name="_Toc88447844"/>
      <w:bookmarkStart w:id="219" w:name="_Toc133390647"/>
      <w:bookmarkStart w:id="220" w:name="_Toc133390793"/>
      <w:bookmarkStart w:id="221" w:name="_Toc147224526"/>
      <w:bookmarkStart w:id="222" w:name="_Toc147289709"/>
      <w:bookmarkStart w:id="223" w:name="_Toc150241103"/>
      <w:bookmarkStart w:id="224" w:name="_Toc156967741"/>
      <w:bookmarkStart w:id="225" w:name="_Toc156978902"/>
      <w:bookmarkStart w:id="226" w:name="_Toc157830815"/>
      <w:bookmarkStart w:id="227" w:name="_Toc157831420"/>
      <w:bookmarkStart w:id="228" w:name="_Toc158430989"/>
      <w:bookmarkStart w:id="229" w:name="_Toc160612331"/>
      <w:bookmarkStart w:id="230" w:name="_Toc200449701"/>
      <w:r>
        <w:t>Notes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231" w:name="_Toc200449702"/>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Lotteries Commission (Super 66) Rules 1996</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c>
          <w:tcPr>
            <w:tcW w:w="3118" w:type="dxa"/>
          </w:tcPr>
          <w:p>
            <w:pPr>
              <w:pStyle w:val="nTable"/>
              <w:spacing w:after="40"/>
              <w:rPr>
                <w:sz w:val="19"/>
              </w:rPr>
            </w:pPr>
            <w:r>
              <w:rPr>
                <w:i/>
                <w:sz w:val="19"/>
              </w:rPr>
              <w:t>Lotteries Commission (Super 66) Amendment Rules 1997</w:t>
            </w:r>
          </w:p>
        </w:tc>
        <w:tc>
          <w:tcPr>
            <w:tcW w:w="1276" w:type="dxa"/>
          </w:tcPr>
          <w:p>
            <w:pPr>
              <w:pStyle w:val="nTable"/>
              <w:spacing w:after="40"/>
              <w:rPr>
                <w:sz w:val="19"/>
              </w:rPr>
            </w:pPr>
            <w:r>
              <w:rPr>
                <w:sz w:val="19"/>
              </w:rPr>
              <w:t>5 Dec 1997 p. 7131</w:t>
            </w:r>
          </w:p>
        </w:tc>
        <w:tc>
          <w:tcPr>
            <w:tcW w:w="2693" w:type="dxa"/>
          </w:tcPr>
          <w:p>
            <w:pPr>
              <w:pStyle w:val="nTable"/>
              <w:spacing w:after="40"/>
              <w:rPr>
                <w:sz w:val="19"/>
              </w:rPr>
            </w:pPr>
            <w:r>
              <w:rPr>
                <w:sz w:val="19"/>
              </w:rPr>
              <w:t>5 Dec 1997</w:t>
            </w:r>
          </w:p>
        </w:tc>
      </w:tr>
      <w:tr>
        <w:tc>
          <w:tcPr>
            <w:tcW w:w="3118" w:type="dxa"/>
          </w:tcPr>
          <w:p>
            <w:pPr>
              <w:pStyle w:val="nTable"/>
              <w:spacing w:after="40"/>
              <w:rPr>
                <w:i/>
                <w:sz w:val="19"/>
              </w:rPr>
            </w:pPr>
            <w:r>
              <w:rPr>
                <w:i/>
                <w:sz w:val="19"/>
              </w:rPr>
              <w:t>Lotteries Commission (Super 66) Amendment Rules 2001</w:t>
            </w:r>
          </w:p>
        </w:tc>
        <w:tc>
          <w:tcPr>
            <w:tcW w:w="1276" w:type="dxa"/>
          </w:tcPr>
          <w:p>
            <w:pPr>
              <w:pStyle w:val="nTable"/>
              <w:spacing w:after="40"/>
              <w:rPr>
                <w:sz w:val="19"/>
              </w:rPr>
            </w:pPr>
            <w:r>
              <w:rPr>
                <w:sz w:val="19"/>
              </w:rPr>
              <w:t>9 Mar 2001 p. 1329</w:t>
            </w:r>
            <w:r>
              <w:rPr>
                <w:sz w:val="19"/>
              </w:rPr>
              <w:noBreakHyphen/>
              <w:t>31</w:t>
            </w:r>
          </w:p>
        </w:tc>
        <w:tc>
          <w:tcPr>
            <w:tcW w:w="2693" w:type="dxa"/>
          </w:tcPr>
          <w:p>
            <w:pPr>
              <w:pStyle w:val="nTable"/>
              <w:spacing w:after="40"/>
              <w:rPr>
                <w:sz w:val="19"/>
              </w:rPr>
            </w:pPr>
            <w:r>
              <w:rPr>
                <w:sz w:val="19"/>
              </w:rPr>
              <w:t>11 Mar 2001 (see r. 2)</w:t>
            </w:r>
          </w:p>
        </w:tc>
      </w:tr>
      <w:tr>
        <w:tc>
          <w:tcPr>
            <w:tcW w:w="3118" w:type="dxa"/>
          </w:tcPr>
          <w:p>
            <w:pPr>
              <w:pStyle w:val="nTable"/>
              <w:spacing w:after="40"/>
              <w:rPr>
                <w:i/>
                <w:sz w:val="19"/>
              </w:rPr>
            </w:pPr>
            <w:r>
              <w:rPr>
                <w:i/>
                <w:sz w:val="19"/>
              </w:rPr>
              <w:t>Lotteries Commission (Super 66) Amendment Rules 2002</w:t>
            </w:r>
          </w:p>
        </w:tc>
        <w:tc>
          <w:tcPr>
            <w:tcW w:w="1276" w:type="dxa"/>
          </w:tcPr>
          <w:p>
            <w:pPr>
              <w:pStyle w:val="nTable"/>
              <w:spacing w:after="40"/>
              <w:rPr>
                <w:sz w:val="19"/>
              </w:rPr>
            </w:pPr>
            <w:r>
              <w:rPr>
                <w:sz w:val="19"/>
              </w:rPr>
              <w:t>28 Mar 2002 p. 1766</w:t>
            </w:r>
          </w:p>
        </w:tc>
        <w:tc>
          <w:tcPr>
            <w:tcW w:w="2693" w:type="dxa"/>
          </w:tcPr>
          <w:p>
            <w:pPr>
              <w:pStyle w:val="nTable"/>
              <w:spacing w:after="40"/>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40"/>
              <w:rPr>
                <w:i/>
                <w:sz w:val="19"/>
              </w:rPr>
            </w:pPr>
            <w:r>
              <w:rPr>
                <w:i/>
                <w:sz w:val="19"/>
              </w:rPr>
              <w:t>Lotteries Commission (Super 66) Amendment Rules 2004</w:t>
            </w:r>
          </w:p>
        </w:tc>
        <w:tc>
          <w:tcPr>
            <w:tcW w:w="1276" w:type="dxa"/>
          </w:tcPr>
          <w:p>
            <w:pPr>
              <w:pStyle w:val="nTable"/>
              <w:spacing w:after="40"/>
              <w:rPr>
                <w:sz w:val="19"/>
              </w:rPr>
            </w:pPr>
            <w:r>
              <w:rPr>
                <w:sz w:val="19"/>
              </w:rPr>
              <w:t>16 Nov 2004 p. 5066-7</w:t>
            </w:r>
          </w:p>
        </w:tc>
        <w:tc>
          <w:tcPr>
            <w:tcW w:w="2693" w:type="dxa"/>
          </w:tcPr>
          <w:p>
            <w:pPr>
              <w:pStyle w:val="nTable"/>
              <w:spacing w:after="40"/>
              <w:rPr>
                <w:sz w:val="19"/>
              </w:rPr>
            </w:pPr>
            <w:r>
              <w:rPr>
                <w:sz w:val="19"/>
              </w:rPr>
              <w:t>16 Nov 2004 (see r. 2)</w:t>
            </w:r>
          </w:p>
        </w:tc>
      </w:tr>
      <w:tr>
        <w:tc>
          <w:tcPr>
            <w:tcW w:w="3118" w:type="dxa"/>
          </w:tcPr>
          <w:p>
            <w:pPr>
              <w:pStyle w:val="nTable"/>
              <w:spacing w:after="40"/>
              <w:rPr>
                <w:i/>
                <w:sz w:val="19"/>
              </w:rPr>
            </w:pPr>
            <w:r>
              <w:rPr>
                <w:i/>
                <w:sz w:val="19"/>
              </w:rPr>
              <w:t>Lotteries Commission (Super 66) Amendment Rules 2006</w:t>
            </w:r>
          </w:p>
        </w:tc>
        <w:tc>
          <w:tcPr>
            <w:tcW w:w="1276" w:type="dxa"/>
          </w:tcPr>
          <w:p>
            <w:pPr>
              <w:pStyle w:val="nTable"/>
              <w:spacing w:after="40"/>
              <w:rPr>
                <w:sz w:val="19"/>
              </w:rPr>
            </w:pPr>
            <w:r>
              <w:rPr>
                <w:sz w:val="19"/>
              </w:rPr>
              <w:t>21 Apr 2006 p. 1605</w:t>
            </w:r>
            <w:r>
              <w:rPr>
                <w:sz w:val="19"/>
              </w:rPr>
              <w:noBreakHyphen/>
              <w:t>10</w:t>
            </w:r>
          </w:p>
        </w:tc>
        <w:tc>
          <w:tcPr>
            <w:tcW w:w="2693" w:type="dxa"/>
          </w:tcPr>
          <w:p>
            <w:pPr>
              <w:pStyle w:val="nTable"/>
              <w:spacing w:after="40"/>
              <w:rPr>
                <w:sz w:val="19"/>
              </w:rPr>
            </w:pPr>
            <w:r>
              <w:rPr>
                <w:sz w:val="19"/>
              </w:rPr>
              <w:t xml:space="preserve">27 Apr 2006 (see r. 2 and </w:t>
            </w:r>
            <w:r>
              <w:rPr>
                <w:i/>
                <w:sz w:val="19"/>
              </w:rPr>
              <w:t>Gazette</w:t>
            </w:r>
            <w:r>
              <w:rPr>
                <w:sz w:val="19"/>
              </w:rPr>
              <w:t xml:space="preserve"> 21 Apr 2006 p. 1617)</w:t>
            </w:r>
          </w:p>
        </w:tc>
      </w:tr>
      <w:tr>
        <w:tc>
          <w:tcPr>
            <w:tcW w:w="3118" w:type="dxa"/>
          </w:tcPr>
          <w:p>
            <w:pPr>
              <w:pStyle w:val="nTable"/>
              <w:spacing w:after="40"/>
              <w:rPr>
                <w:i/>
                <w:sz w:val="19"/>
              </w:rPr>
            </w:pPr>
            <w:r>
              <w:rPr>
                <w:i/>
                <w:sz w:val="19"/>
              </w:rPr>
              <w:t>Lotteries Commission (Super 66) Amendment Rules (No. 2) 2006</w:t>
            </w:r>
          </w:p>
        </w:tc>
        <w:tc>
          <w:tcPr>
            <w:tcW w:w="1276" w:type="dxa"/>
          </w:tcPr>
          <w:p>
            <w:pPr>
              <w:pStyle w:val="nTable"/>
              <w:spacing w:after="40"/>
              <w:rPr>
                <w:sz w:val="19"/>
              </w:rPr>
            </w:pPr>
            <w:r>
              <w:rPr>
                <w:sz w:val="19"/>
              </w:rPr>
              <w:t>29 Sep 2006 p. 4269-70</w:t>
            </w:r>
          </w:p>
        </w:tc>
        <w:tc>
          <w:tcPr>
            <w:tcW w:w="2693" w:type="dxa"/>
          </w:tcPr>
          <w:p>
            <w:pPr>
              <w:pStyle w:val="nTable"/>
              <w:spacing w:after="40"/>
              <w:rPr>
                <w:sz w:val="19"/>
              </w:rPr>
            </w:pPr>
            <w:r>
              <w:rPr>
                <w:sz w:val="19"/>
              </w:rPr>
              <w:t>29 Sep 2006</w:t>
            </w:r>
          </w:p>
        </w:tc>
      </w:tr>
      <w:tr>
        <w:tc>
          <w:tcPr>
            <w:tcW w:w="3118" w:type="dxa"/>
          </w:tcPr>
          <w:p>
            <w:pPr>
              <w:pStyle w:val="nTable"/>
              <w:spacing w:after="40"/>
              <w:rPr>
                <w:sz w:val="19"/>
              </w:rPr>
            </w:pPr>
            <w:r>
              <w:rPr>
                <w:i/>
                <w:sz w:val="19"/>
              </w:rPr>
              <w:t>Lotteries Commission (Super 66) Amendment Rules (No. 3) 2006</w:t>
            </w:r>
            <w:r>
              <w:rPr>
                <w:sz w:val="19"/>
              </w:rPr>
              <w:t xml:space="preserve"> </w:t>
            </w:r>
          </w:p>
        </w:tc>
        <w:tc>
          <w:tcPr>
            <w:tcW w:w="1276" w:type="dxa"/>
          </w:tcPr>
          <w:p>
            <w:pPr>
              <w:pStyle w:val="nTable"/>
              <w:spacing w:after="40"/>
              <w:rPr>
                <w:sz w:val="19"/>
              </w:rPr>
            </w:pPr>
            <w:r>
              <w:rPr>
                <w:sz w:val="19"/>
              </w:rPr>
              <w:t>3 Nov 2006 p. 4661</w:t>
            </w:r>
          </w:p>
        </w:tc>
        <w:tc>
          <w:tcPr>
            <w:tcW w:w="2693" w:type="dxa"/>
          </w:tcPr>
          <w:p>
            <w:pPr>
              <w:pStyle w:val="nTable"/>
              <w:spacing w:after="40"/>
              <w:rPr>
                <w:sz w:val="19"/>
              </w:rPr>
            </w:pPr>
            <w:r>
              <w:rPr>
                <w:sz w:val="19"/>
              </w:rPr>
              <w:t>21 Jan 2007 (see r. 2)</w:t>
            </w:r>
          </w:p>
        </w:tc>
      </w:tr>
      <w:tr>
        <w:trPr>
          <w:cantSplit/>
        </w:trPr>
        <w:tc>
          <w:tcPr>
            <w:tcW w:w="7087" w:type="dxa"/>
            <w:gridSpan w:val="3"/>
          </w:tcPr>
          <w:p>
            <w:pPr>
              <w:pStyle w:val="nTable"/>
              <w:spacing w:after="40"/>
              <w:rPr>
                <w:sz w:val="19"/>
              </w:rPr>
            </w:pPr>
            <w:r>
              <w:rPr>
                <w:b/>
                <w:sz w:val="19"/>
              </w:rPr>
              <w:t>Reprint 2: The</w:t>
            </w:r>
            <w:r>
              <w:rPr>
                <w:b/>
                <w:i/>
                <w:sz w:val="19"/>
              </w:rPr>
              <w:t xml:space="preserve"> Lotteries Commission (Super 66) Rules 1996 </w:t>
            </w:r>
            <w:r>
              <w:rPr>
                <w:b/>
                <w:sz w:val="19"/>
              </w:rPr>
              <w:t>as at 9 Feb 2007</w:t>
            </w:r>
            <w:r>
              <w:rPr>
                <w:sz w:val="19"/>
              </w:rPr>
              <w:br/>
              <w:t>(includes amendments listed above)</w:t>
            </w:r>
          </w:p>
        </w:tc>
      </w:tr>
      <w:tr>
        <w:tc>
          <w:tcPr>
            <w:tcW w:w="3118" w:type="dxa"/>
            <w:tcBorders>
              <w:bottom w:val="single" w:sz="4" w:space="0" w:color="auto"/>
            </w:tcBorders>
          </w:tcPr>
          <w:p>
            <w:pPr>
              <w:pStyle w:val="nTable"/>
              <w:spacing w:after="40"/>
              <w:rPr>
                <w:sz w:val="19"/>
              </w:rPr>
            </w:pPr>
            <w:r>
              <w:rPr>
                <w:i/>
                <w:sz w:val="19"/>
              </w:rPr>
              <w:t>Lotteries Commis</w:t>
            </w:r>
            <w:bookmarkStart w:id="232" w:name="UpToHere"/>
            <w:bookmarkEnd w:id="232"/>
            <w:r>
              <w:rPr>
                <w:i/>
                <w:sz w:val="19"/>
              </w:rPr>
              <w:t>sion (Super 66) Amendment Rules 2008</w:t>
            </w:r>
            <w:r>
              <w:rPr>
                <w:sz w:val="19"/>
              </w:rPr>
              <w:t xml:space="preserve"> </w:t>
            </w:r>
          </w:p>
        </w:tc>
        <w:tc>
          <w:tcPr>
            <w:tcW w:w="1276" w:type="dxa"/>
            <w:tcBorders>
              <w:bottom w:val="single" w:sz="4" w:space="0" w:color="auto"/>
            </w:tcBorders>
          </w:tcPr>
          <w:p>
            <w:pPr>
              <w:pStyle w:val="nTable"/>
              <w:spacing w:after="40"/>
              <w:rPr>
                <w:sz w:val="19"/>
              </w:rPr>
            </w:pPr>
            <w:r>
              <w:rPr>
                <w:sz w:val="19"/>
              </w:rPr>
              <w:t>6 Jun 2008 p. 2347-54</w:t>
            </w:r>
          </w:p>
        </w:tc>
        <w:tc>
          <w:tcPr>
            <w:tcW w:w="2693" w:type="dxa"/>
            <w:tcBorders>
              <w:bottom w:val="single" w:sz="4" w:space="0" w:color="auto"/>
            </w:tcBorders>
          </w:tcPr>
          <w:p>
            <w:pPr>
              <w:pStyle w:val="nTable"/>
              <w:spacing w:after="40"/>
              <w:rPr>
                <w:sz w:val="19"/>
              </w:rPr>
            </w:pPr>
            <w:r>
              <w:rPr>
                <w:sz w:val="19"/>
              </w:rPr>
              <w:t>r. 1 and 2: 6 Jun 2008 (see r. 2(a));</w:t>
            </w:r>
          </w:p>
          <w:p>
            <w:pPr>
              <w:pStyle w:val="nTable"/>
              <w:spacing w:before="0" w:after="40"/>
              <w:rPr>
                <w:sz w:val="19"/>
              </w:rPr>
            </w:pPr>
            <w:r>
              <w:rPr>
                <w:sz w:val="19"/>
              </w:rPr>
              <w:t>Rules other than r. 1 and 2: 8 Jun 2008 (see r. 2(b))</w:t>
            </w:r>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(Super 66)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Summary of parameters within which Super 66 is conducted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fldSimple w:instr=" styleref CharSchText ">
            <w:r>
              <w:rPr>
                <w:noProof/>
              </w:rPr>
              <w:t>Summary of parameters within which Super 66 is conducted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A2A6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12D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E851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14D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3C74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83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624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9CAD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A2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27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CC3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48E0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08"/>
    <w:docVar w:name="WAFER_20151208100008" w:val="RemoveTrackChanges"/>
    <w:docVar w:name="WAFER_20151208100008_GUID" w:val="8345771b-6a94-4353-9ee8-e55ed12c79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5254</Words>
  <Characters>23643</Characters>
  <Application>Microsoft Office Word</Application>
  <DocSecurity>0</DocSecurity>
  <Lines>716</Lines>
  <Paragraphs>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28453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1996 - 02-b0-04</dc:title>
  <dc:subject/>
  <dc:creator/>
  <cp:keywords/>
  <dc:description/>
  <cp:lastModifiedBy>svcMRProcess</cp:lastModifiedBy>
  <cp:revision>4</cp:revision>
  <cp:lastPrinted>2007-02-05T04:52:00Z</cp:lastPrinted>
  <dcterms:created xsi:type="dcterms:W3CDTF">2015-12-10T08:37:00Z</dcterms:created>
  <dcterms:modified xsi:type="dcterms:W3CDTF">2015-12-10T08:37:00Z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4609</vt:i4>
  </property>
  <property fmtid="{D5CDD505-2E9C-101B-9397-08002B2CF9AE}" pid="6" name="ReprintNo">
    <vt:lpwstr>2</vt:lpwstr>
  </property>
  <property fmtid="{D5CDD505-2E9C-101B-9397-08002B2CF9AE}" pid="7" name="AsAtDate">
    <vt:lpwstr>08 Jun 2008</vt:lpwstr>
  </property>
  <property fmtid="{D5CDD505-2E9C-101B-9397-08002B2CF9AE}" pid="8" name="Suffix">
    <vt:lpwstr>02-b0-04</vt:lpwstr>
  </property>
</Properties>
</file>