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(Infringements)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_Toc202069496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_Toc202069497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Offences and penalties</w:t>
      </w:r>
      <w:r>
        <w:tab/>
      </w:r>
      <w:r>
        <w:fldChar w:fldCharType="begin"/>
      </w:r>
      <w:r>
        <w:instrText xml:space="preserve"> PAGEREF _Toc202069498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officers</w:t>
      </w:r>
      <w:r>
        <w:tab/>
      </w:r>
      <w:r>
        <w:fldChar w:fldCharType="begin"/>
      </w:r>
      <w:r>
        <w:instrText xml:space="preserve"> PAGEREF _Toc202069499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Offence of altering infringement notice</w:t>
      </w:r>
      <w:r>
        <w:tab/>
      </w:r>
      <w:r>
        <w:fldChar w:fldCharType="begin"/>
      </w:r>
      <w:r>
        <w:instrText xml:space="preserve"> PAGEREF _Toc202069500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Prescribed forms</w:t>
      </w:r>
      <w:r>
        <w:tab/>
      </w:r>
      <w:r>
        <w:fldChar w:fldCharType="begin"/>
      </w:r>
      <w:r>
        <w:instrText xml:space="preserve"> PAGEREF _Toc202069501 \h </w:instrText>
      </w:r>
      <w:r>
        <w:fldChar w:fldCharType="separate"/>
      </w:r>
      <w:r>
        <w:t>3</w:t>
      </w:r>
      <w:r>
        <w:fldChar w:fldCharType="end"/>
      </w:r>
    </w:p>
    <w:p>
      <w:pPr>
        <w:pStyle w:val="TOC2"/>
        <w:tabs>
          <w:tab w:val="right" w:leader="dot" w:pos="7083"/>
        </w:tabs>
        <w:rPr>
          <w:b w:val="0"/>
          <w:sz w:val="24"/>
          <w:szCs w:val="24"/>
        </w:rPr>
      </w:pPr>
      <w:r>
        <w:rPr>
          <w:szCs w:val="28"/>
        </w:rPr>
        <w:t>Schedule 1 — Prescribed offences and modified penalties</w:t>
      </w:r>
    </w:p>
    <w:p>
      <w:pPr>
        <w:pStyle w:val="TOC2"/>
        <w:tabs>
          <w:tab w:val="right" w:leader="dot" w:pos="7083"/>
        </w:tabs>
        <w:rPr>
          <w:b w:val="0"/>
          <w:sz w:val="24"/>
          <w:szCs w:val="24"/>
        </w:rPr>
      </w:pPr>
      <w:r>
        <w:rPr>
          <w:szCs w:val="28"/>
        </w:rPr>
        <w:t>Schedule 2 — Forms</w:t>
      </w:r>
    </w:p>
    <w:p>
      <w:pPr>
        <w:pStyle w:val="TOC2"/>
        <w:tabs>
          <w:tab w:val="right" w:leader="dot" w:pos="7083"/>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_Toc202069505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8"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2" w:name="_Toc457275129"/>
      <w:bookmarkStart w:id="3" w:name="_Toc473349884"/>
      <w:bookmarkStart w:id="4" w:name="_Toc23914752"/>
      <w:bookmarkStart w:id="5" w:name="_Toc124150215"/>
      <w:bookmarkStart w:id="6" w:name="_Toc202069496"/>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7" w:name="_Toc201995741"/>
      <w:bookmarkStart w:id="8" w:name="_Toc202069497"/>
      <w:bookmarkStart w:id="9" w:name="_Toc457275130"/>
      <w:bookmarkStart w:id="10" w:name="_Toc473349885"/>
      <w:bookmarkStart w:id="11" w:name="_Toc23914753"/>
      <w:bookmarkStart w:id="12" w:name="_Toc124150216"/>
      <w:r>
        <w:rPr>
          <w:rStyle w:val="CharSectno"/>
        </w:rPr>
        <w:t>2</w:t>
      </w:r>
      <w:r>
        <w:t>.</w:t>
      </w:r>
      <w:r>
        <w:tab/>
        <w:t>Terms used in these regulations</w:t>
      </w:r>
      <w:bookmarkEnd w:id="7"/>
      <w:bookmarkEnd w:id="8"/>
    </w:p>
    <w:p>
      <w:pPr>
        <w:pStyle w:val="Subsection"/>
      </w:pPr>
      <w:r>
        <w:tab/>
      </w:r>
      <w:r>
        <w:tab/>
        <w:t xml:space="preserve">In these regulations — </w:t>
      </w:r>
    </w:p>
    <w:p>
      <w:pPr>
        <w:pStyle w:val="Defstart"/>
      </w:pPr>
      <w:r>
        <w:rPr>
          <w:b/>
        </w:rPr>
        <w:tab/>
        <w:t>“</w:t>
      </w:r>
      <w:r>
        <w:rPr>
          <w:rStyle w:val="CharDefText"/>
        </w:rPr>
        <w:t>novice driver (type 1A)</w:t>
      </w:r>
      <w:r>
        <w:rPr>
          <w:b/>
        </w:rPr>
        <w:t>”</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rPr>
          <w:snapToGrid w:val="0"/>
        </w:rPr>
      </w:pPr>
      <w:bookmarkStart w:id="13" w:name="_Toc202069498"/>
      <w:r>
        <w:rPr>
          <w:rStyle w:val="CharSectno"/>
        </w:rPr>
        <w:t>3</w:t>
      </w:r>
      <w:r>
        <w:rPr>
          <w:snapToGrid w:val="0"/>
        </w:rPr>
        <w:t>.</w:t>
      </w:r>
      <w:r>
        <w:rPr>
          <w:snapToGrid w:val="0"/>
        </w:rPr>
        <w:tab/>
        <w:t>Offences and penalties</w:t>
      </w:r>
      <w:bookmarkEnd w:id="9"/>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 xml:space="preserve">5; 1 Dec 2000 p. 6759; 1 Nov 2002 p. 5390; 23 Dec 2005 p. 6285; 1 Aug 2006 p. 2835; 10 Jun 2008 p. 2462-3.] </w:t>
      </w:r>
    </w:p>
    <w:p>
      <w:pPr>
        <w:pStyle w:val="Heading5"/>
        <w:rPr>
          <w:snapToGrid w:val="0"/>
        </w:rPr>
      </w:pPr>
      <w:bookmarkStart w:id="14" w:name="_Toc457275131"/>
      <w:bookmarkStart w:id="15" w:name="_Toc473349886"/>
      <w:bookmarkStart w:id="16" w:name="_Toc23914754"/>
      <w:bookmarkStart w:id="17" w:name="_Toc124150217"/>
      <w:bookmarkStart w:id="18" w:name="_Toc202069499"/>
      <w:r>
        <w:rPr>
          <w:rStyle w:val="CharSectno"/>
        </w:rPr>
        <w:t>4</w:t>
      </w:r>
      <w:r>
        <w:rPr>
          <w:snapToGrid w:val="0"/>
        </w:rPr>
        <w:t>.</w:t>
      </w:r>
      <w:r>
        <w:rPr>
          <w:snapToGrid w:val="0"/>
        </w:rPr>
        <w:tab/>
        <w:t>Prescribed officers</w:t>
      </w:r>
      <w:bookmarkEnd w:id="14"/>
      <w:bookmarkEnd w:id="15"/>
      <w:bookmarkEnd w:id="16"/>
      <w:bookmarkEnd w:id="17"/>
      <w:bookmarkEnd w:id="18"/>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w:t>
      </w:r>
    </w:p>
    <w:p>
      <w:pPr>
        <w:pStyle w:val="Ednotesection"/>
      </w:pPr>
      <w:r>
        <w:t>[</w:t>
      </w:r>
      <w:r>
        <w:rPr>
          <w:b/>
        </w:rPr>
        <w:t>5.</w:t>
      </w:r>
      <w:r>
        <w:tab/>
        <w:t xml:space="preserve">Repealed in Gazette 21 Dec 1990 p. 6288.] </w:t>
      </w:r>
    </w:p>
    <w:p>
      <w:pPr>
        <w:pStyle w:val="Heading5"/>
        <w:rPr>
          <w:snapToGrid w:val="0"/>
        </w:rPr>
      </w:pPr>
      <w:bookmarkStart w:id="19" w:name="_Toc457275132"/>
      <w:bookmarkStart w:id="20" w:name="_Toc473349887"/>
      <w:bookmarkStart w:id="21" w:name="_Toc23914755"/>
      <w:bookmarkStart w:id="22" w:name="_Toc124150218"/>
      <w:bookmarkStart w:id="23" w:name="_Toc202069500"/>
      <w:r>
        <w:rPr>
          <w:rStyle w:val="CharSectno"/>
        </w:rPr>
        <w:t>6</w:t>
      </w:r>
      <w:r>
        <w:rPr>
          <w:snapToGrid w:val="0"/>
        </w:rPr>
        <w:t>.</w:t>
      </w:r>
      <w:r>
        <w:rPr>
          <w:snapToGrid w:val="0"/>
        </w:rPr>
        <w:tab/>
        <w:t>Offence of altering infringement notice</w:t>
      </w:r>
      <w:bookmarkEnd w:id="19"/>
      <w:bookmarkEnd w:id="20"/>
      <w:bookmarkEnd w:id="21"/>
      <w:bookmarkEnd w:id="22"/>
      <w:bookmarkEnd w:id="23"/>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24" w:name="_Toc457275133"/>
      <w:bookmarkStart w:id="25" w:name="_Toc473349888"/>
      <w:bookmarkStart w:id="26" w:name="_Toc23914756"/>
      <w:bookmarkStart w:id="27" w:name="_Toc124150219"/>
      <w:bookmarkStart w:id="28" w:name="_Toc202069501"/>
      <w:r>
        <w:rPr>
          <w:rStyle w:val="CharSectno"/>
        </w:rPr>
        <w:t>7</w:t>
      </w:r>
      <w:r>
        <w:rPr>
          <w:snapToGrid w:val="0"/>
        </w:rPr>
        <w:t>.</w:t>
      </w:r>
      <w:r>
        <w:rPr>
          <w:snapToGrid w:val="0"/>
        </w:rPr>
        <w:tab/>
        <w:t>Prescribed forms</w:t>
      </w:r>
      <w:bookmarkEnd w:id="24"/>
      <w:bookmarkEnd w:id="25"/>
      <w:bookmarkEnd w:id="26"/>
      <w:bookmarkEnd w:id="27"/>
      <w:bookmarkEnd w:id="28"/>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 w:name="_Toc124150221"/>
      <w:bookmarkStart w:id="30" w:name="_Toc124150281"/>
      <w:bookmarkStart w:id="31" w:name="_Toc128536952"/>
      <w:bookmarkStart w:id="32" w:name="_Toc139876548"/>
      <w:bookmarkStart w:id="33" w:name="_Toc139949193"/>
      <w:bookmarkStart w:id="34" w:name="_Toc143057355"/>
      <w:bookmarkStart w:id="35" w:name="_Toc143057517"/>
      <w:bookmarkStart w:id="36" w:name="_Toc143057558"/>
      <w:bookmarkStart w:id="37" w:name="_Toc144780368"/>
      <w:bookmarkStart w:id="38" w:name="_Toc152737141"/>
      <w:bookmarkStart w:id="39" w:name="_Toc200956515"/>
      <w:bookmarkStart w:id="40" w:name="_Toc200963339"/>
      <w:bookmarkStart w:id="41" w:name="_Toc202069502"/>
      <w:r>
        <w:rPr>
          <w:rStyle w:val="CharSchNo"/>
        </w:rPr>
        <w:t>Schedule 1</w:t>
      </w:r>
      <w:r>
        <w:t> — </w:t>
      </w:r>
      <w:r>
        <w:rPr>
          <w:rStyle w:val="CharSchText"/>
        </w:rPr>
        <w:t>Prescribed offences and modified penalties</w:t>
      </w:r>
      <w:bookmarkEnd w:id="29"/>
      <w:bookmarkEnd w:id="30"/>
      <w:bookmarkEnd w:id="31"/>
      <w:bookmarkEnd w:id="32"/>
      <w:bookmarkEnd w:id="33"/>
      <w:bookmarkEnd w:id="34"/>
      <w:bookmarkEnd w:id="35"/>
      <w:bookmarkEnd w:id="36"/>
      <w:bookmarkEnd w:id="37"/>
      <w:bookmarkEnd w:id="38"/>
      <w:bookmarkEnd w:id="39"/>
      <w:bookmarkEnd w:id="40"/>
      <w:bookmarkEnd w:id="41"/>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i/>
                <w:iCs/>
                <w:sz w:val="19"/>
              </w:rPr>
              <w:t>[4.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while not authorised, other than if s. 49(3) of the Act or item 5A applies ......</w:t>
            </w:r>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 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 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to carry or produce documents to do with authorisation other than Australian driver licence ................................................</w:t>
            </w:r>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spacing w:before="0"/>
              <w:ind w:left="567" w:hanging="567"/>
              <w:rPr>
                <w:sz w:val="19"/>
              </w:rPr>
            </w:pPr>
            <w:r>
              <w:rPr>
                <w:sz w:val="19"/>
              </w:rPr>
              <w:t>9.</w:t>
            </w:r>
            <w:r>
              <w:rPr>
                <w:sz w:val="19"/>
              </w:rPr>
              <w:tab/>
              <w:t>Section 64AA</w:t>
            </w:r>
          </w:p>
        </w:tc>
        <w:tc>
          <w:tcPr>
            <w:tcW w:w="3544" w:type="dxa"/>
          </w:tcPr>
          <w:p>
            <w:pPr>
              <w:pStyle w:val="yTable"/>
              <w:tabs>
                <w:tab w:val="right" w:leader="dot" w:pos="3575"/>
              </w:tabs>
              <w:spacing w:before="0"/>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w:t>
            </w:r>
            <w:r>
              <w:rPr>
                <w:i/>
                <w:sz w:val="19"/>
              </w:rPr>
              <w:noBreakHyphen/>
              <w:t>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w:t>
            </w:r>
            <w:r>
              <w:rPr>
                <w:i/>
                <w:sz w:val="19"/>
              </w:rPr>
              <w:noBreakHyphen/>
              <w:t>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[Heading and item 107 deleted]</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[Schedule 1, formerly First Schedule, inserted in Gazette 23 Dec 1997 p. 7445</w:t>
      </w:r>
      <w:r>
        <w:noBreakHyphen/>
        <w:t>51; amended in Gazette 23 Jun 1998 p. 3340</w:t>
      </w:r>
      <w:r>
        <w:noBreakHyphen/>
        <w:t xml:space="preserve">2; 20 Jul 1999 p. 3249; 30 Nov 1999 p. 5955; 1 Dec 2000 p. 6759; 1 Nov 2002 p. 5390; 23 Dec 2005 p. 6276 and 6286; 28 Nov 2006 p. 4912; 14 Mar 2008 p. 834; 10 Jun 2008 p. 2463.] </w:t>
      </w:r>
    </w:p>
    <w:p>
      <w:pPr>
        <w:pStyle w:val="yScheduleHeading"/>
      </w:pPr>
      <w:bookmarkStart w:id="42" w:name="_Toc128536953"/>
      <w:bookmarkStart w:id="43" w:name="_Toc139876549"/>
      <w:bookmarkStart w:id="44" w:name="_Toc139949194"/>
      <w:bookmarkStart w:id="45" w:name="_Toc143057356"/>
      <w:bookmarkStart w:id="46" w:name="_Toc143057518"/>
      <w:bookmarkStart w:id="47" w:name="_Toc143057559"/>
      <w:bookmarkStart w:id="48" w:name="_Toc144780369"/>
      <w:bookmarkStart w:id="49" w:name="_Toc152737142"/>
      <w:bookmarkStart w:id="50" w:name="_Toc200956516"/>
      <w:bookmarkStart w:id="51" w:name="_Toc200963340"/>
      <w:bookmarkStart w:id="52" w:name="_Toc202069503"/>
      <w:r>
        <w:rPr>
          <w:rStyle w:val="CharSchNo"/>
        </w:rPr>
        <w:t>Schedule 2</w:t>
      </w:r>
      <w:r>
        <w:t> — </w:t>
      </w:r>
      <w:r>
        <w:rPr>
          <w:rStyle w:val="CharSchText"/>
        </w:rPr>
        <w:t>Forms</w:t>
      </w:r>
      <w:bookmarkEnd w:id="42"/>
      <w:bookmarkEnd w:id="43"/>
      <w:bookmarkEnd w:id="44"/>
      <w:bookmarkEnd w:id="45"/>
      <w:bookmarkEnd w:id="46"/>
      <w:bookmarkEnd w:id="47"/>
      <w:bookmarkEnd w:id="48"/>
      <w:bookmarkEnd w:id="49"/>
      <w:bookmarkEnd w:id="50"/>
      <w:bookmarkEnd w:id="51"/>
      <w:bookmarkEnd w:id="52"/>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22"/>
                <w:tab w:val="left" w:pos="2268"/>
              </w:tabs>
              <w:ind w:left="459" w:hanging="459"/>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22"/>
                <w:tab w:val="left" w:pos="2268"/>
              </w:tabs>
              <w:ind w:left="459" w:hanging="459"/>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22"/>
                <w:tab w:val="left" w:pos="2268"/>
              </w:tabs>
              <w:ind w:left="459" w:hanging="459"/>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53" w:name="_Toc477139102"/>
      <w:bookmarkStart w:id="54" w:name="_Toc123034110"/>
      <w:bookmarkStart w:id="55" w:name="_Toc123102539"/>
      <w:bookmarkStart w:id="56" w:name="_Toc124150223"/>
      <w:bookmarkStart w:id="57" w:name="_Toc124150283"/>
      <w:bookmarkStart w:id="58" w:name="_Toc128536954"/>
      <w:bookmarkStart w:id="59" w:name="_Toc139876550"/>
      <w:bookmarkStart w:id="60" w:name="_Toc139949195"/>
      <w:bookmarkStart w:id="61" w:name="_Toc143057357"/>
      <w:bookmarkStart w:id="62" w:name="_Toc143057519"/>
      <w:bookmarkStart w:id="63" w:name="_Toc143057560"/>
      <w:bookmarkStart w:id="64" w:name="_Toc144780370"/>
      <w:bookmarkStart w:id="65" w:name="_Toc152737143"/>
    </w:p>
    <w:p>
      <w:pPr>
        <w:pStyle w:val="nHeading2"/>
      </w:pPr>
      <w:bookmarkStart w:id="66" w:name="_Toc200956517"/>
      <w:bookmarkStart w:id="67" w:name="_Toc200963341"/>
      <w:bookmarkStart w:id="68" w:name="_Toc202069504"/>
      <w:r>
        <w:t>Notes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 w:name="_Toc202069505"/>
      <w:r>
        <w:rPr>
          <w:snapToGrid w:val="0"/>
        </w:rP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rFonts w:ascii="Times" w:hAnsi="Times"/>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r>
              <w:rPr>
                <w:sz w:val="19"/>
              </w:rPr>
              <w:br/>
              <w:t xml:space="preserve">[The amendments to the First Schedule do not have effect because the items they would have amended were deleted in </w:t>
            </w:r>
            <w:r>
              <w:rPr>
                <w:i/>
                <w:iCs/>
                <w:sz w:val="19"/>
              </w:rPr>
              <w:t>Gazette</w:t>
            </w:r>
            <w:r>
              <w:rPr>
                <w:sz w:val="19"/>
              </w:rPr>
              <w:t xml:space="preserve"> 1 Dec 2000 p. 6759.]</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Borders>
              <w:bottom w:val="single" w:sz="8" w:space="0" w:color="auto"/>
            </w:tcBorders>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Borders>
              <w:bottom w:val="single" w:sz="8" w:space="0" w:color="auto"/>
            </w:tcBorders>
          </w:tcPr>
          <w:p>
            <w:pPr>
              <w:pStyle w:val="nTable"/>
              <w:spacing w:after="40"/>
              <w:rPr>
                <w:sz w:val="19"/>
              </w:rPr>
            </w:pPr>
            <w:r>
              <w:rPr>
                <w:sz w:val="19"/>
              </w:rPr>
              <w:t>10 Jun 2008 p. 2449-67</w:t>
            </w:r>
          </w:p>
        </w:tc>
        <w:tc>
          <w:tcPr>
            <w:tcW w:w="2693" w:type="dxa"/>
            <w:tcBorders>
              <w:bottom w:val="single" w:sz="8" w:space="0" w:color="auto"/>
            </w:tcBorders>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bl>
    <w:p>
      <w:pPr>
        <w:pStyle w:val="nSubsection"/>
      </w:pPr>
      <w:r>
        <w:rPr>
          <w:vertAlign w:val="superscript"/>
        </w:rPr>
        <w:t>2</w:t>
      </w:r>
      <w:r>
        <w:tab/>
        <w:t xml:space="preserve">This amendment was superseded in </w:t>
      </w:r>
      <w:r>
        <w:rPr>
          <w:i/>
          <w:iCs/>
        </w:rPr>
        <w:t>Gazette</w:t>
      </w:r>
      <w:r>
        <w:t xml:space="preserve"> 29 Jun 1979 p. 1777-8.</w:t>
      </w:r>
    </w:p>
    <w:p/>
    <w:p>
      <w:pPr>
        <w:sectPr>
          <w:headerReference w:type="even" r:id="rId31"/>
          <w:headerReference w:type="default" r:id="rId32"/>
          <w:footerReference w:type="even" r:id="rId33"/>
          <w:footerReference w:type="default" r:id="rId34"/>
          <w:headerReference w:type="first" r:id="rId35"/>
          <w:pgSz w:w="11906" w:h="16838" w:code="9"/>
          <w:pgMar w:top="2376" w:right="2404" w:bottom="3544" w:left="2404" w:header="720" w:footer="3527" w:gutter="0"/>
          <w:cols w:space="720"/>
          <w:noEndnote/>
        </w:sectPr>
      </w:pPr>
    </w:p>
    <w:p/>
    <w:sectPr>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15</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A853DBE"/>
    <w:multiLevelType w:val="hybridMultilevel"/>
    <w:tmpl w:val="EB06C75A"/>
    <w:lvl w:ilvl="0" w:tplc="0C30FC20">
      <w:start w:val="1"/>
      <w:numFmt w:val="decimal"/>
      <w:lvlText w:val="%1."/>
      <w:lvlJc w:val="left"/>
      <w:pPr>
        <w:tabs>
          <w:tab w:val="num" w:pos="360"/>
        </w:tabs>
        <w:ind w:left="360" w:hanging="360"/>
      </w:pPr>
    </w:lvl>
    <w:lvl w:ilvl="1" w:tplc="DF6019F2" w:tentative="1">
      <w:start w:val="1"/>
      <w:numFmt w:val="lowerLetter"/>
      <w:lvlText w:val="%2."/>
      <w:lvlJc w:val="left"/>
      <w:pPr>
        <w:tabs>
          <w:tab w:val="num" w:pos="1440"/>
        </w:tabs>
        <w:ind w:left="1440" w:hanging="360"/>
      </w:pPr>
    </w:lvl>
    <w:lvl w:ilvl="2" w:tplc="A44455D6" w:tentative="1">
      <w:start w:val="1"/>
      <w:numFmt w:val="lowerRoman"/>
      <w:lvlText w:val="%3."/>
      <w:lvlJc w:val="right"/>
      <w:pPr>
        <w:tabs>
          <w:tab w:val="num" w:pos="2160"/>
        </w:tabs>
        <w:ind w:left="2160" w:hanging="180"/>
      </w:pPr>
    </w:lvl>
    <w:lvl w:ilvl="3" w:tplc="444A401E" w:tentative="1">
      <w:start w:val="1"/>
      <w:numFmt w:val="decimal"/>
      <w:lvlText w:val="%4."/>
      <w:lvlJc w:val="left"/>
      <w:pPr>
        <w:tabs>
          <w:tab w:val="num" w:pos="2880"/>
        </w:tabs>
        <w:ind w:left="2880" w:hanging="360"/>
      </w:pPr>
    </w:lvl>
    <w:lvl w:ilvl="4" w:tplc="43546D14" w:tentative="1">
      <w:start w:val="1"/>
      <w:numFmt w:val="lowerLetter"/>
      <w:lvlText w:val="%5."/>
      <w:lvlJc w:val="left"/>
      <w:pPr>
        <w:tabs>
          <w:tab w:val="num" w:pos="3600"/>
        </w:tabs>
        <w:ind w:left="3600" w:hanging="360"/>
      </w:pPr>
    </w:lvl>
    <w:lvl w:ilvl="5" w:tplc="25269292" w:tentative="1">
      <w:start w:val="1"/>
      <w:numFmt w:val="lowerRoman"/>
      <w:lvlText w:val="%6."/>
      <w:lvlJc w:val="right"/>
      <w:pPr>
        <w:tabs>
          <w:tab w:val="num" w:pos="4320"/>
        </w:tabs>
        <w:ind w:left="4320" w:hanging="180"/>
      </w:pPr>
    </w:lvl>
    <w:lvl w:ilvl="6" w:tplc="57945A4A" w:tentative="1">
      <w:start w:val="1"/>
      <w:numFmt w:val="decimal"/>
      <w:lvlText w:val="%7."/>
      <w:lvlJc w:val="left"/>
      <w:pPr>
        <w:tabs>
          <w:tab w:val="num" w:pos="5040"/>
        </w:tabs>
        <w:ind w:left="5040" w:hanging="360"/>
      </w:pPr>
    </w:lvl>
    <w:lvl w:ilvl="7" w:tplc="6450C93A" w:tentative="1">
      <w:start w:val="1"/>
      <w:numFmt w:val="lowerLetter"/>
      <w:lvlText w:val="%8."/>
      <w:lvlJc w:val="left"/>
      <w:pPr>
        <w:tabs>
          <w:tab w:val="num" w:pos="5760"/>
        </w:tabs>
        <w:ind w:left="5760" w:hanging="360"/>
      </w:pPr>
    </w:lvl>
    <w:lvl w:ilvl="8" w:tplc="4992B88C" w:tentative="1">
      <w:start w:val="1"/>
      <w:numFmt w:val="lowerRoman"/>
      <w:lvlText w:val="%9."/>
      <w:lvlJc w:val="right"/>
      <w:pPr>
        <w:tabs>
          <w:tab w:val="num" w:pos="6480"/>
        </w:tabs>
        <w:ind w:left="6480" w:hanging="180"/>
      </w:pPr>
    </w:lvl>
  </w:abstractNum>
  <w:abstractNum w:abstractNumId="4">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037"/>
    <w:docVar w:name="WAFER_20151209115037" w:val="RemoveTrackChanges"/>
    <w:docVar w:name="WAFER_20151209115037_GUID" w:val="6c66cf91-6222-4f32-9ecf-2ec4ce6a46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5411</Words>
  <Characters>27436</Characters>
  <Application>Microsoft Office Word</Application>
  <DocSecurity>0</DocSecurity>
  <Lines>1306</Lines>
  <Paragraphs>782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1975 - 05-e0-03</dc:title>
  <dc:subject/>
  <dc:creator/>
  <cp:keywords/>
  <dc:description/>
  <cp:lastModifiedBy>svcMRProcess</cp:lastModifiedBy>
  <cp:revision>4</cp:revision>
  <cp:lastPrinted>2006-08-11T03:11:00Z</cp:lastPrinted>
  <dcterms:created xsi:type="dcterms:W3CDTF">2015-12-17T17:53:00Z</dcterms:created>
  <dcterms:modified xsi:type="dcterms:W3CDTF">2015-12-17T17:53:00Z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4754</vt:i4>
  </property>
  <property fmtid="{D5CDD505-2E9C-101B-9397-08002B2CF9AE}" pid="6" name="ReprintNo">
    <vt:lpwstr>5</vt:lpwstr>
  </property>
  <property fmtid="{D5CDD505-2E9C-101B-9397-08002B2CF9AE}" pid="7" name="AsAtDate">
    <vt:lpwstr>30 Jun 2008</vt:lpwstr>
  </property>
  <property fmtid="{D5CDD505-2E9C-101B-9397-08002B2CF9AE}" pid="8" name="Suffix">
    <vt:lpwstr>05-e0-03</vt:lpwstr>
  </property>
</Properties>
</file>