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_Toc202168514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_Toc202168515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_Toc202168516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_Toc202168517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_Toc202168518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_Toc202168519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_Toc202168520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_Toc202168521 \h </w:instrText>
      </w:r>
      <w:r>
        <w:fldChar w:fldCharType="separate"/>
      </w:r>
      <w:r>
        <w:t>11</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_Toc202168522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_Toc202168523 \h </w:instrText>
      </w:r>
      <w:r>
        <w:fldChar w:fldCharType="separate"/>
      </w:r>
      <w:r>
        <w:t>13</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_Toc202168524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_Toc202168525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_Toc202168526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_Toc202168527 \h </w:instrText>
      </w:r>
      <w:r>
        <w:fldChar w:fldCharType="separate"/>
      </w:r>
      <w:r>
        <w:t>16</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_Toc202168528 \h </w:instrText>
      </w:r>
      <w:r>
        <w:fldChar w:fldCharType="separate"/>
      </w:r>
      <w:r>
        <w:t>17</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_Toc202168529 \h </w:instrText>
      </w:r>
      <w:r>
        <w:fldChar w:fldCharType="separate"/>
      </w:r>
      <w:r>
        <w:t>17</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_Toc202168530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_Toc202168531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_Toc202168532 \h </w:instrText>
      </w:r>
      <w:r>
        <w:fldChar w:fldCharType="separate"/>
      </w:r>
      <w:r>
        <w:t>19</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_Toc202168533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_Toc202168534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_Toc202168535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_Toc202168536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_Toc202168537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_Toc202168538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_Toc202168539 \h </w:instrText>
      </w:r>
      <w:r>
        <w:fldChar w:fldCharType="separate"/>
      </w:r>
      <w:r>
        <w:t>28</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_Toc202168540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_Toc202168541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_Toc202168542 \h </w:instrText>
      </w:r>
      <w:r>
        <w:fldChar w:fldCharType="separate"/>
      </w:r>
      <w:r>
        <w:t>29</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_Toc202168543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_Toc202168544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_Toc202168545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_Toc202168546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_Toc202168547 \h </w:instrText>
      </w:r>
      <w:r>
        <w:fldChar w:fldCharType="separate"/>
      </w:r>
      <w:r>
        <w:t>37</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_Toc202168548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_Toc202168549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_Toc202168550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_Toc202168551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_Toc202168552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_Toc202168553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_Toc202168554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_Toc202168555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_Toc202168556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_Toc202168557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_Toc202168558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_Toc202168559 \h </w:instrText>
      </w:r>
      <w:r>
        <w:fldChar w:fldCharType="separate"/>
      </w:r>
      <w:r>
        <w:t>44</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_Toc202168560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_Toc202168561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_Toc202168562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_Toc202168563 \h </w:instrText>
      </w:r>
      <w:r>
        <w:fldChar w:fldCharType="separate"/>
      </w:r>
      <w:r>
        <w:t>47</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_Toc202168564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_Toc202168565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_Toc202168566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_Toc202168567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_Toc202168568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_Toc202168569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_Toc202168570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_Toc202168571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_Toc202168572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_Toc202168573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_Toc202168574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_Toc202168575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_Toc202168576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_Toc202168577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_Toc202168578 \h </w:instrText>
      </w:r>
      <w:r>
        <w:fldChar w:fldCharType="separate"/>
      </w:r>
      <w:r>
        <w:t>54</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_Toc202168579 \h </w:instrText>
      </w:r>
      <w:r>
        <w:fldChar w:fldCharType="separate"/>
      </w:r>
      <w:r>
        <w:t>55</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_Toc202168580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_Toc202168581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_Toc202168582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_Toc202168583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_Toc202168584 \h </w:instrText>
      </w:r>
      <w:r>
        <w:fldChar w:fldCharType="separate"/>
      </w:r>
      <w:r>
        <w:t>57</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_Toc202168585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_Toc202168586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_Toc202168587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_Toc202168588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_Toc202168589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_Toc202168590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_Toc202168591 \h </w:instrText>
      </w:r>
      <w:r>
        <w:fldChar w:fldCharType="separate"/>
      </w:r>
      <w:r>
        <w:t>63</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_Toc202168592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_Toc202168593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_Toc202168594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_Toc202168595 \h </w:instrText>
      </w:r>
      <w:r>
        <w:fldChar w:fldCharType="separate"/>
      </w:r>
      <w:r>
        <w:t>65</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_Toc202168596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_Toc202168597 \h </w:instrText>
      </w:r>
      <w:r>
        <w:fldChar w:fldCharType="separate"/>
      </w:r>
      <w:r>
        <w:t>67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_Toc202168600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_Toc202168601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02168514"/>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02168515"/>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r>
      <w:r>
        <w:rPr>
          <w:rStyle w:val="CharDefText"/>
        </w:rPr>
        <w:t>legal practitioner</w:t>
      </w:r>
      <w:r>
        <w:t xml:space="preserve"> means a legal practitioner as defined in the </w:t>
      </w:r>
      <w:r>
        <w:rPr>
          <w:i/>
        </w:rPr>
        <w:t>Legal Practice Act 2003</w:t>
      </w:r>
      <w:r>
        <w: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02168516"/>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02168517"/>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02168518"/>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6" w:name="_Toc521486387"/>
      <w:bookmarkStart w:id="37" w:name="_Toc532633010"/>
      <w:bookmarkStart w:id="38" w:name="_Toc535287216"/>
      <w:bookmarkStart w:id="39" w:name="_Toc113421167"/>
      <w:bookmarkStart w:id="40" w:name="_Toc139441092"/>
      <w:bookmarkStart w:id="41" w:name="_Toc202168519"/>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02168520"/>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02168521"/>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02168522"/>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02168523"/>
      <w:r>
        <w:rPr>
          <w:rStyle w:val="CharSectno"/>
        </w:rPr>
        <w:t>5B</w:t>
      </w:r>
      <w:r>
        <w:rPr>
          <w:snapToGrid w:val="0"/>
        </w:rPr>
        <w:t>.</w:t>
      </w:r>
      <w:r>
        <w:rPr>
          <w:snapToGrid w:val="0"/>
        </w:rPr>
        <w:tab/>
        <w:t>Vacancies</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02168524"/>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02168525"/>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02168526"/>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02168527"/>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02168528"/>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02168529"/>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02168530"/>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02168531"/>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02168532"/>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02168533"/>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02168534"/>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02168535"/>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1" w:name="_Toc521486404"/>
      <w:bookmarkStart w:id="152" w:name="_Toc532633027"/>
      <w:bookmarkStart w:id="153" w:name="_Toc535287233"/>
      <w:bookmarkStart w:id="154" w:name="_Toc113421184"/>
      <w:bookmarkStart w:id="155" w:name="_Toc139441109"/>
      <w:bookmarkStart w:id="156" w:name="_Toc202168536"/>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8" w:name="_Toc521486405"/>
      <w:bookmarkStart w:id="159" w:name="_Toc532633028"/>
      <w:bookmarkStart w:id="160" w:name="_Toc535287234"/>
      <w:bookmarkStart w:id="161" w:name="_Toc113421185"/>
      <w:bookmarkStart w:id="162" w:name="_Toc139441110"/>
      <w:bookmarkStart w:id="163" w:name="_Toc202168537"/>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02168538"/>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02168539"/>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02168540"/>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02168541"/>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02168542"/>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02168543"/>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02168544"/>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02168545"/>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02168546"/>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02168547"/>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02168548"/>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02168549"/>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02168550"/>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6" w:name="_Toc202168551"/>
      <w:bookmarkStart w:id="247" w:name="_Toc521486418"/>
      <w:bookmarkStart w:id="248" w:name="_Toc532633041"/>
      <w:bookmarkStart w:id="249" w:name="_Toc535287247"/>
      <w:bookmarkStart w:id="250" w:name="_Toc113421199"/>
      <w:bookmarkStart w:id="251" w:name="_Toc139441124"/>
      <w:bookmarkStart w:id="252" w:name="_Toc517593885"/>
      <w:r>
        <w:rPr>
          <w:rStyle w:val="CharSectno"/>
        </w:rPr>
        <w:t>17</w:t>
      </w:r>
      <w:r>
        <w:t>.</w:t>
      </w:r>
      <w:r>
        <w:tab/>
        <w:t>Powers on investigation</w:t>
      </w:r>
      <w:bookmarkEnd w:id="246"/>
      <w:r>
        <w:t xml:space="preserve"> </w:t>
      </w:r>
      <w:bookmarkEnd w:id="247"/>
      <w:bookmarkEnd w:id="248"/>
      <w:bookmarkEnd w:id="249"/>
      <w:bookmarkEnd w:id="250"/>
      <w:bookmarkEnd w:id="251"/>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02168552"/>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02168553"/>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02168554"/>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69" w:name="_Toc113421203"/>
      <w:bookmarkStart w:id="270" w:name="_Toc139441128"/>
      <w:bookmarkStart w:id="271" w:name="_Toc202168555"/>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02168556"/>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02168557"/>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6" w:name="_Toc521486423"/>
      <w:bookmarkStart w:id="287" w:name="_Toc532633046"/>
      <w:bookmarkStart w:id="288" w:name="_Toc535287252"/>
      <w:bookmarkStart w:id="289" w:name="_Toc113421206"/>
      <w:bookmarkStart w:id="290" w:name="_Toc139441131"/>
      <w:bookmarkStart w:id="291" w:name="_Toc202168558"/>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02168559"/>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99" w:name="_Toc113421208"/>
      <w:bookmarkStart w:id="300" w:name="_Toc139441133"/>
      <w:bookmarkStart w:id="301" w:name="_Toc202168560"/>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02168561"/>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02168562"/>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02168563"/>
      <w:r>
        <w:rPr>
          <w:rStyle w:val="CharSectno"/>
        </w:rPr>
        <w:t>23</w:t>
      </w:r>
      <w:r>
        <w:rPr>
          <w:snapToGrid w:val="0"/>
        </w:rPr>
        <w:t>.</w:t>
      </w:r>
      <w:r>
        <w:rPr>
          <w:snapToGrid w:val="0"/>
        </w:rPr>
        <w:tab/>
        <w:t>Accounts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02168564"/>
      <w:r>
        <w:rPr>
          <w:rStyle w:val="CharSectno"/>
        </w:rPr>
        <w:t>23A</w:t>
      </w:r>
      <w:r>
        <w:rPr>
          <w:snapToGrid w:val="0"/>
        </w:rPr>
        <w:t>.</w:t>
      </w:r>
      <w:r>
        <w:rPr>
          <w:snapToGrid w:val="0"/>
        </w:rPr>
        <w:tab/>
        <w:t>Audit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02168565"/>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02168566"/>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02168567"/>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02168568"/>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02168569"/>
      <w:r>
        <w:rPr>
          <w:rStyle w:val="CharSectno"/>
        </w:rPr>
        <w:t>25</w:t>
      </w:r>
      <w:r>
        <w:rPr>
          <w:snapToGrid w:val="0"/>
        </w:rPr>
        <w:t>.</w:t>
      </w:r>
      <w:r>
        <w:rPr>
          <w:snapToGrid w:val="0"/>
        </w:rPr>
        <w:tab/>
        <w:t>Interpretation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02168570"/>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02168571"/>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02168572"/>
      <w:r>
        <w:rPr>
          <w:rStyle w:val="CharSectno"/>
        </w:rPr>
        <w:t>28</w:t>
      </w:r>
      <w:r>
        <w:rPr>
          <w:snapToGrid w:val="0"/>
        </w:rPr>
        <w:t>.</w:t>
      </w:r>
      <w:r>
        <w:rPr>
          <w:snapToGrid w:val="0"/>
        </w:rPr>
        <w:tab/>
        <w:t>Panels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02168573"/>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02168574"/>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02168575"/>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02168576"/>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02168577"/>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02168578"/>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02168579"/>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02168580"/>
      <w:r>
        <w:rPr>
          <w:rStyle w:val="CharSectno"/>
        </w:rPr>
        <w:t>34A</w:t>
      </w:r>
      <w:r>
        <w:rPr>
          <w:snapToGrid w:val="0"/>
        </w:rPr>
        <w:t>.</w:t>
      </w:r>
      <w:r>
        <w:rPr>
          <w:snapToGrid w:val="0"/>
        </w:rPr>
        <w:tab/>
        <w:t>Disputes Tribunal fees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02168581"/>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02168582"/>
      <w:r>
        <w:rPr>
          <w:rStyle w:val="CharSectno"/>
        </w:rPr>
        <w:t>34C</w:t>
      </w:r>
      <w:r>
        <w:t>.</w:t>
      </w:r>
      <w:r>
        <w:tab/>
        <w:t>Settlement or failure to settle</w:t>
      </w:r>
      <w:bookmarkEnd w:id="446"/>
      <w:bookmarkEnd w:id="447"/>
      <w:bookmarkEnd w:id="448"/>
      <w:bookmarkEnd w:id="449"/>
      <w:bookmarkEnd w:id="450"/>
      <w:bookmarkEnd w:id="451"/>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02168583"/>
      <w:r>
        <w:rPr>
          <w:rStyle w:val="CharSectno"/>
        </w:rPr>
        <w:t>34D</w:t>
      </w:r>
      <w:r>
        <w:t>.</w:t>
      </w:r>
      <w:r>
        <w:tab/>
        <w:t>Qualifications and remuneration of mediators</w:t>
      </w:r>
      <w:bookmarkEnd w:id="452"/>
      <w:bookmarkEnd w:id="453"/>
      <w:bookmarkEnd w:id="454"/>
      <w:bookmarkEnd w:id="455"/>
      <w:bookmarkEnd w:id="456"/>
      <w:bookmarkEnd w:id="45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02168584"/>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02168585"/>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02168586"/>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02168587"/>
      <w:r>
        <w:rPr>
          <w:rStyle w:val="CharSectno"/>
        </w:rPr>
        <w:t>37</w:t>
      </w:r>
      <w:r>
        <w:rPr>
          <w:snapToGrid w:val="0"/>
        </w:rPr>
        <w:t>.</w:t>
      </w:r>
      <w:r>
        <w:rPr>
          <w:snapToGrid w:val="0"/>
        </w:rPr>
        <w:tab/>
        <w:t>Hearings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02168588"/>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02168589"/>
      <w:r>
        <w:rPr>
          <w:rStyle w:val="CharSectno"/>
        </w:rPr>
        <w:t>39</w:t>
      </w:r>
      <w:r>
        <w:rPr>
          <w:snapToGrid w:val="0"/>
        </w:rPr>
        <w:t>.</w:t>
      </w:r>
      <w:r>
        <w:rPr>
          <w:snapToGrid w:val="0"/>
        </w:rPr>
        <w:tab/>
        <w:t>Offences</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02168590"/>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5" w:name="_Toc113421239"/>
      <w:bookmarkStart w:id="506" w:name="_Toc139441164"/>
      <w:bookmarkStart w:id="507" w:name="_Toc202168591"/>
      <w:r>
        <w:rPr>
          <w:rStyle w:val="CharSectno"/>
        </w:rPr>
        <w:t>41</w:t>
      </w:r>
      <w:r>
        <w:rPr>
          <w:snapToGrid w:val="0"/>
        </w:rPr>
        <w:t>.</w:t>
      </w:r>
      <w:r>
        <w:rPr>
          <w:snapToGrid w:val="0"/>
        </w:rPr>
        <w:tab/>
        <w:t>Review</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02168592"/>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02168593"/>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02168594"/>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02168595"/>
      <w:r>
        <w:rPr>
          <w:rStyle w:val="CharSectno"/>
        </w:rPr>
        <w:t>45</w:t>
      </w:r>
      <w:r>
        <w:rPr>
          <w:snapToGrid w:val="0"/>
        </w:rPr>
        <w:t>.</w:t>
      </w:r>
      <w:r>
        <w:rPr>
          <w:snapToGrid w:val="0"/>
        </w:rPr>
        <w:tab/>
        <w:t>Immunity</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6" w:name="_Toc521486461"/>
      <w:bookmarkStart w:id="537" w:name="_Toc532633084"/>
      <w:bookmarkStart w:id="538" w:name="_Toc535287290"/>
      <w:bookmarkStart w:id="539" w:name="_Toc113421244"/>
      <w:bookmarkStart w:id="540" w:name="_Toc139441169"/>
      <w:bookmarkStart w:id="541" w:name="_Toc202168596"/>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02168597"/>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4" w:name="_Toc89233612"/>
      <w:bookmarkStart w:id="565" w:name="_Toc90866187"/>
      <w:bookmarkStart w:id="566" w:name="_Toc92443638"/>
      <w:bookmarkStart w:id="567" w:name="_Toc97097069"/>
      <w:bookmarkStart w:id="568" w:name="_Toc101928994"/>
      <w:bookmarkStart w:id="569" w:name="_Toc101929358"/>
      <w:bookmarkStart w:id="570" w:name="_Toc101929446"/>
      <w:bookmarkStart w:id="571" w:name="_Toc102976395"/>
      <w:bookmarkStart w:id="572" w:name="_Toc104699188"/>
      <w:bookmarkStart w:id="573" w:name="_Toc104699276"/>
      <w:bookmarkStart w:id="574" w:name="_Toc109026497"/>
      <w:bookmarkStart w:id="575" w:name="_Toc109027917"/>
      <w:bookmarkStart w:id="576" w:name="_Toc109807228"/>
      <w:bookmarkStart w:id="577" w:name="_Toc112819929"/>
      <w:bookmarkStart w:id="578" w:name="_Toc113421247"/>
      <w:bookmarkStart w:id="579" w:name="_Toc113759801"/>
      <w:bookmarkStart w:id="580" w:name="_Toc113761097"/>
      <w:bookmarkStart w:id="581" w:name="_Toc139342651"/>
      <w:bookmarkStart w:id="582" w:name="_Toc139441172"/>
      <w:bookmarkStart w:id="583" w:name="_Toc156377342"/>
      <w:bookmarkStart w:id="584" w:name="_Toc156377430"/>
      <w:bookmarkStart w:id="585" w:name="_Toc171228956"/>
      <w:bookmarkStart w:id="586" w:name="_Toc171235931"/>
      <w:bookmarkStart w:id="587" w:name="_Toc172090793"/>
      <w:bookmarkStart w:id="588" w:name="_Toc199749314"/>
      <w:bookmarkStart w:id="589" w:name="_Toc200518920"/>
      <w:bookmarkStart w:id="590" w:name="_Toc202168599"/>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1" w:name="_Toc113421248"/>
      <w:bookmarkStart w:id="592" w:name="_Toc139441173"/>
      <w:bookmarkStart w:id="593" w:name="_Toc202168600"/>
      <w:r>
        <w:rPr>
          <w:snapToGrid w:val="0"/>
        </w:rPr>
        <w:t>Compilation table</w:t>
      </w:r>
      <w:bookmarkEnd w:id="591"/>
      <w:bookmarkEnd w:id="592"/>
      <w:bookmarkEnd w:id="593"/>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11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bl>
    <w:p>
      <w:pPr>
        <w:pStyle w:val="nSubsection"/>
        <w:spacing w:before="360"/>
        <w:ind w:left="482" w:hanging="482"/>
      </w:pPr>
      <w:r>
        <w:rPr>
          <w:vertAlign w:val="superscript"/>
        </w:rPr>
        <w:t>1a</w:t>
      </w:r>
      <w:r>
        <w:tab/>
        <w:t>On the date as at which thi</w:t>
      </w:r>
      <w:bookmarkStart w:id="594" w:name="_Hlt507390729"/>
      <w:bookmarkEnd w:id="5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5" w:name="UpToHere"/>
      <w:bookmarkStart w:id="596" w:name="_Toc511102521"/>
      <w:bookmarkStart w:id="597" w:name="_Toc521486465"/>
      <w:bookmarkStart w:id="598" w:name="_Toc535287294"/>
      <w:bookmarkStart w:id="599" w:name="_Toc113421249"/>
      <w:bookmarkStart w:id="600" w:name="_Toc139441174"/>
      <w:bookmarkStart w:id="601" w:name="_Toc202168601"/>
      <w:bookmarkEnd w:id="595"/>
      <w:r>
        <w:rPr>
          <w:snapToGrid w:val="0"/>
        </w:rPr>
        <w:t>Provisions that have not come into operation</w:t>
      </w:r>
      <w:bookmarkEnd w:id="596"/>
      <w:bookmarkEnd w:id="597"/>
      <w:bookmarkEnd w:id="598"/>
      <w:bookmarkEnd w:id="599"/>
      <w:bookmarkEnd w:id="600"/>
      <w:bookmarkEnd w:id="601"/>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21 of 2008</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27 May 2008</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12, 13</w:t>
      </w:r>
      <w:r>
        <w:rPr>
          <w:snapToGrid w:val="0"/>
        </w:rPr>
        <w:tab/>
        <w:t>Footnote no longer applicable.</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pPr>
      <w:bookmarkStart w:id="602" w:name="_Toc198708617"/>
      <w:r>
        <w:rPr>
          <w:rStyle w:val="CharSectno"/>
        </w:rPr>
        <w:t>641</w:t>
      </w:r>
      <w:r>
        <w:t>.</w:t>
      </w:r>
      <w:r>
        <w:tab/>
      </w:r>
      <w:r>
        <w:rPr>
          <w:i/>
        </w:rPr>
        <w:t>Builders’ Registration Act 1939</w:t>
      </w:r>
      <w:r>
        <w:t xml:space="preserve"> amended</w:t>
      </w:r>
      <w:bookmarkEnd w:id="602"/>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nzIndenta"/>
      </w:pPr>
      <w:r>
        <w:tab/>
      </w:r>
      <w:r>
        <w:tab/>
        <w:t>“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MiscClose"/>
        <w:rPr>
          <w:snapToGrid w:val="0"/>
        </w:rPr>
      </w:pPr>
      <w:r>
        <w:rPr>
          <w:snapToGrid w:val="0"/>
        </w:rP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46"/>
    <w:docVar w:name="WAFER_20151207104446" w:val="RemoveTrackChanges"/>
    <w:docVar w:name="WAFER_20151207104446_GUID" w:val="4e1a1472-d340-4d29-9e4a-cd3c4091b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23456</Words>
  <Characters>110244</Characters>
  <Application>Microsoft Office Word</Application>
  <DocSecurity>0</DocSecurity>
  <Lines>2901</Lines>
  <Paragraphs>1437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1939 - 11-j0-05</dc:title>
  <dc:subject/>
  <dc:creator/>
  <cp:keywords/>
  <dc:description/>
  <cp:lastModifiedBy>svcMRProcess</cp:lastModifiedBy>
  <cp:revision>4</cp:revision>
  <cp:lastPrinted>2005-09-20T01:39:00Z</cp:lastPrinted>
  <dcterms:created xsi:type="dcterms:W3CDTF">2015-12-08T14:37:00Z</dcterms:created>
  <dcterms:modified xsi:type="dcterms:W3CDTF">2015-12-08T14:38:00Z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01 Jul 2008</vt:lpwstr>
  </property>
  <property fmtid="{D5CDD505-2E9C-101B-9397-08002B2CF9AE}" pid="8" name="Suffix">
    <vt:lpwstr>11-j0-05</vt:lpwstr>
  </property>
</Properties>
</file>