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Support (Adoption of Laws)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_Toc202175058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_Toc202175059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_Toc202175060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_Toc202175061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_Toc202175062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_Toc202175063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_Toc202175064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_Toc202175065 \h </w:instrText>
      </w:r>
      <w:r>
        <w:fldChar w:fldCharType="separate"/>
      </w:r>
      <w:r>
        <w:t>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_Toc202175067 \h </w:instrText>
      </w:r>
      <w:r>
        <w:fldChar w:fldCharType="separate"/>
      </w:r>
      <w:r>
        <w:t>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202175058"/>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4" w:name="_Toc27273896"/>
      <w:bookmarkStart w:id="5" w:name="_Toc140374965"/>
      <w:bookmarkStart w:id="6" w:name="_Toc202175059"/>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7" w:name="_Toc27273897"/>
      <w:bookmarkStart w:id="8" w:name="_Toc140374966"/>
      <w:bookmarkStart w:id="9" w:name="_Toc202175060"/>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7"/>
      <w:bookmarkEnd w:id="8"/>
      <w:bookmarkEnd w:id="9"/>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No. 35 of 2006 s. 198; No. 29 of 2007 s. 5(1), 6 and 7.] </w:t>
      </w:r>
    </w:p>
    <w:p>
      <w:pPr>
        <w:pStyle w:val="Heading5"/>
        <w:rPr>
          <w:snapToGrid w:val="0"/>
        </w:rPr>
      </w:pPr>
      <w:bookmarkStart w:id="10" w:name="_Toc27273898"/>
      <w:bookmarkStart w:id="11" w:name="_Toc140374967"/>
      <w:bookmarkStart w:id="12" w:name="_Toc202175061"/>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No. 35 of 2006 s. 199; No. 29 of 2007 s. 5, 6 and 7.] </w:t>
      </w:r>
    </w:p>
    <w:p>
      <w:pPr>
        <w:pStyle w:val="Heading5"/>
        <w:rPr>
          <w:snapToGrid w:val="0"/>
        </w:rPr>
      </w:pPr>
      <w:bookmarkStart w:id="13" w:name="_Toc27273899"/>
      <w:bookmarkStart w:id="14" w:name="_Toc140374968"/>
      <w:bookmarkStart w:id="15" w:name="_Toc202175062"/>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adopts</w:t>
      </w:r>
      <w:r>
        <w:t xml:space="preserve"> shall be construed in accordance with the meaning attributed to “adopt” in section 51(xxxvii) of the Constitution of the Commonwealth.</w:t>
      </w:r>
    </w:p>
    <w:p>
      <w:pPr>
        <w:pStyle w:val="Heading5"/>
        <w:rPr>
          <w:snapToGrid w:val="0"/>
        </w:rPr>
      </w:pPr>
      <w:bookmarkStart w:id="16" w:name="_Toc27273900"/>
      <w:bookmarkStart w:id="17" w:name="_Toc140374969"/>
      <w:bookmarkStart w:id="18" w:name="_Toc202175063"/>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9" w:name="_Toc27273901"/>
      <w:bookmarkStart w:id="20" w:name="_Toc140374970"/>
      <w:bookmarkStart w:id="21" w:name="_Toc202175064"/>
      <w:r>
        <w:rPr>
          <w:rStyle w:val="CharSectno"/>
        </w:rPr>
        <w:t>7</w:t>
      </w:r>
      <w:r>
        <w:rPr>
          <w:snapToGrid w:val="0"/>
        </w:rPr>
        <w:t>.</w:t>
      </w:r>
      <w:r>
        <w:rPr>
          <w:snapToGrid w:val="0"/>
        </w:rPr>
        <w:tab/>
        <w:t>Termination of adoption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22" w:name="_Toc27273902"/>
      <w:bookmarkStart w:id="23" w:name="_Toc140374971"/>
      <w:bookmarkStart w:id="24" w:name="_Toc202175065"/>
      <w:r>
        <w:rPr>
          <w:rStyle w:val="CharSectno"/>
        </w:rPr>
        <w:t>8</w:t>
      </w:r>
      <w:r>
        <w:rPr>
          <w:snapToGrid w:val="0"/>
        </w:rPr>
        <w:t>.</w:t>
      </w:r>
      <w:r>
        <w:rPr>
          <w:snapToGrid w:val="0"/>
        </w:rPr>
        <w:tab/>
        <w:t>Repeal</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 w:name="_Toc140374972"/>
      <w:bookmarkStart w:id="26" w:name="_Toc140375035"/>
      <w:bookmarkStart w:id="27" w:name="_Toc140393679"/>
      <w:bookmarkStart w:id="28" w:name="_Toc140393740"/>
      <w:bookmarkStart w:id="29" w:name="_Toc140892540"/>
      <w:bookmarkStart w:id="30" w:name="_Toc142129376"/>
      <w:bookmarkStart w:id="31" w:name="_Toc181681418"/>
      <w:bookmarkStart w:id="32" w:name="_Toc185394518"/>
      <w:bookmarkStart w:id="33" w:name="_Toc202175066"/>
      <w:r>
        <w:t>Notes</w:t>
      </w:r>
      <w:bookmarkEnd w:id="25"/>
      <w:bookmarkEnd w:id="26"/>
      <w:bookmarkEnd w:id="27"/>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UpToHere"/>
      <w:bookmarkStart w:id="35" w:name="_Toc140374973"/>
      <w:bookmarkStart w:id="36" w:name="_Toc202175067"/>
      <w:bookmarkEnd w:id="34"/>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Borders>
              <w:bottom w:val="single" w:sz="4" w:space="0" w:color="auto"/>
            </w:tcBorders>
          </w:tcPr>
          <w:p>
            <w:pPr>
              <w:pStyle w:val="nTable"/>
              <w:rPr>
                <w:i/>
                <w:iCs/>
                <w:sz w:val="19"/>
                <w:vertAlign w:val="superscript"/>
              </w:rPr>
            </w:pPr>
            <w:r>
              <w:rPr>
                <w:i/>
                <w:sz w:val="19"/>
              </w:rPr>
              <w:t>Child Support (Adoption of Laws) Amendment Act 2007</w:t>
            </w:r>
            <w:r>
              <w:rPr>
                <w:sz w:val="19"/>
                <w:vertAlign w:val="superscript"/>
              </w:rPr>
              <w:t> </w:t>
            </w:r>
          </w:p>
        </w:tc>
        <w:tc>
          <w:tcPr>
            <w:tcW w:w="1134" w:type="dxa"/>
            <w:tcBorders>
              <w:bottom w:val="single" w:sz="4" w:space="0" w:color="auto"/>
            </w:tcBorders>
          </w:tcPr>
          <w:p>
            <w:pPr>
              <w:pStyle w:val="nTable"/>
              <w:rPr>
                <w:sz w:val="19"/>
              </w:rPr>
            </w:pPr>
            <w:r>
              <w:rPr>
                <w:sz w:val="19"/>
              </w:rPr>
              <w:t>29 of 2007</w:t>
            </w:r>
          </w:p>
        </w:tc>
        <w:tc>
          <w:tcPr>
            <w:tcW w:w="1134" w:type="dxa"/>
            <w:tcBorders>
              <w:bottom w:val="single" w:sz="4" w:space="0" w:color="auto"/>
            </w:tcBorders>
          </w:tcPr>
          <w:p>
            <w:pPr>
              <w:pStyle w:val="nTable"/>
              <w:rPr>
                <w:sz w:val="19"/>
              </w:rPr>
            </w:pPr>
            <w:r>
              <w:rPr>
                <w:sz w:val="19"/>
              </w:rPr>
              <w:t>31 Oct 2007</w:t>
            </w:r>
          </w:p>
        </w:tc>
        <w:tc>
          <w:tcPr>
            <w:tcW w:w="2551" w:type="dxa"/>
            <w:tcBorders>
              <w:bottom w:val="single" w:sz="4" w:space="0" w:color="auto"/>
            </w:tcBorders>
          </w:tcPr>
          <w:p>
            <w:pPr>
              <w:pStyle w:val="nTable"/>
              <w:rPr>
                <w:sz w:val="19"/>
              </w:rPr>
            </w:pPr>
            <w:r>
              <w:rPr>
                <w:sz w:val="19"/>
              </w:rPr>
              <w:t>s. 1 and 2: 31 Oct 2007 (see s. 2(a));</w:t>
            </w:r>
            <w:r>
              <w:rPr>
                <w:sz w:val="19"/>
              </w:rPr>
              <w:br/>
              <w:t>s. 4 and 5: 1 Nov 2007 (see s. 2(d))</w:t>
            </w:r>
            <w:r>
              <w:rPr>
                <w:sz w:val="19"/>
              </w:rPr>
              <w:br/>
              <w:t>s. 6: 1 Jan 2008 (see s. 2(b))</w:t>
            </w:r>
          </w:p>
          <w:p>
            <w:pPr>
              <w:pStyle w:val="nTable"/>
              <w:rPr>
                <w:sz w:val="19"/>
              </w:rPr>
            </w:pPr>
            <w:r>
              <w:rPr>
                <w:sz w:val="19"/>
              </w:rPr>
              <w:t>s. 7: 1 Jul 2008 (see s. 2(c))</w:t>
            </w:r>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37" w:name="_Toc522674913"/>
      <w:bookmarkStart w:id="38" w:name="_Toc134597675"/>
      <w:bookmarkStart w:id="39" w:name="_Toc139370934"/>
      <w:bookmarkStart w:id="40" w:name="_Toc139792798"/>
      <w:r>
        <w:rPr>
          <w:rStyle w:val="CharSectno"/>
        </w:rPr>
        <w:t>196</w:t>
      </w:r>
      <w:r>
        <w:t>.</w:t>
      </w:r>
      <w:r>
        <w:tab/>
        <w:t>Purpose of Part</w:t>
      </w:r>
      <w:bookmarkEnd w:id="37"/>
      <w:bookmarkEnd w:id="38"/>
      <w:bookmarkEnd w:id="39"/>
      <w:bookmarkEnd w:id="40"/>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41" w:name="_Toc160440659"/>
      <w:bookmarkStart w:id="42" w:name="_Toc180996966"/>
      <w:bookmarkStart w:id="43" w:name="_Toc181675048"/>
      <w:r>
        <w:t>“</w:t>
      </w:r>
    </w:p>
    <w:p>
      <w:pPr>
        <w:pStyle w:val="nzHeading5"/>
      </w:pPr>
      <w:r>
        <w:rPr>
          <w:rStyle w:val="CharSectno"/>
        </w:rPr>
        <w:t>4</w:t>
      </w:r>
      <w:r>
        <w:t>.</w:t>
      </w:r>
      <w:r>
        <w:tab/>
        <w:t>Purpose of Act</w:t>
      </w:r>
      <w:bookmarkEnd w:id="41"/>
      <w:bookmarkEnd w:id="42"/>
      <w:bookmarkEnd w:id="43"/>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Support (Adoption of Laws)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610"/>
    <w:docVar w:name="WAFER_20151207162610" w:val="RemoveTrackChanges"/>
    <w:docVar w:name="WAFER_20151207162610_GUID" w:val="138ef541-af8b-4e6b-8f61-6314c47ff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1903</Words>
  <Characters>9577</Characters>
  <Application>Microsoft Office Word</Application>
  <DocSecurity>0</DocSecurity>
  <Lines>319</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1990 - 01-g0-05</dc:title>
  <dc:subject/>
  <dc:creator/>
  <cp:keywords/>
  <dc:description/>
  <cp:lastModifiedBy>svcMRProcess</cp:lastModifiedBy>
  <cp:revision>4</cp:revision>
  <cp:lastPrinted>2003-05-07T03:59:00Z</cp:lastPrinted>
  <dcterms:created xsi:type="dcterms:W3CDTF">2015-12-08T17:27:00Z</dcterms:created>
  <dcterms:modified xsi:type="dcterms:W3CDTF">2015-12-08T17:27:00Z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122</vt:i4>
  </property>
  <property fmtid="{D5CDD505-2E9C-101B-9397-08002B2CF9AE}" pid="6" name="AsAtDate">
    <vt:lpwstr>01 Jul 2008</vt:lpwstr>
  </property>
  <property fmtid="{D5CDD505-2E9C-101B-9397-08002B2CF9AE}" pid="7" name="Suffix">
    <vt:lpwstr>01-g0-05</vt:lpwstr>
  </property>
</Properties>
</file>