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Government Employees’ Housing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Government Employees’ Housing Act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_Toc202170918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_Toc202170919 \h </w:instrText>
      </w:r>
      <w:r>
        <w:fldChar w:fldCharType="separate"/>
      </w:r>
      <w:r>
        <w:t>1</w:t>
      </w:r>
      <w:r>
        <w:fldChar w:fldCharType="end"/>
      </w:r>
    </w:p>
    <w:p>
      <w:pPr>
        <w:pStyle w:val="TOC2"/>
        <w:tabs>
          <w:tab w:val="right" w:leader="dot" w:pos="7078"/>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_Toc202170921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_Toc202170922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Governor may by proclamation declare Departments</w:t>
      </w:r>
      <w:r>
        <w:tab/>
      </w:r>
      <w:r>
        <w:fldChar w:fldCharType="begin"/>
      </w:r>
      <w:r>
        <w:instrText xml:space="preserve"> PAGEREF _Toc202170923 \h </w:instrText>
      </w:r>
      <w:r>
        <w:fldChar w:fldCharType="separate"/>
      </w:r>
      <w:r>
        <w:t>3</w:t>
      </w:r>
      <w:r>
        <w:fldChar w:fldCharType="end"/>
      </w:r>
    </w:p>
    <w:p>
      <w:pPr>
        <w:pStyle w:val="TOC2"/>
        <w:tabs>
          <w:tab w:val="right" w:leader="dot" w:pos="7078"/>
        </w:tabs>
        <w:rPr>
          <w:b w:val="0"/>
          <w:sz w:val="24"/>
          <w:szCs w:val="24"/>
        </w:rPr>
      </w:pPr>
      <w:r>
        <w:rPr>
          <w:szCs w:val="30"/>
        </w:rPr>
        <w:t>Part III — Administration</w:t>
      </w:r>
    </w:p>
    <w:p>
      <w:pPr>
        <w:pStyle w:val="TOC8"/>
        <w:rPr>
          <w:sz w:val="24"/>
          <w:szCs w:val="24"/>
        </w:rPr>
      </w:pPr>
      <w:r>
        <w:rPr>
          <w:szCs w:val="24"/>
        </w:rPr>
        <w:t>16</w:t>
      </w:r>
      <w:r>
        <w:rPr>
          <w:snapToGrid w:val="0"/>
          <w:szCs w:val="24"/>
        </w:rPr>
        <w:t>.</w:t>
      </w:r>
      <w:r>
        <w:rPr>
          <w:snapToGrid w:val="0"/>
          <w:szCs w:val="24"/>
        </w:rPr>
        <w:tab/>
        <w:t>Function of Authority</w:t>
      </w:r>
      <w:r>
        <w:tab/>
      </w:r>
      <w:r>
        <w:fldChar w:fldCharType="begin"/>
      </w:r>
      <w:r>
        <w:instrText xml:space="preserve"> PAGEREF _Toc202170925 \h </w:instrText>
      </w:r>
      <w:r>
        <w:fldChar w:fldCharType="separate"/>
      </w:r>
      <w:r>
        <w:t>4</w:t>
      </w:r>
      <w:r>
        <w:fldChar w:fldCharType="end"/>
      </w:r>
    </w:p>
    <w:p>
      <w:pPr>
        <w:pStyle w:val="TOC8"/>
        <w:rPr>
          <w:sz w:val="24"/>
          <w:szCs w:val="24"/>
        </w:rPr>
      </w:pPr>
      <w:r>
        <w:rPr>
          <w:szCs w:val="24"/>
        </w:rPr>
        <w:t>17</w:t>
      </w:r>
      <w:r>
        <w:rPr>
          <w:snapToGrid w:val="0"/>
          <w:szCs w:val="24"/>
        </w:rPr>
        <w:t>.</w:t>
      </w:r>
      <w:r>
        <w:rPr>
          <w:snapToGrid w:val="0"/>
          <w:szCs w:val="24"/>
        </w:rPr>
        <w:tab/>
        <w:t>Transfer to Authority of land and houses</w:t>
      </w:r>
      <w:r>
        <w:tab/>
      </w:r>
      <w:r>
        <w:fldChar w:fldCharType="begin"/>
      </w:r>
      <w:r>
        <w:instrText xml:space="preserve"> PAGEREF _Toc202170926 \h </w:instrText>
      </w:r>
      <w:r>
        <w:fldChar w:fldCharType="separate"/>
      </w:r>
      <w:r>
        <w:t>4</w:t>
      </w:r>
      <w:r>
        <w:fldChar w:fldCharType="end"/>
      </w:r>
    </w:p>
    <w:p>
      <w:pPr>
        <w:pStyle w:val="TOC8"/>
        <w:rPr>
          <w:sz w:val="24"/>
          <w:szCs w:val="24"/>
        </w:rPr>
      </w:pPr>
      <w:r>
        <w:rPr>
          <w:szCs w:val="24"/>
        </w:rPr>
        <w:t>18</w:t>
      </w:r>
      <w:r>
        <w:rPr>
          <w:snapToGrid w:val="0"/>
          <w:szCs w:val="24"/>
        </w:rPr>
        <w:t>.</w:t>
      </w:r>
      <w:r>
        <w:rPr>
          <w:snapToGrid w:val="0"/>
          <w:szCs w:val="24"/>
        </w:rPr>
        <w:tab/>
        <w:t>Application may be made for houses for Department</w:t>
      </w:r>
      <w:r>
        <w:tab/>
      </w:r>
      <w:r>
        <w:fldChar w:fldCharType="begin"/>
      </w:r>
      <w:r>
        <w:instrText xml:space="preserve"> PAGEREF _Toc202170927 \h </w:instrText>
      </w:r>
      <w:r>
        <w:fldChar w:fldCharType="separate"/>
      </w:r>
      <w:r>
        <w:t>5</w:t>
      </w:r>
      <w:r>
        <w:fldChar w:fldCharType="end"/>
      </w:r>
    </w:p>
    <w:p>
      <w:pPr>
        <w:pStyle w:val="TOC8"/>
        <w:rPr>
          <w:sz w:val="24"/>
          <w:szCs w:val="24"/>
        </w:rPr>
      </w:pPr>
      <w:r>
        <w:rPr>
          <w:szCs w:val="24"/>
        </w:rPr>
        <w:t>19</w:t>
      </w:r>
      <w:r>
        <w:rPr>
          <w:snapToGrid w:val="0"/>
          <w:szCs w:val="24"/>
        </w:rPr>
        <w:t>.</w:t>
      </w:r>
      <w:r>
        <w:rPr>
          <w:snapToGrid w:val="0"/>
          <w:szCs w:val="24"/>
        </w:rPr>
        <w:tab/>
        <w:t>Powers of Authority</w:t>
      </w:r>
      <w:r>
        <w:tab/>
      </w:r>
      <w:r>
        <w:fldChar w:fldCharType="begin"/>
      </w:r>
      <w:r>
        <w:instrText xml:space="preserve"> PAGEREF _Toc202170928 \h </w:instrText>
      </w:r>
      <w:r>
        <w:fldChar w:fldCharType="separate"/>
      </w:r>
      <w:r>
        <w:t>6</w:t>
      </w:r>
      <w:r>
        <w:fldChar w:fldCharType="end"/>
      </w:r>
    </w:p>
    <w:p>
      <w:pPr>
        <w:pStyle w:val="TOC8"/>
        <w:rPr>
          <w:sz w:val="24"/>
          <w:szCs w:val="24"/>
        </w:rPr>
      </w:pPr>
      <w:r>
        <w:rPr>
          <w:szCs w:val="24"/>
        </w:rPr>
        <w:t>20</w:t>
      </w:r>
      <w:r>
        <w:rPr>
          <w:snapToGrid w:val="0"/>
          <w:szCs w:val="24"/>
        </w:rPr>
        <w:t>.</w:t>
      </w:r>
      <w:r>
        <w:rPr>
          <w:snapToGrid w:val="0"/>
          <w:szCs w:val="24"/>
        </w:rPr>
        <w:tab/>
        <w:t>Power to accept gifts</w:t>
      </w:r>
      <w:r>
        <w:tab/>
      </w:r>
      <w:r>
        <w:fldChar w:fldCharType="begin"/>
      </w:r>
      <w:r>
        <w:instrText xml:space="preserve"> PAGEREF _Toc202170929 \h </w:instrText>
      </w:r>
      <w:r>
        <w:fldChar w:fldCharType="separate"/>
      </w:r>
      <w:r>
        <w:t>7</w:t>
      </w:r>
      <w:r>
        <w:fldChar w:fldCharType="end"/>
      </w:r>
    </w:p>
    <w:p>
      <w:pPr>
        <w:pStyle w:val="TOC2"/>
        <w:tabs>
          <w:tab w:val="right" w:leader="dot" w:pos="7078"/>
        </w:tabs>
        <w:rPr>
          <w:b w:val="0"/>
          <w:sz w:val="24"/>
          <w:szCs w:val="24"/>
        </w:rPr>
      </w:pPr>
      <w:r>
        <w:rPr>
          <w:szCs w:val="30"/>
        </w:rPr>
        <w:t>Part IV — Finance</w:t>
      </w:r>
    </w:p>
    <w:p>
      <w:pPr>
        <w:pStyle w:val="TOC8"/>
        <w:rPr>
          <w:sz w:val="24"/>
          <w:szCs w:val="24"/>
        </w:rPr>
      </w:pPr>
      <w:r>
        <w:rPr>
          <w:szCs w:val="24"/>
        </w:rPr>
        <w:t>22</w:t>
      </w:r>
      <w:r>
        <w:rPr>
          <w:snapToGrid w:val="0"/>
          <w:szCs w:val="24"/>
        </w:rPr>
        <w:t>.</w:t>
      </w:r>
      <w:r>
        <w:rPr>
          <w:snapToGrid w:val="0"/>
          <w:szCs w:val="24"/>
        </w:rPr>
        <w:tab/>
        <w:t>Power to borrow money</w:t>
      </w:r>
      <w:r>
        <w:tab/>
      </w:r>
      <w:r>
        <w:fldChar w:fldCharType="begin"/>
      </w:r>
      <w:r>
        <w:instrText xml:space="preserve"> PAGEREF _Toc202170931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Funds of Authority</w:t>
      </w:r>
      <w:r>
        <w:tab/>
      </w:r>
      <w:r>
        <w:fldChar w:fldCharType="begin"/>
      </w:r>
      <w:r>
        <w:instrText xml:space="preserve"> PAGEREF _Toc202170932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Establishment of Government Employees’ Housing Fund</w:t>
      </w:r>
      <w:r>
        <w:tab/>
      </w:r>
      <w:r>
        <w:fldChar w:fldCharType="begin"/>
      </w:r>
      <w:r>
        <w:instrText xml:space="preserve"> PAGEREF _Toc202170933 \h </w:instrText>
      </w:r>
      <w:r>
        <w:fldChar w:fldCharType="separate"/>
      </w:r>
      <w:r>
        <w:t>10</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27</w:t>
      </w:r>
      <w:r>
        <w:rPr>
          <w:snapToGrid w:val="0"/>
          <w:szCs w:val="24"/>
        </w:rPr>
        <w:t>.</w:t>
      </w:r>
      <w:r>
        <w:rPr>
          <w:snapToGrid w:val="0"/>
          <w:szCs w:val="24"/>
        </w:rPr>
        <w:tab/>
        <w:t>Exemption from personal liability</w:t>
      </w:r>
      <w:r>
        <w:tab/>
      </w:r>
      <w:r>
        <w:fldChar w:fldCharType="begin"/>
      </w:r>
      <w:r>
        <w:instrText xml:space="preserve"> PAGEREF _Toc202170935 \h </w:instrText>
      </w:r>
      <w:r>
        <w:fldChar w:fldCharType="separate"/>
      </w:r>
      <w:r>
        <w:t>11</w:t>
      </w:r>
      <w:r>
        <w:fldChar w:fldCharType="end"/>
      </w:r>
    </w:p>
    <w:p>
      <w:pPr>
        <w:pStyle w:val="TOC8"/>
        <w:rPr>
          <w:sz w:val="24"/>
          <w:szCs w:val="24"/>
        </w:rPr>
      </w:pPr>
      <w:r>
        <w:rPr>
          <w:szCs w:val="24"/>
        </w:rPr>
        <w:t>28</w:t>
      </w:r>
      <w:r>
        <w:rPr>
          <w:snapToGrid w:val="0"/>
          <w:szCs w:val="24"/>
        </w:rPr>
        <w:t>.</w:t>
      </w:r>
      <w:r>
        <w:rPr>
          <w:snapToGrid w:val="0"/>
          <w:szCs w:val="24"/>
        </w:rPr>
        <w:tab/>
        <w:t>Determination of tenancy</w:t>
      </w:r>
      <w:r>
        <w:tab/>
      </w:r>
      <w:r>
        <w:fldChar w:fldCharType="begin"/>
      </w:r>
      <w:r>
        <w:instrText xml:space="preserve"> PAGEREF _Toc202170936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_Toc202170937 \h </w:instrText>
      </w:r>
      <w:r>
        <w:fldChar w:fldCharType="separate"/>
      </w:r>
      <w:r>
        <w:t>13</w:t>
      </w:r>
      <w:r>
        <w:fldChar w:fldCharType="end"/>
      </w:r>
    </w:p>
    <w:p>
      <w:pPr>
        <w:pStyle w:val="TOC8"/>
        <w:rPr>
          <w:sz w:val="24"/>
          <w:szCs w:val="24"/>
        </w:rPr>
      </w:pPr>
      <w:r>
        <w:rPr>
          <w:szCs w:val="24"/>
        </w:rPr>
        <w:lastRenderedPageBreak/>
        <w:t>30</w:t>
      </w:r>
      <w:r>
        <w:rPr>
          <w:snapToGrid w:val="0"/>
          <w:szCs w:val="24"/>
        </w:rPr>
        <w:t>.</w:t>
      </w:r>
      <w:r>
        <w:rPr>
          <w:snapToGrid w:val="0"/>
          <w:szCs w:val="24"/>
        </w:rPr>
        <w:tab/>
        <w:t>Review of Act</w:t>
      </w:r>
      <w:r>
        <w:tab/>
      </w:r>
      <w:r>
        <w:fldChar w:fldCharType="begin"/>
      </w:r>
      <w:r>
        <w:instrText xml:space="preserve"> PAGEREF _Toc202170938 \h </w:instrText>
      </w:r>
      <w:r>
        <w:fldChar w:fldCharType="separate"/>
      </w:r>
      <w:r>
        <w:t>13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_Toc202170940 \h </w:instrText>
      </w:r>
      <w:r>
        <w:fldChar w:fldCharType="separate"/>
      </w:r>
      <w:r>
        <w:t>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Government Employees’ Housing Act 1964 </w:t>
      </w:r>
    </w:p>
    <w:p>
      <w:pPr>
        <w:pStyle w:val="LongTitle"/>
        <w:rPr>
          <w:snapToGrid w:val="0"/>
        </w:rPr>
      </w:pPr>
      <w:r>
        <w:rPr>
          <w:snapToGrid w:val="0"/>
        </w:rPr>
        <w:t xml:space="preserve">An Act to make provision for adequate and suitable housing accommodation for persons employed by or under the Government of the State and for incidental and other purposes. </w:t>
      </w:r>
    </w:p>
    <w:p>
      <w:pPr>
        <w:pStyle w:val="Footnotelongtitle"/>
      </w:pPr>
      <w:r>
        <w:tab/>
        <w:t>[Long title amended by No. 28 of 2006 s. 296.]</w:t>
      </w:r>
    </w:p>
    <w:p>
      <w:pPr>
        <w:pStyle w:val="Heading5"/>
        <w:rPr>
          <w:snapToGrid w:val="0"/>
        </w:rPr>
      </w:pPr>
      <w:bookmarkStart w:id="2" w:name="_Toc421611491"/>
      <w:bookmarkStart w:id="3" w:name="_Toc503062590"/>
      <w:bookmarkStart w:id="4" w:name="_Toc122752032"/>
      <w:bookmarkStart w:id="5" w:name="_Toc202170918"/>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6" w:name="_Toc421611492"/>
      <w:bookmarkStart w:id="7" w:name="_Toc503062591"/>
      <w:bookmarkStart w:id="8" w:name="_Toc122752033"/>
      <w:bookmarkStart w:id="9" w:name="_Toc202170919"/>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2"/>
      </w:pPr>
      <w:bookmarkStart w:id="10" w:name="_Toc122752034"/>
      <w:bookmarkStart w:id="11" w:name="_Toc122752070"/>
      <w:bookmarkStart w:id="12" w:name="_Toc123002568"/>
      <w:bookmarkStart w:id="13" w:name="_Toc131395182"/>
      <w:bookmarkStart w:id="14" w:name="_Toc139688980"/>
      <w:bookmarkStart w:id="15" w:name="_Toc144183038"/>
      <w:bookmarkStart w:id="16" w:name="_Toc144184680"/>
      <w:bookmarkStart w:id="17" w:name="_Toc147119834"/>
      <w:bookmarkStart w:id="18" w:name="_Toc147199701"/>
      <w:bookmarkStart w:id="19" w:name="_Toc147199725"/>
      <w:bookmarkStart w:id="20" w:name="_Toc157911640"/>
      <w:bookmarkStart w:id="21" w:name="_Toc196120854"/>
      <w:bookmarkStart w:id="22" w:name="_Toc202170920"/>
      <w:r>
        <w:rPr>
          <w:rStyle w:val="CharPartNo"/>
        </w:rPr>
        <w:t>Part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21611493"/>
      <w:bookmarkStart w:id="24" w:name="_Toc503062592"/>
      <w:bookmarkStart w:id="25" w:name="_Toc122752035"/>
      <w:bookmarkStart w:id="26" w:name="_Toc202170921"/>
      <w:r>
        <w:rPr>
          <w:rStyle w:val="CharSectno"/>
        </w:rPr>
        <w:t>4</w:t>
      </w:r>
      <w:r>
        <w:rPr>
          <w:snapToGrid w:val="0"/>
        </w:rPr>
        <w:t>.</w:t>
      </w:r>
      <w:r>
        <w:rPr>
          <w:snapToGrid w:val="0"/>
        </w:rPr>
        <w:tab/>
        <w:t>Objects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 and</w:t>
      </w:r>
    </w:p>
    <w:p>
      <w:pPr>
        <w:pStyle w:val="Indenta"/>
        <w:rPr>
          <w:snapToGrid w:val="0"/>
        </w:rPr>
      </w:pPr>
      <w:r>
        <w:rPr>
          <w:snapToGrid w:val="0"/>
        </w:rPr>
        <w:tab/>
        <w:t>(b)</w:t>
      </w:r>
      <w:r>
        <w:rPr>
          <w:snapToGrid w:val="0"/>
        </w:rPr>
        <w:tab/>
        <w:t>the improvement of existing housing conditions with respect to Government employees.</w:t>
      </w:r>
    </w:p>
    <w:p>
      <w:pPr>
        <w:pStyle w:val="Footnotesection"/>
      </w:pPr>
      <w:bookmarkStart w:id="27" w:name="_Toc421611494"/>
      <w:bookmarkStart w:id="28" w:name="_Toc503062593"/>
      <w:bookmarkStart w:id="29" w:name="_Toc122752036"/>
      <w:r>
        <w:tab/>
        <w:t>[Section 4 amended by No. 28 of 2006 s. 297.]</w:t>
      </w:r>
    </w:p>
    <w:p>
      <w:pPr>
        <w:pStyle w:val="Heading5"/>
        <w:rPr>
          <w:snapToGrid w:val="0"/>
        </w:rPr>
      </w:pPr>
      <w:bookmarkStart w:id="30" w:name="_Toc202170922"/>
      <w:r>
        <w:rPr>
          <w:rStyle w:val="CharSectno"/>
        </w:rPr>
        <w:t>5</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Account</w:t>
      </w:r>
      <w:r>
        <w:t xml:space="preserve"> means the Government Employees’ Housing Authority Account referred to in section 24;</w:t>
      </w:r>
    </w:p>
    <w:p>
      <w:pPr>
        <w:pStyle w:val="Defstart"/>
      </w:pPr>
      <w:r>
        <w:rPr>
          <w:b/>
        </w:rPr>
        <w:tab/>
      </w:r>
      <w:r>
        <w:rPr>
          <w:rStyle w:val="CharDefText"/>
        </w:rPr>
        <w:t>Authority</w:t>
      </w:r>
      <w:r>
        <w:t xml:space="preserve"> means the Housing Authority referred to in section 6(4) of the </w:t>
      </w:r>
      <w:r>
        <w:rPr>
          <w:i/>
        </w:rPr>
        <w:t>Housing Act 1980</w:t>
      </w:r>
      <w:r>
        <w:t>;</w:t>
      </w:r>
    </w:p>
    <w:p>
      <w:pPr>
        <w:pStyle w:val="Defstart"/>
      </w:pPr>
      <w:r>
        <w:rPr>
          <w:b/>
        </w:rPr>
        <w:tab/>
      </w:r>
      <w:r>
        <w:rPr>
          <w:rStyle w:val="CharDefText"/>
        </w:rPr>
        <w:t>Department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pPr>
      <w:r>
        <w:rPr>
          <w:b/>
        </w:rPr>
        <w:tab/>
      </w:r>
      <w:r>
        <w:rPr>
          <w:rStyle w:val="CharDefText"/>
        </w:rPr>
        <w:t>Government employee</w:t>
      </w:r>
      <w:r>
        <w:t xml:space="preserve"> means a person employed under the State in any capacity in any Department to which this Act applies;</w:t>
      </w:r>
    </w:p>
    <w:p>
      <w:pPr>
        <w:pStyle w:val="Defstart"/>
      </w:pPr>
      <w:r>
        <w:rPr>
          <w:b/>
        </w:rPr>
        <w:tab/>
      </w:r>
      <w:r>
        <w:rPr>
          <w:rStyle w:val="CharDefText"/>
        </w:rPr>
        <w:t>house</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pPr>
        <w:pStyle w:val="Defstart"/>
      </w:pPr>
      <w:r>
        <w:rPr>
          <w:b/>
        </w:rPr>
        <w:tab/>
      </w:r>
      <w:r>
        <w:rPr>
          <w:rStyle w:val="CharDefText"/>
        </w:rPr>
        <w:t>member</w:t>
      </w:r>
      <w:r>
        <w:t xml:space="preserve"> means a person occupying any of the offices of the Authority, including that of chairman;</w:t>
      </w:r>
    </w:p>
    <w:p>
      <w:pPr>
        <w:pStyle w:val="Defstart"/>
      </w:pPr>
      <w:r>
        <w:rPr>
          <w:b/>
        </w:rPr>
        <w:tab/>
      </w:r>
      <w:r>
        <w:rPr>
          <w:rStyle w:val="CharDefText"/>
        </w:rPr>
        <w:t>officer</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pPr>
      <w:r>
        <w:rPr>
          <w:b/>
        </w:rPr>
        <w:tab/>
      </w:r>
      <w:r>
        <w:rPr>
          <w:rStyle w:val="CharDefText"/>
        </w:rPr>
        <w:t>tenant</w:t>
      </w:r>
      <w:r>
        <w:t xml:space="preserve"> includes any person deriving title under the original tenant.</w:t>
      </w:r>
    </w:p>
    <w:p>
      <w:pPr>
        <w:pStyle w:val="Footnotesection"/>
      </w:pPr>
      <w:r>
        <w:tab/>
        <w:t>[Section 5 amended by No. 36 of 1999 s. 247; No. 28 of 2006 s. 298; No. 77 of 2006 s. 17.]</w:t>
      </w:r>
    </w:p>
    <w:p>
      <w:pPr>
        <w:pStyle w:val="Ednotesection"/>
      </w:pPr>
      <w:bookmarkStart w:id="31" w:name="_Toc421611496"/>
      <w:bookmarkStart w:id="32" w:name="_Toc503062595"/>
      <w:bookmarkStart w:id="33" w:name="_Toc122752038"/>
      <w:r>
        <w:t>[</w:t>
      </w:r>
      <w:r>
        <w:rPr>
          <w:b/>
        </w:rPr>
        <w:t>6.</w:t>
      </w:r>
      <w:r>
        <w:tab/>
        <w:t xml:space="preserve">Deleted by No. 28 of 2006 s. 299.] </w:t>
      </w:r>
    </w:p>
    <w:p>
      <w:pPr>
        <w:pStyle w:val="Heading5"/>
        <w:rPr>
          <w:snapToGrid w:val="0"/>
        </w:rPr>
      </w:pPr>
      <w:bookmarkStart w:id="34" w:name="_Toc202170923"/>
      <w:r>
        <w:rPr>
          <w:rStyle w:val="CharSectno"/>
        </w:rPr>
        <w:t>7</w:t>
      </w:r>
      <w:r>
        <w:rPr>
          <w:snapToGrid w:val="0"/>
        </w:rPr>
        <w:t>.</w:t>
      </w:r>
      <w:r>
        <w:rPr>
          <w:snapToGrid w:val="0"/>
        </w:rPr>
        <w:tab/>
        <w:t xml:space="preserve">Governor may by proclamation declare </w:t>
      </w:r>
      <w:bookmarkEnd w:id="31"/>
      <w:r>
        <w:rPr>
          <w:snapToGrid w:val="0"/>
        </w:rPr>
        <w:t>Departments</w:t>
      </w:r>
      <w:bookmarkEnd w:id="32"/>
      <w:bookmarkEnd w:id="33"/>
      <w:bookmarkEnd w:id="34"/>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Ednotepart"/>
      </w:pPr>
      <w:bookmarkStart w:id="35" w:name="_Toc122752048"/>
      <w:bookmarkStart w:id="36" w:name="_Toc122752084"/>
      <w:bookmarkStart w:id="37" w:name="_Toc123002582"/>
      <w:bookmarkStart w:id="38" w:name="_Toc131395196"/>
      <w:r>
        <w:t>[Part II (s. 8</w:t>
      </w:r>
      <w:r>
        <w:noBreakHyphen/>
        <w:t xml:space="preserve">15) deleted by No. 28 of 2006 s. 300.] </w:t>
      </w:r>
    </w:p>
    <w:p>
      <w:pPr>
        <w:pStyle w:val="Heading2"/>
      </w:pPr>
      <w:bookmarkStart w:id="39" w:name="_Toc139688984"/>
      <w:bookmarkStart w:id="40" w:name="_Toc144183042"/>
      <w:bookmarkStart w:id="41" w:name="_Toc144184684"/>
      <w:bookmarkStart w:id="42" w:name="_Toc147119838"/>
      <w:bookmarkStart w:id="43" w:name="_Toc147199705"/>
      <w:bookmarkStart w:id="44" w:name="_Toc147199729"/>
      <w:bookmarkStart w:id="45" w:name="_Toc157911644"/>
      <w:bookmarkStart w:id="46" w:name="_Toc196120858"/>
      <w:bookmarkStart w:id="47" w:name="_Toc202170924"/>
      <w:r>
        <w:rPr>
          <w:rStyle w:val="CharPartNo"/>
        </w:rPr>
        <w:t>Part III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21611505"/>
      <w:bookmarkStart w:id="49" w:name="_Toc503062604"/>
      <w:bookmarkStart w:id="50" w:name="_Toc122752049"/>
      <w:bookmarkStart w:id="51" w:name="_Toc202170925"/>
      <w:r>
        <w:rPr>
          <w:rStyle w:val="CharSectno"/>
        </w:rPr>
        <w:t>16</w:t>
      </w:r>
      <w:r>
        <w:rPr>
          <w:snapToGrid w:val="0"/>
        </w:rPr>
        <w:t>.</w:t>
      </w:r>
      <w:r>
        <w:rPr>
          <w:snapToGrid w:val="0"/>
        </w:rPr>
        <w:tab/>
        <w:t>Function of Authority</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rPr>
          <w:snapToGrid w:val="0"/>
        </w:rPr>
      </w:pPr>
      <w:r>
        <w:rPr>
          <w:snapToGrid w:val="0"/>
        </w:rPr>
        <w:tab/>
        <w:t>(a)</w:t>
      </w:r>
      <w:r>
        <w:rPr>
          <w:snapToGrid w:val="0"/>
        </w:rPr>
        <w:tab/>
        <w:t>purchasing, contracting for the use of, or otherwise acquiring (other than by compulsory acquisition) any land or houses;</w:t>
      </w:r>
    </w:p>
    <w:p>
      <w:pPr>
        <w:pStyle w:val="Indenta"/>
        <w:rPr>
          <w:snapToGrid w:val="0"/>
        </w:rPr>
      </w:pPr>
      <w:r>
        <w:rPr>
          <w:snapToGrid w:val="0"/>
        </w:rPr>
        <w:tab/>
        <w:t>(b)</w:t>
      </w:r>
      <w:r>
        <w:rPr>
          <w:snapToGrid w:val="0"/>
        </w:rPr>
        <w:tab/>
        <w:t>the erection of houses on land acquired by the Authority;</w:t>
      </w:r>
    </w:p>
    <w:p>
      <w:pPr>
        <w:pStyle w:val="Indenta"/>
        <w:rPr>
          <w:snapToGrid w:val="0"/>
        </w:rPr>
      </w:pPr>
      <w:r>
        <w:rPr>
          <w:snapToGrid w:val="0"/>
        </w:rPr>
        <w:tab/>
        <w:t>(c)</w:t>
      </w:r>
      <w:r>
        <w:rPr>
          <w:snapToGrid w:val="0"/>
        </w:rPr>
        <w:tab/>
        <w:t>letting or disposing of houses or land owned by or under the control of the Authority; and</w:t>
      </w:r>
    </w:p>
    <w:p>
      <w:pPr>
        <w:pStyle w:val="Indenta"/>
        <w:rPr>
          <w:snapToGrid w:val="0"/>
        </w:rPr>
      </w:pPr>
      <w:r>
        <w:rPr>
          <w:snapToGrid w:val="0"/>
        </w:rPr>
        <w:tab/>
        <w:t>(d)</w:t>
      </w:r>
      <w:r>
        <w:rPr>
          <w:snapToGrid w:val="0"/>
        </w:rPr>
        <w:tab/>
        <w:t>doing such other things as under this Act are required or permitted to be done by the Authority.</w:t>
      </w:r>
    </w:p>
    <w:p>
      <w:pPr>
        <w:pStyle w:val="Heading5"/>
        <w:rPr>
          <w:snapToGrid w:val="0"/>
        </w:rPr>
      </w:pPr>
      <w:bookmarkStart w:id="52" w:name="_Toc421611506"/>
      <w:bookmarkStart w:id="53" w:name="_Toc503062605"/>
      <w:bookmarkStart w:id="54" w:name="_Toc122752050"/>
      <w:bookmarkStart w:id="55" w:name="_Toc202170926"/>
      <w:r>
        <w:rPr>
          <w:rStyle w:val="CharSectno"/>
        </w:rPr>
        <w:t>17</w:t>
      </w:r>
      <w:r>
        <w:rPr>
          <w:snapToGrid w:val="0"/>
        </w:rPr>
        <w:t>.</w:t>
      </w:r>
      <w:r>
        <w:rPr>
          <w:snapToGrid w:val="0"/>
        </w:rPr>
        <w:tab/>
        <w:t>Transfer to Authority of land and houses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56" w:name="_Toc421611507"/>
      <w:bookmarkStart w:id="57" w:name="_Toc503062606"/>
      <w:bookmarkStart w:id="58" w:name="_Toc122752051"/>
      <w:bookmarkStart w:id="59" w:name="_Toc202170927"/>
      <w:r>
        <w:rPr>
          <w:rStyle w:val="CharSectno"/>
        </w:rPr>
        <w:t>18</w:t>
      </w:r>
      <w:r>
        <w:rPr>
          <w:snapToGrid w:val="0"/>
        </w:rPr>
        <w:t>.</w:t>
      </w:r>
      <w:r>
        <w:rPr>
          <w:snapToGrid w:val="0"/>
        </w:rPr>
        <w:tab/>
        <w:t xml:space="preserve">Application may be made for houses for </w:t>
      </w:r>
      <w:bookmarkEnd w:id="56"/>
      <w:r>
        <w:rPr>
          <w:snapToGrid w:val="0"/>
        </w:rPr>
        <w:t>Department</w:t>
      </w:r>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w:t>
      </w:r>
      <w:r>
        <w:t>chief executive officer of a Department</w:t>
      </w:r>
      <w:r>
        <w:rPr>
          <w:snapToGrid w:val="0"/>
        </w:rPr>
        <w:t xml:space="preserve"> may in any case where he is of opinion that houses are required for Government employees apply to the Authority for the allocation to his Department of houses owned or controlled by the Authority.</w:t>
      </w:r>
    </w:p>
    <w:p>
      <w:pPr>
        <w:pStyle w:val="Subsection"/>
        <w:rPr>
          <w:snapToGrid w:val="0"/>
        </w:rPr>
      </w:pPr>
      <w:r>
        <w:rPr>
          <w:snapToGrid w:val="0"/>
        </w:rPr>
        <w:tab/>
        <w:t>(2)</w:t>
      </w:r>
      <w:r>
        <w:rPr>
          <w:snapToGrid w:val="0"/>
        </w:rPr>
        <w:tab/>
        <w:t xml:space="preserve">The Authority shall have regard to the submissions of the </w:t>
      </w:r>
      <w:r>
        <w:t>chief executive officer of a Department</w:t>
      </w:r>
      <w:r>
        <w:rPr>
          <w:snapToGrid w:val="0"/>
        </w:rPr>
        <w:t xml:space="preserve"> set forth in his application under this section and if satisfied that his Department requires houses for Government employees may allocate such houses as it thinks fit for occupation by those employees.</w:t>
      </w:r>
    </w:p>
    <w:p>
      <w:pPr>
        <w:pStyle w:val="Subsection"/>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Footnotesection"/>
      </w:pPr>
      <w:r>
        <w:tab/>
        <w:t>[Section 18 amended by No. 28 of 2006 s. 301.]</w:t>
      </w:r>
    </w:p>
    <w:p>
      <w:pPr>
        <w:pStyle w:val="Heading5"/>
        <w:rPr>
          <w:snapToGrid w:val="0"/>
        </w:rPr>
      </w:pPr>
      <w:bookmarkStart w:id="60" w:name="_Toc421611508"/>
      <w:bookmarkStart w:id="61" w:name="_Toc503062607"/>
      <w:bookmarkStart w:id="62" w:name="_Toc122752052"/>
      <w:bookmarkStart w:id="63" w:name="_Toc202170928"/>
      <w:r>
        <w:rPr>
          <w:rStyle w:val="CharSectno"/>
        </w:rPr>
        <w:t>19</w:t>
      </w:r>
      <w:r>
        <w:rPr>
          <w:snapToGrid w:val="0"/>
        </w:rPr>
        <w:t>.</w:t>
      </w:r>
      <w:r>
        <w:rPr>
          <w:snapToGrid w:val="0"/>
        </w:rPr>
        <w:tab/>
        <w:t>Powers of Authority</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or any other Act — </w:t>
      </w:r>
    </w:p>
    <w:p>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 xml:space="preserve">[Section 19 amended by No. 62 of 1987 s. 7; No. 1 of 1995 s. 24; No. 38 of 2005 s. 15; No. 28 of 2006 s. 302.] </w:t>
      </w:r>
    </w:p>
    <w:p>
      <w:pPr>
        <w:pStyle w:val="Heading5"/>
        <w:rPr>
          <w:snapToGrid w:val="0"/>
        </w:rPr>
      </w:pPr>
      <w:bookmarkStart w:id="64" w:name="_Toc421611509"/>
      <w:bookmarkStart w:id="65" w:name="_Toc503062608"/>
      <w:bookmarkStart w:id="66" w:name="_Toc122752053"/>
      <w:bookmarkStart w:id="67" w:name="_Toc202170929"/>
      <w:r>
        <w:rPr>
          <w:rStyle w:val="CharSectno"/>
        </w:rPr>
        <w:t>20</w:t>
      </w:r>
      <w:r>
        <w:rPr>
          <w:snapToGrid w:val="0"/>
        </w:rPr>
        <w:t>.</w:t>
      </w:r>
      <w:r>
        <w:rPr>
          <w:snapToGrid w:val="0"/>
        </w:rPr>
        <w:tab/>
        <w:t>Power to accept gifts</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w:t>
      </w:r>
      <w:r>
        <w:t xml:space="preserve"> duty under the </w:t>
      </w:r>
      <w:r>
        <w:rPr>
          <w:i/>
          <w:iCs/>
        </w:rPr>
        <w:t>Duties Act 2008</w:t>
      </w:r>
      <w:r>
        <w:rPr>
          <w:snapToGrid w:val="0"/>
        </w:rPr>
        <w:t>, probate or estate or succession duty shall be payable on any property given, devised or bequeathed to the Authority.</w:t>
      </w:r>
    </w:p>
    <w:p>
      <w:pPr>
        <w:pStyle w:val="Footnotesection"/>
      </w:pPr>
      <w:r>
        <w:tab/>
        <w:t>[Section 20 amended by No. 12 of 2008 s. 52.]</w:t>
      </w:r>
    </w:p>
    <w:p>
      <w:pPr>
        <w:pStyle w:val="Ednotesection"/>
      </w:pPr>
      <w:bookmarkStart w:id="68" w:name="_Toc122752055"/>
      <w:bookmarkStart w:id="69" w:name="_Toc122752091"/>
      <w:bookmarkStart w:id="70" w:name="_Toc123002589"/>
      <w:bookmarkStart w:id="71" w:name="_Toc131395203"/>
      <w:r>
        <w:t>[</w:t>
      </w:r>
      <w:r>
        <w:rPr>
          <w:b/>
        </w:rPr>
        <w:t>21.</w:t>
      </w:r>
      <w:r>
        <w:tab/>
        <w:t xml:space="preserve">Deleted by No. 28 of 2006 s. 303.] </w:t>
      </w:r>
    </w:p>
    <w:p>
      <w:pPr>
        <w:pStyle w:val="Heading2"/>
      </w:pPr>
      <w:bookmarkStart w:id="72" w:name="_Toc139688990"/>
      <w:bookmarkStart w:id="73" w:name="_Toc144183048"/>
      <w:bookmarkStart w:id="74" w:name="_Toc144184690"/>
      <w:bookmarkStart w:id="75" w:name="_Toc147119844"/>
      <w:bookmarkStart w:id="76" w:name="_Toc147199711"/>
      <w:bookmarkStart w:id="77" w:name="_Toc147199735"/>
      <w:bookmarkStart w:id="78" w:name="_Toc157911650"/>
      <w:bookmarkStart w:id="79" w:name="_Toc196120864"/>
      <w:bookmarkStart w:id="80" w:name="_Toc202170930"/>
      <w:r>
        <w:rPr>
          <w:rStyle w:val="CharPartNo"/>
        </w:rPr>
        <w:t>Part IV</w:t>
      </w:r>
      <w:r>
        <w:rPr>
          <w:rStyle w:val="CharDivNo"/>
        </w:rPr>
        <w:t> </w:t>
      </w:r>
      <w:r>
        <w:t>—</w:t>
      </w:r>
      <w:r>
        <w:rPr>
          <w:rStyle w:val="CharDivText"/>
        </w:rPr>
        <w:t> </w:t>
      </w:r>
      <w:r>
        <w:rPr>
          <w:rStyle w:val="CharPartText"/>
        </w:rPr>
        <w:t>Finance</w:t>
      </w:r>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21611511"/>
      <w:bookmarkStart w:id="82" w:name="_Toc503062610"/>
      <w:bookmarkStart w:id="83" w:name="_Toc122752056"/>
      <w:bookmarkStart w:id="84" w:name="_Toc202170931"/>
      <w:r>
        <w:rPr>
          <w:rStyle w:val="CharSectno"/>
        </w:rPr>
        <w:t>22</w:t>
      </w:r>
      <w:r>
        <w:rPr>
          <w:snapToGrid w:val="0"/>
        </w:rPr>
        <w:t>.</w:t>
      </w:r>
      <w:r>
        <w:rPr>
          <w:snapToGrid w:val="0"/>
        </w:rPr>
        <w:tab/>
        <w:t>Power to borrow money</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85" w:name="_Toc421611512"/>
      <w:bookmarkStart w:id="86" w:name="_Toc503062611"/>
      <w:bookmarkStart w:id="87" w:name="_Toc122752057"/>
      <w:bookmarkStart w:id="88" w:name="_Toc202170932"/>
      <w:r>
        <w:rPr>
          <w:rStyle w:val="CharSectno"/>
        </w:rPr>
        <w:t>23</w:t>
      </w:r>
      <w:r>
        <w:rPr>
          <w:snapToGrid w:val="0"/>
        </w:rPr>
        <w:t>.</w:t>
      </w:r>
      <w:r>
        <w:rPr>
          <w:snapToGrid w:val="0"/>
        </w:rPr>
        <w:tab/>
        <w:t>Funds of Authority</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Footnotesection"/>
      </w:pPr>
      <w:r>
        <w:tab/>
        <w:t>[Section 23 amended by No. 28 of 2006 s. 304.]</w:t>
      </w:r>
    </w:p>
    <w:p>
      <w:pPr>
        <w:pStyle w:val="Heading5"/>
        <w:rPr>
          <w:snapToGrid w:val="0"/>
        </w:rPr>
      </w:pPr>
      <w:bookmarkStart w:id="89" w:name="_Toc421611513"/>
      <w:bookmarkStart w:id="90" w:name="_Toc503062612"/>
      <w:bookmarkStart w:id="91" w:name="_Toc122752058"/>
      <w:bookmarkStart w:id="92" w:name="_Toc202170933"/>
      <w:r>
        <w:rPr>
          <w:rStyle w:val="CharSectno"/>
        </w:rPr>
        <w:t>24</w:t>
      </w:r>
      <w:r>
        <w:rPr>
          <w:snapToGrid w:val="0"/>
        </w:rPr>
        <w:t>.</w:t>
      </w:r>
      <w:r>
        <w:rPr>
          <w:snapToGrid w:val="0"/>
        </w:rPr>
        <w:tab/>
        <w:t>Establishment of Government Employees’ Housing Fund</w:t>
      </w:r>
      <w:bookmarkEnd w:id="89"/>
      <w:bookmarkEnd w:id="90"/>
      <w:bookmarkEnd w:id="91"/>
      <w:bookmarkEnd w:id="92"/>
      <w:r>
        <w:rPr>
          <w:snapToGrid w:val="0"/>
        </w:rPr>
        <w:t xml:space="preserve"> </w:t>
      </w:r>
    </w:p>
    <w:p>
      <w:pPr>
        <w:pStyle w:val="Subsection"/>
      </w:pPr>
      <w:r>
        <w:tab/>
        <w:t>(1)</w:t>
      </w:r>
      <w:r>
        <w:tab/>
        <w:t>An agency special purpose account called the Government Employees’ Housing Authority Account i</w:t>
      </w:r>
      <w:r>
        <w:rPr>
          <w:bCs/>
        </w:rPr>
        <w:t xml:space="preserve">s established under section 16 </w:t>
      </w:r>
      <w:r>
        <w:t xml:space="preserve">of the </w:t>
      </w:r>
      <w:r>
        <w:rPr>
          <w:i/>
          <w:iCs/>
        </w:rPr>
        <w:t>Financial Management Act 2006</w:t>
      </w:r>
      <w:r>
        <w:t>.</w:t>
      </w:r>
    </w:p>
    <w:p>
      <w:pPr>
        <w:pStyle w:val="Subsection"/>
        <w:rPr>
          <w:rFonts w:eastAsia="Arial Unicode MS"/>
        </w:rPr>
      </w:pPr>
      <w:r>
        <w:rPr>
          <w:rFonts w:eastAsia="Arial Unicode MS"/>
        </w:rPr>
        <w:tab/>
        <w:t>(1a)</w:t>
      </w:r>
      <w:r>
        <w:rPr>
          <w:rFonts w:eastAsia="Arial Unicode MS"/>
        </w:rPr>
        <w:tab/>
        <w:t>All moneys received by or for the Authority are to be credited to the Account, and all costs of operation and administration of this Act are to be charged to the Account.</w:t>
      </w:r>
    </w:p>
    <w:p>
      <w:pPr>
        <w:pStyle w:val="Subsection"/>
        <w:rPr>
          <w:snapToGrid w:val="0"/>
        </w:rPr>
      </w:pPr>
      <w:r>
        <w:rPr>
          <w:snapToGrid w:val="0"/>
        </w:rPr>
        <w:tab/>
        <w:t>(2)</w:t>
      </w:r>
      <w:r>
        <w:rPr>
          <w:snapToGrid w:val="0"/>
        </w:rPr>
        <w:tab/>
        <w:t>The Account shall be controlled by the Authority and may be operated upon for the purposes in such manner as the Treasurer approves from time to time.</w:t>
      </w:r>
    </w:p>
    <w:p>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Account,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pPr>
      <w:r>
        <w:tab/>
        <w:t>[(4)</w:t>
      </w:r>
      <w:r>
        <w:tab/>
        <w:t>deleted]</w:t>
      </w:r>
    </w:p>
    <w:p>
      <w:pPr>
        <w:pStyle w:val="Subsection"/>
        <w:rPr>
          <w:snapToGrid w:val="0"/>
        </w:rPr>
      </w:pPr>
      <w:r>
        <w:rPr>
          <w:snapToGrid w:val="0"/>
        </w:rPr>
        <w:tab/>
        <w:t>(5)</w:t>
      </w:r>
      <w:r>
        <w:rPr>
          <w:snapToGrid w:val="0"/>
        </w:rPr>
        <w:tab/>
        <w:t>Any moneys standing to the credit of the Account may, until required for the purposes of this Act, be temporarily invested at the request of the Authority by the Treasurer in any securities approved by the Treasurer, and all interest derived from the investment shall be credited to the Account.</w:t>
      </w:r>
    </w:p>
    <w:p>
      <w:pPr>
        <w:pStyle w:val="Footnotesection"/>
        <w:spacing w:before="100"/>
        <w:ind w:left="890" w:hanging="890"/>
      </w:pPr>
      <w:r>
        <w:tab/>
        <w:t xml:space="preserve">[Section 24 amended by No. 98 of 1985 s. 3; No. 49 of 1996 s. 64; No. 28 of 2006 s. 305; Correction to reprint in Gazette 9 May 2003 p. 1619; No. 77 of 2006 s. 17.] </w:t>
      </w:r>
    </w:p>
    <w:p>
      <w:pPr>
        <w:pStyle w:val="Heading2"/>
      </w:pPr>
      <w:bookmarkStart w:id="93" w:name="_Toc122752059"/>
      <w:bookmarkStart w:id="94" w:name="_Toc122752095"/>
      <w:bookmarkStart w:id="95" w:name="_Toc123002593"/>
      <w:bookmarkStart w:id="96" w:name="_Toc131395207"/>
      <w:bookmarkStart w:id="97" w:name="_Toc139688994"/>
      <w:bookmarkStart w:id="98" w:name="_Toc144183052"/>
      <w:bookmarkStart w:id="99" w:name="_Toc144184694"/>
      <w:bookmarkStart w:id="100" w:name="_Toc147119848"/>
      <w:bookmarkStart w:id="101" w:name="_Toc147199715"/>
      <w:bookmarkStart w:id="102" w:name="_Toc147199739"/>
      <w:bookmarkStart w:id="103" w:name="_Toc157911654"/>
      <w:bookmarkStart w:id="104" w:name="_Toc196120868"/>
      <w:bookmarkStart w:id="105" w:name="_Toc202170934"/>
      <w:r>
        <w:rPr>
          <w:rStyle w:val="CharPartNo"/>
        </w:rPr>
        <w:t>Part V</w:t>
      </w:r>
      <w:r>
        <w:rPr>
          <w:rStyle w:val="CharDivNo"/>
        </w:rPr>
        <w:t> </w:t>
      </w:r>
      <w:r>
        <w:t>—</w:t>
      </w:r>
      <w:r>
        <w:rPr>
          <w:rStyle w:val="CharDivText"/>
        </w:rPr>
        <w:t> </w:t>
      </w:r>
      <w:r>
        <w:rPr>
          <w:rStyle w:val="CharPartText"/>
        </w:rPr>
        <w:t>Miscellaneous</w:t>
      </w:r>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Ednotesection"/>
      </w:pPr>
      <w:r>
        <w:t>[</w:t>
      </w:r>
      <w:r>
        <w:rPr>
          <w:b/>
        </w:rPr>
        <w:t>25.</w:t>
      </w:r>
      <w:r>
        <w:tab/>
        <w:t xml:space="preserve">Deleted by No. 28 of 2006 s. 306.] </w:t>
      </w:r>
    </w:p>
    <w:p>
      <w:pPr>
        <w:pStyle w:val="Ednotesection"/>
      </w:pPr>
      <w:r>
        <w:t>[</w:t>
      </w:r>
      <w:r>
        <w:rPr>
          <w:b/>
        </w:rPr>
        <w:t>26.</w:t>
      </w:r>
      <w:r>
        <w:tab/>
        <w:t xml:space="preserve">Deleted by No. 98 of 1985 s. 3.] </w:t>
      </w:r>
    </w:p>
    <w:p>
      <w:pPr>
        <w:pStyle w:val="Heading5"/>
        <w:rPr>
          <w:snapToGrid w:val="0"/>
        </w:rPr>
      </w:pPr>
      <w:bookmarkStart w:id="106" w:name="_Toc421611515"/>
      <w:bookmarkStart w:id="107" w:name="_Toc503062614"/>
      <w:bookmarkStart w:id="108" w:name="_Toc122752061"/>
      <w:bookmarkStart w:id="109" w:name="_Toc202170935"/>
      <w:r>
        <w:rPr>
          <w:rStyle w:val="CharSectno"/>
        </w:rPr>
        <w:t>27</w:t>
      </w:r>
      <w:r>
        <w:rPr>
          <w:snapToGrid w:val="0"/>
        </w:rPr>
        <w:t>.</w:t>
      </w:r>
      <w:r>
        <w:rPr>
          <w:snapToGrid w:val="0"/>
        </w:rPr>
        <w:tab/>
        <w:t>Exemption from personal liability</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110" w:name="_Toc421611516"/>
      <w:bookmarkStart w:id="111" w:name="_Toc503062615"/>
      <w:bookmarkStart w:id="112" w:name="_Toc122752062"/>
      <w:bookmarkStart w:id="113" w:name="_Toc202170936"/>
      <w:r>
        <w:rPr>
          <w:rStyle w:val="CharSectno"/>
        </w:rPr>
        <w:t>28</w:t>
      </w:r>
      <w:r>
        <w:rPr>
          <w:snapToGrid w:val="0"/>
        </w:rPr>
        <w:t>.</w:t>
      </w:r>
      <w:r>
        <w:rPr>
          <w:snapToGrid w:val="0"/>
        </w:rPr>
        <w:tab/>
        <w:t>Determination of tenancy</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r>
        <w:rPr>
          <w:rStyle w:val="CharDefText"/>
        </w:rPr>
        <w:t>owner</w:t>
      </w:r>
      <w:r>
        <w:rPr>
          <w:snapToGrid w:val="0"/>
        </w:rPr>
        <w:t>,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 by No. 62 of 1987 s. 8; No. 28 of 2003 s. 71.]</w:t>
      </w:r>
    </w:p>
    <w:p>
      <w:pPr>
        <w:pStyle w:val="Heading5"/>
        <w:rPr>
          <w:snapToGrid w:val="0"/>
        </w:rPr>
      </w:pPr>
      <w:bookmarkStart w:id="114" w:name="_Toc421611517"/>
      <w:bookmarkStart w:id="115" w:name="_Toc503062616"/>
      <w:bookmarkStart w:id="116" w:name="_Toc122752063"/>
      <w:bookmarkStart w:id="117" w:name="_Toc202170937"/>
      <w:r>
        <w:rPr>
          <w:rStyle w:val="CharSectno"/>
        </w:rPr>
        <w:t>29</w:t>
      </w:r>
      <w:r>
        <w:rPr>
          <w:snapToGrid w:val="0"/>
        </w:rPr>
        <w:t>.</w:t>
      </w:r>
      <w:r>
        <w:rPr>
          <w:snapToGrid w:val="0"/>
        </w:rPr>
        <w:tab/>
        <w:t>Regulations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bookmarkStart w:id="118" w:name="_Toc421611518"/>
      <w:r>
        <w:tab/>
        <w:t>[Section 29 amended by No. 113 of 1965 s. 8(1).]</w:t>
      </w:r>
    </w:p>
    <w:p>
      <w:pPr>
        <w:pStyle w:val="Heading5"/>
        <w:rPr>
          <w:snapToGrid w:val="0"/>
        </w:rPr>
      </w:pPr>
      <w:bookmarkStart w:id="119" w:name="_Toc503062617"/>
      <w:bookmarkStart w:id="120" w:name="_Toc122752064"/>
      <w:bookmarkStart w:id="121" w:name="_Toc202170938"/>
      <w:r>
        <w:rPr>
          <w:rStyle w:val="CharSectno"/>
        </w:rPr>
        <w:t>30</w:t>
      </w:r>
      <w:r>
        <w:rPr>
          <w:snapToGrid w:val="0"/>
        </w:rPr>
        <w:t>.</w:t>
      </w:r>
      <w:r>
        <w:rPr>
          <w:snapToGrid w:val="0"/>
        </w:rPr>
        <w:tab/>
        <w:t>Review of Act</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 xml:space="preserve">[Section 30 inserted by No. 62 of 1987 s. 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22" w:name="_Toc89163345"/>
      <w:bookmarkStart w:id="123" w:name="_Toc92789104"/>
      <w:bookmarkStart w:id="124" w:name="_Toc93305511"/>
      <w:bookmarkStart w:id="125" w:name="_Toc101845082"/>
      <w:bookmarkStart w:id="126" w:name="_Toc142809325"/>
      <w:bookmarkStart w:id="127" w:name="_Toc147119853"/>
      <w:bookmarkStart w:id="128" w:name="_Toc147199720"/>
      <w:bookmarkStart w:id="129" w:name="_Toc147199744"/>
      <w:bookmarkStart w:id="130" w:name="_Toc157911659"/>
      <w:bookmarkStart w:id="131" w:name="_Toc196120873"/>
      <w:bookmarkStart w:id="132" w:name="_Toc202170939"/>
      <w:r>
        <w:t>Notes</w:t>
      </w:r>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 w:name="_Toc202170940"/>
      <w:r>
        <w:rPr>
          <w:snapToGrid w:val="0"/>
        </w:rPr>
        <w:t>Compilation table</w:t>
      </w:r>
      <w:bookmarkEnd w:id="133"/>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Government Employees’ Housing Act 1964</w:t>
            </w:r>
          </w:p>
        </w:tc>
        <w:tc>
          <w:tcPr>
            <w:tcW w:w="1134" w:type="dxa"/>
          </w:tcPr>
          <w:p>
            <w:pPr>
              <w:pStyle w:val="nTable"/>
              <w:spacing w:after="40"/>
              <w:rPr>
                <w:sz w:val="19"/>
              </w:rPr>
            </w:pPr>
            <w:r>
              <w:rPr>
                <w:sz w:val="19"/>
              </w:rPr>
              <w:t>95 of 1964 (13 Eliz. II No. 95)</w:t>
            </w:r>
          </w:p>
        </w:tc>
        <w:tc>
          <w:tcPr>
            <w:tcW w:w="1134" w:type="dxa"/>
          </w:tcPr>
          <w:p>
            <w:pPr>
              <w:pStyle w:val="nTable"/>
              <w:spacing w:after="40"/>
              <w:rPr>
                <w:sz w:val="19"/>
              </w:rPr>
            </w:pPr>
            <w:r>
              <w:rPr>
                <w:sz w:val="19"/>
              </w:rPr>
              <w:t>14 Dec 1964</w:t>
            </w:r>
          </w:p>
        </w:tc>
        <w:tc>
          <w:tcPr>
            <w:tcW w:w="2551" w:type="dxa"/>
          </w:tcPr>
          <w:p>
            <w:pPr>
              <w:pStyle w:val="nTable"/>
              <w:spacing w:after="40"/>
              <w:rPr>
                <w:sz w:val="19"/>
              </w:rPr>
            </w:pPr>
            <w:r>
              <w:rPr>
                <w:sz w:val="19"/>
              </w:rPr>
              <w:t xml:space="preserve">2 Aug 1965 (see s. 2 and </w:t>
            </w:r>
            <w:r>
              <w:rPr>
                <w:i/>
                <w:sz w:val="19"/>
              </w:rPr>
              <w:t>Gazette</w:t>
            </w:r>
            <w:r>
              <w:rPr>
                <w:sz w:val="19"/>
              </w:rPr>
              <w:t xml:space="preserve"> 23 Jul 1965 p. 2133)</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Government Employees’ Housing Act Amendment Act 1973</w:t>
            </w:r>
          </w:p>
        </w:tc>
        <w:tc>
          <w:tcPr>
            <w:tcW w:w="1134" w:type="dxa"/>
          </w:tcPr>
          <w:p>
            <w:pPr>
              <w:pStyle w:val="nTable"/>
              <w:spacing w:after="40"/>
              <w:rPr>
                <w:sz w:val="19"/>
              </w:rPr>
            </w:pPr>
            <w:r>
              <w:rPr>
                <w:sz w:val="19"/>
              </w:rPr>
              <w:t>3 of 1973</w:t>
            </w:r>
          </w:p>
        </w:tc>
        <w:tc>
          <w:tcPr>
            <w:tcW w:w="1134" w:type="dxa"/>
          </w:tcPr>
          <w:p>
            <w:pPr>
              <w:pStyle w:val="nTable"/>
              <w:spacing w:after="40"/>
              <w:rPr>
                <w:sz w:val="19"/>
              </w:rPr>
            </w:pPr>
            <w:r>
              <w:rPr>
                <w:sz w:val="19"/>
              </w:rPr>
              <w:t>21 May 1973</w:t>
            </w:r>
          </w:p>
        </w:tc>
        <w:tc>
          <w:tcPr>
            <w:tcW w:w="2551" w:type="dxa"/>
          </w:tcPr>
          <w:p>
            <w:pPr>
              <w:pStyle w:val="nTable"/>
              <w:spacing w:after="40"/>
              <w:rPr>
                <w:sz w:val="19"/>
              </w:rPr>
            </w:pPr>
            <w:r>
              <w:rPr>
                <w:sz w:val="19"/>
              </w:rPr>
              <w:t>21 May 1973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Cs/>
                <w:sz w:val="19"/>
              </w:rPr>
            </w:pPr>
            <w:r>
              <w:rPr>
                <w:i/>
                <w:sz w:val="19"/>
              </w:rPr>
              <w:t>Government Employees’ Housing Amendment Act 1987</w:t>
            </w:r>
            <w:r>
              <w:rPr>
                <w:iCs/>
                <w:sz w:val="19"/>
                <w:vertAlign w:val="superscript"/>
              </w:rPr>
              <w:t> 2</w:t>
            </w:r>
          </w:p>
        </w:tc>
        <w:tc>
          <w:tcPr>
            <w:tcW w:w="1134" w:type="dxa"/>
          </w:tcPr>
          <w:p>
            <w:pPr>
              <w:pStyle w:val="nTable"/>
              <w:spacing w:after="40"/>
              <w:rPr>
                <w:sz w:val="19"/>
              </w:rPr>
            </w:pPr>
            <w:r>
              <w:rPr>
                <w:sz w:val="19"/>
              </w:rPr>
              <w:t>62 of 1987</w:t>
            </w:r>
          </w:p>
        </w:tc>
        <w:tc>
          <w:tcPr>
            <w:tcW w:w="1134" w:type="dxa"/>
          </w:tcPr>
          <w:p>
            <w:pPr>
              <w:pStyle w:val="nTable"/>
              <w:spacing w:after="40"/>
              <w:rPr>
                <w:sz w:val="19"/>
              </w:rPr>
            </w:pPr>
            <w:r>
              <w:rPr>
                <w:sz w:val="19"/>
              </w:rPr>
              <w:t>13 Nov 1987</w:t>
            </w:r>
          </w:p>
        </w:tc>
        <w:tc>
          <w:tcPr>
            <w:tcW w:w="2551" w:type="dxa"/>
          </w:tcPr>
          <w:p>
            <w:pPr>
              <w:pStyle w:val="nTable"/>
              <w:spacing w:after="40"/>
              <w:rPr>
                <w:sz w:val="19"/>
              </w:rPr>
            </w:pPr>
            <w:r>
              <w:rPr>
                <w:sz w:val="19"/>
              </w:rPr>
              <w:t>Act other than s. 4-6: 13 Nov 1987;</w:t>
            </w:r>
            <w:r>
              <w:rPr>
                <w:sz w:val="19"/>
              </w:rPr>
              <w:br/>
              <w:t xml:space="preserve">s. 4-6: 22 Apr 1988 (see s. 2 and </w:t>
            </w:r>
            <w:r>
              <w:rPr>
                <w:i/>
                <w:sz w:val="19"/>
              </w:rPr>
              <w:t>Gazette</w:t>
            </w:r>
            <w:r>
              <w:rPr>
                <w:sz w:val="19"/>
              </w:rPr>
              <w:t xml:space="preserve"> 22 Apr 1988 p. 1219)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Industrial Legislation Amendment Act 1995</w:t>
            </w:r>
            <w:r>
              <w:rPr>
                <w:sz w:val="19"/>
              </w:rPr>
              <w:t xml:space="preserve"> s. 24</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9 May 1995 (see s. 2)</w:t>
            </w:r>
          </w:p>
        </w:tc>
      </w:tr>
      <w:tr>
        <w:trPr>
          <w:cantSplit/>
        </w:trPr>
        <w:tc>
          <w:tcPr>
            <w:tcW w:w="2268" w:type="dxa"/>
          </w:tcPr>
          <w:p>
            <w:pPr>
              <w:pStyle w:val="nTable"/>
              <w:spacing w:after="40"/>
              <w:ind w:right="113"/>
              <w:rPr>
                <w:sz w:val="19"/>
              </w:rPr>
            </w:pPr>
            <w:r>
              <w:rPr>
                <w:i/>
                <w:sz w:val="19"/>
              </w:rPr>
              <w:t>Education Amendment Act 1996</w:t>
            </w:r>
            <w:r>
              <w:rPr>
                <w:sz w:val="19"/>
              </w:rPr>
              <w:t xml:space="preserve"> s. 16(5)</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7" w:type="dxa"/>
            <w:gridSpan w:val="4"/>
          </w:tcPr>
          <w:p>
            <w:pPr>
              <w:pStyle w:val="nTable"/>
              <w:spacing w:after="40"/>
              <w:rPr>
                <w:sz w:val="19"/>
              </w:rPr>
            </w:pPr>
            <w:r>
              <w:rPr>
                <w:b/>
                <w:sz w:val="19"/>
              </w:rPr>
              <w:t xml:space="preserve">Reprint of the </w:t>
            </w:r>
            <w:r>
              <w:rPr>
                <w:b/>
                <w:i/>
                <w:sz w:val="19"/>
              </w:rPr>
              <w:t>Government Employees’ Housing Act 1964</w:t>
            </w:r>
            <w:r>
              <w:rPr>
                <w:b/>
                <w:sz w:val="19"/>
              </w:rPr>
              <w:t xml:space="preserve"> as at 8 Dec 2000</w:t>
            </w:r>
            <w:r>
              <w:rPr>
                <w:b/>
                <w:sz w:val="19"/>
              </w:rPr>
              <w:br/>
            </w:r>
            <w:r>
              <w:rPr>
                <w:sz w:val="19"/>
              </w:rPr>
              <w:t xml:space="preserve">(includes amendments listed above except those in the </w:t>
            </w:r>
            <w:r>
              <w:rPr>
                <w:i/>
                <w:iCs/>
                <w:sz w:val="19"/>
              </w:rPr>
              <w:t>School Education Act 1999</w:t>
            </w:r>
            <w:r>
              <w:rPr>
                <w:sz w:val="19"/>
              </w:rPr>
              <w:t xml:space="preserve">) (correction in </w:t>
            </w:r>
            <w:r>
              <w:rPr>
                <w:i/>
                <w:sz w:val="19"/>
              </w:rPr>
              <w:t>Gazette</w:t>
            </w:r>
            <w:r>
              <w:rPr>
                <w:sz w:val="19"/>
              </w:rPr>
              <w:t xml:space="preserve"> 9 May 2003 p. 1619)</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2</w:t>
            </w:r>
            <w:r>
              <w:rPr>
                <w:snapToGrid w:val="0"/>
                <w:sz w:val="19"/>
                <w:vertAlign w:val="superscript"/>
                <w:lang w:val="en-US"/>
              </w:rPr>
              <w:t>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sz w:val="19"/>
              </w:rPr>
              <w:t xml:space="preserve">Reprint 2:  The </w:t>
            </w:r>
            <w:r>
              <w:rPr>
                <w:b/>
                <w:i/>
                <w:sz w:val="19"/>
              </w:rPr>
              <w:t>Government Employees’ Housing Act 1964</w:t>
            </w:r>
            <w:r>
              <w:rPr>
                <w:b/>
                <w:sz w:val="19"/>
              </w:rPr>
              <w:t xml:space="preserve"> as at 13 Oct 2006</w:t>
            </w:r>
            <w:r>
              <w:rPr>
                <w:b/>
                <w:sz w:val="19"/>
              </w:rPr>
              <w:br/>
            </w:r>
            <w:r>
              <w:rPr>
                <w:sz w:val="19"/>
              </w:rPr>
              <w:t>(includes amendments listed above)</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17 </w:t>
            </w:r>
            <w:r>
              <w:rPr>
                <w:iCs/>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keepNext/>
        <w:keepLines/>
        <w:spacing w:before="160"/>
        <w:rPr>
          <w:snapToGrid w:val="0"/>
        </w:rPr>
      </w:pPr>
      <w:r>
        <w:rPr>
          <w:snapToGrid w:val="0"/>
          <w:vertAlign w:val="superscript"/>
        </w:rPr>
        <w:t>2</w:t>
      </w:r>
      <w:r>
        <w:rPr>
          <w:snapToGrid w:val="0"/>
        </w:rPr>
        <w:tab/>
        <w:t xml:space="preserve">The </w:t>
      </w:r>
      <w:r>
        <w:rPr>
          <w:i/>
        </w:rPr>
        <w:t>Government Employees’ Housing Amendment Act 1987</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134" w:name="_Toc101073355"/>
      <w:bookmarkStart w:id="135" w:name="_Toc101080538"/>
      <w:bookmarkStart w:id="136" w:name="_Toc101081201"/>
      <w:bookmarkStart w:id="137" w:name="_Toc101174163"/>
      <w:bookmarkStart w:id="138" w:name="_Toc101256839"/>
      <w:bookmarkStart w:id="139" w:name="_Toc101260891"/>
      <w:bookmarkStart w:id="140" w:name="_Toc101329672"/>
      <w:bookmarkStart w:id="141" w:name="_Toc101351113"/>
      <w:bookmarkStart w:id="142" w:name="_Toc101578993"/>
      <w:bookmarkStart w:id="143" w:name="_Toc101599968"/>
      <w:bookmarkStart w:id="144" w:name="_Toc101666800"/>
      <w:bookmarkStart w:id="145" w:name="_Toc101672762"/>
      <w:bookmarkStart w:id="146" w:name="_Toc101675272"/>
      <w:bookmarkStart w:id="147" w:name="_Toc101682998"/>
      <w:bookmarkStart w:id="148" w:name="_Toc101690268"/>
      <w:bookmarkStart w:id="149" w:name="_Toc101769600"/>
      <w:bookmarkStart w:id="150" w:name="_Toc101770886"/>
      <w:bookmarkStart w:id="151" w:name="_Toc101774343"/>
      <w:bookmarkStart w:id="152" w:name="_Toc101845307"/>
      <w:bookmarkStart w:id="153" w:name="_Toc102981960"/>
      <w:bookmarkStart w:id="154" w:name="_Toc103570066"/>
      <w:bookmarkStart w:id="155" w:name="_Toc106089302"/>
      <w:bookmarkStart w:id="156" w:name="_Toc106097357"/>
      <w:bookmarkStart w:id="157" w:name="_Toc136050503"/>
      <w:bookmarkStart w:id="158" w:name="_Toc138660882"/>
      <w:bookmarkStart w:id="159" w:name="_Toc138661461"/>
      <w:bookmarkStart w:id="160" w:name="_Toc138750462"/>
      <w:bookmarkStart w:id="161" w:name="_Toc138751147"/>
      <w:bookmarkStart w:id="162" w:name="_Toc139166888"/>
      <w:r>
        <w:t>Division 6 — Transitional matters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zHeading5"/>
      </w:pPr>
      <w:bookmarkStart w:id="163" w:name="_Toc100544670"/>
      <w:bookmarkStart w:id="164" w:name="_Toc138661462"/>
      <w:bookmarkStart w:id="165" w:name="_Toc138751148"/>
      <w:bookmarkStart w:id="166" w:name="_Toc139166889"/>
      <w:r>
        <w:t>336.</w:t>
      </w:r>
      <w:r>
        <w:tab/>
        <w:t>Financial reporting</w:t>
      </w:r>
      <w:bookmarkEnd w:id="163"/>
      <w:bookmarkEnd w:id="164"/>
      <w:bookmarkEnd w:id="165"/>
      <w:bookmarkEnd w:id="166"/>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67" w:name="_Toc100544671"/>
      <w:bookmarkStart w:id="168" w:name="_Toc138661463"/>
      <w:bookmarkStart w:id="169" w:name="_Toc138751149"/>
      <w:bookmarkStart w:id="170" w:name="_Toc139166890"/>
      <w:r>
        <w:t>337.</w:t>
      </w:r>
      <w:r>
        <w:tab/>
        <w:t>References to former bodies</w:t>
      </w:r>
      <w:bookmarkEnd w:id="167"/>
      <w:bookmarkEnd w:id="168"/>
      <w:bookmarkEnd w:id="169"/>
      <w:bookmarkEnd w:id="170"/>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71" w:name="_Toc40495503"/>
      <w:bookmarkStart w:id="172" w:name="_Toc100544672"/>
      <w:bookmarkStart w:id="173" w:name="_Toc138661464"/>
      <w:bookmarkStart w:id="174" w:name="_Toc138751150"/>
      <w:bookmarkStart w:id="175" w:name="_Toc139166891"/>
      <w:r>
        <w:t>338.</w:t>
      </w:r>
      <w:r>
        <w:tab/>
      </w:r>
      <w:r>
        <w:rPr>
          <w:i/>
          <w:iCs/>
        </w:rPr>
        <w:t>Government Employees’ Housing Act 1964</w:t>
      </w:r>
      <w:bookmarkEnd w:id="171"/>
      <w:bookmarkEnd w:id="172"/>
      <w:bookmarkEnd w:id="173"/>
      <w:bookmarkEnd w:id="174"/>
      <w:bookmarkEnd w:id="175"/>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76" w:name="_Toc40495504"/>
      <w:bookmarkStart w:id="177" w:name="_Toc100544673"/>
      <w:bookmarkStart w:id="178" w:name="_Toc138661465"/>
      <w:bookmarkStart w:id="179" w:name="_Toc138751151"/>
      <w:bookmarkStart w:id="180" w:name="_Toc139166892"/>
      <w:r>
        <w:t>339.</w:t>
      </w:r>
      <w:r>
        <w:tab/>
      </w:r>
      <w:r>
        <w:rPr>
          <w:i/>
          <w:iCs/>
        </w:rPr>
        <w:t>Housing Act 1980</w:t>
      </w:r>
      <w:bookmarkEnd w:id="176"/>
      <w:bookmarkEnd w:id="177"/>
      <w:bookmarkEnd w:id="178"/>
      <w:bookmarkEnd w:id="179"/>
      <w:bookmarkEnd w:id="180"/>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81" w:name="_Toc100544674"/>
      <w:bookmarkStart w:id="182" w:name="_Toc138661466"/>
      <w:bookmarkStart w:id="183" w:name="_Toc138751152"/>
      <w:bookmarkStart w:id="184" w:name="_Toc139166893"/>
      <w:r>
        <w:t>340.</w:t>
      </w:r>
      <w:r>
        <w:tab/>
        <w:t>Interpretation</w:t>
      </w:r>
      <w:bookmarkEnd w:id="181"/>
      <w:bookmarkEnd w:id="182"/>
      <w:bookmarkEnd w:id="183"/>
      <w:bookmarkEnd w:id="184"/>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keepLines/>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pPr>
      <w:r>
        <w:rPr>
          <w:vertAlign w:val="superscript"/>
        </w:rPr>
        <w:t>4</w:t>
      </w:r>
      <w:r>
        <w:tab/>
        <w:t xml:space="preserve">The amendment to s. 25 in the </w:t>
      </w:r>
      <w:r>
        <w:rPr>
          <w:i/>
          <w:iCs/>
        </w:rPr>
        <w:t xml:space="preserve">Financial Legislation Amendment and Repeal Act 2006 </w:t>
      </w:r>
      <w:r>
        <w:t xml:space="preserve">s. 17, which gives effect to Sch. 1 cl.77, is not included because the section it sought to amend was repealed by the </w:t>
      </w:r>
      <w:r>
        <w:rPr>
          <w:i/>
          <w:iCs/>
        </w:rPr>
        <w:t>Machinery of Government (Miscellaneous Amendments) Act 2006</w:t>
      </w:r>
      <w:r>
        <w:t xml:space="preserve"> s. 306.</w:t>
      </w:r>
    </w:p>
    <w:p>
      <w:bookmarkStart w:id="185" w:name="AutoSch"/>
      <w:bookmarkEnd w:id="185"/>
    </w:p>
    <w:p>
      <w:pPr>
        <w:sectPr>
          <w:headerReference w:type="even" r:id="rId26"/>
          <w:headerReference w:type="defaul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Employees’ Housing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228"/>
    <w:docVar w:name="WAFER_20151211133228" w:val="RemoveTrackChanges"/>
    <w:docVar w:name="WAFER_20151211133228_GUID" w:val="ebb13df2-be58-42a3-818c-017ad177d4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4778</Words>
  <Characters>22600</Characters>
  <Application>Microsoft Office Word</Application>
  <DocSecurity>0</DocSecurity>
  <Lines>645</Lines>
  <Paragraphs>337</Paragraphs>
  <ScaleCrop>false</ScaleCrop>
  <HeadingPairs>
    <vt:vector size="2" baseType="variant">
      <vt:variant>
        <vt:lpstr>Title</vt:lpstr>
      </vt:variant>
      <vt:variant>
        <vt:i4>1</vt:i4>
      </vt:variant>
    </vt:vector>
  </HeadingPairs>
  <TitlesOfParts>
    <vt:vector size="1" baseType="lpstr">
      <vt:lpstr>Government Employees Housing Act 1964</vt:lpstr>
    </vt:vector>
  </TitlesOfParts>
  <Manager/>
  <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1964 - 02-d0-06</dc:title>
  <dc:subject/>
  <dc:creator/>
  <cp:keywords/>
  <dc:description/>
  <cp:lastModifiedBy>svcMRProcess</cp:lastModifiedBy>
  <cp:revision>4</cp:revision>
  <cp:lastPrinted>2007-01-24T05:49:00Z</cp:lastPrinted>
  <dcterms:created xsi:type="dcterms:W3CDTF">2015-12-13T07:15:00Z</dcterms:created>
  <dcterms:modified xsi:type="dcterms:W3CDTF">2015-12-13T07:15:00Z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328</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02-d0-06</vt:lpwstr>
  </property>
</Properties>
</file>