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Shipping and Pilotage Act 1967</w:t>
      </w:r>
    </w:p>
    <w:p>
      <w:pPr>
        <w:pStyle w:val="NameofActRegPage1"/>
        <w:spacing w:before="180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_Toc202606952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_Toc202606953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_Toc202606954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_Toc202606955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_Toc202606956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_Toc202606957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_Toc202606958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_Toc202606959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_Toc202606960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_Toc202606961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_Toc202606962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_Toc202606963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_Toc202606964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_Toc202606965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_Toc202606966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_Toc202606967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_Toc202606968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_Toc202606969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_Toc202606970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_Toc202606971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_Toc202606972 \h </w:instrText>
      </w:r>
      <w:r>
        <w:fldChar w:fldCharType="separate"/>
      </w:r>
      <w:r>
        <w:t>14</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_Toc202606973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_Toc202606974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_Toc202606975 \h </w:instrText>
      </w:r>
      <w:r>
        <w:fldChar w:fldCharType="separate"/>
      </w:r>
      <w:r>
        <w:t>16</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_Toc202606976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_Toc202606977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_Toc202606978 \h </w:instrText>
      </w:r>
      <w:r>
        <w:fldChar w:fldCharType="separate"/>
      </w:r>
      <w:r>
        <w:t>17</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_Toc202606979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_Toc202606980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_Toc202606981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_Toc202606982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_Toc202606983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_Toc202606984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_Toc202606985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_Toc202606986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_Toc202606987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_Toc202606988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_Toc202606989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_Toc202606990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_Toc202606991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_Toc202606992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_Toc202606993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_Toc202606994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_Toc202606995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_Toc202606996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_Toc202606997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_Toc202606998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Terms used in regulations 31 to 48</w:t>
      </w:r>
      <w:r>
        <w:tab/>
      </w:r>
      <w:r>
        <w:fldChar w:fldCharType="begin"/>
      </w:r>
      <w:r>
        <w:instrText xml:space="preserve"> PAGEREF _Toc202606999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_Toc202607000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_Toc202607001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_Toc202607002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_Toc202607003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_Toc202607004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_Toc202607005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_Toc202607006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_Toc202607007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_Toc202607008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_Toc202607009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_Toc202607010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_Toc202607011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_Toc202607012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_Toc202607013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_Toc202607014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_Toc202607015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_Toc202607016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_Toc202607017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_Toc202607018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_Toc202607019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_Toc202607020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_Toc202607036 \h </w:instrText>
      </w:r>
      <w:r>
        <w:fldChar w:fldCharType="separate"/>
      </w:r>
      <w:r>
        <w:t>52</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202606952"/>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202606953"/>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202606954"/>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202606955"/>
      <w:r>
        <w:rPr>
          <w:rStyle w:val="CharSectno"/>
        </w:rPr>
        <w:t>4</w:t>
      </w:r>
      <w:r>
        <w:rPr>
          <w:snapToGrid w:val="0"/>
        </w:rPr>
        <w:t>.</w:t>
      </w:r>
      <w:r>
        <w:rPr>
          <w:snapToGrid w:val="0"/>
        </w:rPr>
        <w:tab/>
      </w:r>
      <w:bookmarkEnd w:id="13"/>
      <w:bookmarkEnd w:id="14"/>
      <w:bookmarkEnd w:id="15"/>
      <w:r>
        <w:rPr>
          <w:snapToGrid w:val="0"/>
        </w:rPr>
        <w:t>Terms used in these regulations</w:t>
      </w:r>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r>
        <w:rPr>
          <w:vertAlign w:val="superscript"/>
        </w:rPr>
        <w:t> 3</w:t>
      </w:r>
      <w:r>
        <w:t>;</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17" w:name="_Toc11834751"/>
      <w:bookmarkStart w:id="18" w:name="_Toc39303407"/>
      <w:bookmarkStart w:id="19" w:name="_Toc139171616"/>
      <w:bookmarkStart w:id="20" w:name="_Toc202606956"/>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1" w:name="_Toc11834752"/>
      <w:bookmarkStart w:id="22" w:name="_Toc39303408"/>
      <w:bookmarkStart w:id="23" w:name="_Toc139171617"/>
      <w:bookmarkStart w:id="24" w:name="_Toc202606957"/>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202606958"/>
      <w:r>
        <w:rPr>
          <w:rStyle w:val="CharSectno"/>
        </w:rPr>
        <w:t>7</w:t>
      </w:r>
      <w:r>
        <w:rPr>
          <w:snapToGrid w:val="0"/>
        </w:rPr>
        <w:t>.</w:t>
      </w:r>
      <w:r>
        <w:rPr>
          <w:snapToGrid w:val="0"/>
        </w:rPr>
        <w:tab/>
        <w:t>Signals on dredgers</w:t>
      </w:r>
      <w:bookmarkEnd w:id="25"/>
      <w:bookmarkEnd w:id="26"/>
      <w:bookmarkEnd w:id="27"/>
      <w:bookmarkEnd w:id="28"/>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202606959"/>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33" w:name="_Toc11834755"/>
      <w:bookmarkStart w:id="34" w:name="_Toc39303411"/>
      <w:bookmarkStart w:id="35" w:name="_Toc139171620"/>
      <w:bookmarkStart w:id="36" w:name="_Toc202606960"/>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202606961"/>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202606962"/>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202606963"/>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202606964"/>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202606965"/>
      <w:r>
        <w:rPr>
          <w:rStyle w:val="CharSectno"/>
        </w:rPr>
        <w:t>14</w:t>
      </w:r>
      <w:r>
        <w:rPr>
          <w:snapToGrid w:val="0"/>
        </w:rPr>
        <w:t>.</w:t>
      </w:r>
      <w:r>
        <w:rPr>
          <w:snapToGrid w:val="0"/>
        </w:rPr>
        <w:tab/>
        <w:t>Movement of vessels within a port</w:t>
      </w:r>
      <w:bookmarkEnd w:id="53"/>
      <w:bookmarkEnd w:id="54"/>
      <w:bookmarkEnd w:id="55"/>
      <w:bookmarkEnd w:id="56"/>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$4 552.28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w:t>
      </w:r>
    </w:p>
    <w:p>
      <w:pPr>
        <w:pStyle w:val="Heading5"/>
        <w:rPr>
          <w:snapToGrid w:val="0"/>
        </w:rPr>
      </w:pPr>
      <w:bookmarkStart w:id="57" w:name="_Toc11834761"/>
      <w:bookmarkStart w:id="58" w:name="_Toc39303417"/>
      <w:bookmarkStart w:id="59" w:name="_Toc139171626"/>
      <w:bookmarkStart w:id="60" w:name="_Toc202606966"/>
      <w:r>
        <w:rPr>
          <w:rStyle w:val="CharSectno"/>
        </w:rPr>
        <w:t>15</w:t>
      </w:r>
      <w:r>
        <w:rPr>
          <w:snapToGrid w:val="0"/>
        </w:rPr>
        <w:t>.</w:t>
      </w:r>
      <w:r>
        <w:rPr>
          <w:snapToGrid w:val="0"/>
        </w:rPr>
        <w:tab/>
        <w:t>Charge for pilotage</w:t>
      </w:r>
      <w:bookmarkEnd w:id="57"/>
      <w:bookmarkEnd w:id="58"/>
      <w:bookmarkEnd w:id="59"/>
      <w:bookmarkEnd w:id="60"/>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$749.16,</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w:t>
      </w:r>
    </w:p>
    <w:p>
      <w:pPr>
        <w:pStyle w:val="Heading5"/>
        <w:rPr>
          <w:snapToGrid w:val="0"/>
        </w:rPr>
      </w:pPr>
      <w:bookmarkStart w:id="61" w:name="_Toc11834762"/>
      <w:bookmarkStart w:id="62" w:name="_Toc39303418"/>
      <w:bookmarkStart w:id="63" w:name="_Toc139171627"/>
      <w:bookmarkStart w:id="64" w:name="_Toc202606967"/>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$746.36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$746.36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$886.14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w:t>
      </w:r>
    </w:p>
    <w:p>
      <w:pPr>
        <w:pStyle w:val="Heading5"/>
        <w:spacing w:before="180"/>
        <w:rPr>
          <w:snapToGrid w:val="0"/>
        </w:rPr>
      </w:pPr>
      <w:bookmarkStart w:id="65" w:name="_Toc11834763"/>
      <w:bookmarkStart w:id="66" w:name="_Toc39303419"/>
      <w:bookmarkStart w:id="67" w:name="_Toc139171628"/>
      <w:bookmarkStart w:id="68" w:name="_Toc202606968"/>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$355.02 in respect of each hour or portion of an hour for which the launch is so used, except during overtime hours when the charge payable shall be $508.77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w:t>
      </w:r>
    </w:p>
    <w:p>
      <w:pPr>
        <w:pStyle w:val="Heading5"/>
        <w:rPr>
          <w:snapToGrid w:val="0"/>
        </w:rPr>
      </w:pPr>
      <w:bookmarkStart w:id="69" w:name="_Toc11834764"/>
      <w:bookmarkStart w:id="70" w:name="_Toc39303420"/>
      <w:bookmarkStart w:id="71" w:name="_Toc139171629"/>
      <w:bookmarkStart w:id="72" w:name="_Toc202606969"/>
      <w:r>
        <w:rPr>
          <w:rStyle w:val="CharSectno"/>
        </w:rPr>
        <w:t>15C</w:t>
      </w:r>
      <w:r>
        <w:rPr>
          <w:snapToGrid w:val="0"/>
        </w:rPr>
        <w:t>.</w:t>
      </w:r>
      <w:r>
        <w:rPr>
          <w:snapToGrid w:val="0"/>
        </w:rPr>
        <w:tab/>
        <w:t>Pilot remaining on board</w:t>
      </w:r>
      <w:bookmarkEnd w:id="69"/>
      <w:bookmarkEnd w:id="70"/>
      <w:bookmarkEnd w:id="71"/>
      <w:bookmarkEnd w:id="72"/>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$111.82 per hour with a minimum charge of $749.16 and a maximum charge in any 24 hour period of $1 945.59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w:t>
      </w:r>
    </w:p>
    <w:p>
      <w:pPr>
        <w:pStyle w:val="Heading5"/>
        <w:rPr>
          <w:snapToGrid w:val="0"/>
        </w:rPr>
      </w:pPr>
      <w:bookmarkStart w:id="73" w:name="_Toc11834765"/>
      <w:bookmarkStart w:id="74" w:name="_Toc39303421"/>
      <w:bookmarkStart w:id="75" w:name="_Toc139171630"/>
      <w:bookmarkStart w:id="76" w:name="_Toc202606970"/>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$823.24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w:t>
      </w:r>
    </w:p>
    <w:p>
      <w:pPr>
        <w:pStyle w:val="Heading5"/>
        <w:rPr>
          <w:snapToGrid w:val="0"/>
        </w:rPr>
      </w:pPr>
      <w:bookmarkStart w:id="77" w:name="_Toc11834766"/>
      <w:bookmarkStart w:id="78" w:name="_Toc39303422"/>
      <w:bookmarkStart w:id="79" w:name="_Toc139171631"/>
      <w:bookmarkStart w:id="80" w:name="_Toc202606971"/>
      <w:r>
        <w:rPr>
          <w:rStyle w:val="CharSectno"/>
        </w:rPr>
        <w:t>16A</w:t>
      </w:r>
      <w:r>
        <w:rPr>
          <w:snapToGrid w:val="0"/>
        </w:rPr>
        <w:t>.</w:t>
      </w:r>
      <w:r>
        <w:rPr>
          <w:snapToGrid w:val="0"/>
        </w:rPr>
        <w:tab/>
        <w:t>Eligibility to attempt examination</w:t>
      </w:r>
      <w:bookmarkEnd w:id="77"/>
      <w:bookmarkEnd w:id="78"/>
      <w:bookmarkEnd w:id="79"/>
      <w:bookmarkEnd w:id="80"/>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4</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81" w:name="_Toc11834767"/>
      <w:bookmarkStart w:id="82" w:name="_Toc39303423"/>
      <w:bookmarkStart w:id="83" w:name="_Toc139171632"/>
      <w:bookmarkStart w:id="84" w:name="_Toc202606972"/>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202606973"/>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202606974"/>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202606975"/>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97" w:name="_Toc11834771"/>
      <w:bookmarkStart w:id="98" w:name="_Toc39303427"/>
      <w:bookmarkStart w:id="99" w:name="_Toc139171636"/>
      <w:bookmarkStart w:id="100" w:name="_Toc202606976"/>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202606977"/>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202606978"/>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09" w:name="_Toc11834774"/>
      <w:bookmarkStart w:id="110" w:name="_Toc39303430"/>
      <w:bookmarkStart w:id="111" w:name="_Toc139171639"/>
      <w:bookmarkStart w:id="112" w:name="_Toc202606979"/>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3" w:name="_Toc11834775"/>
      <w:bookmarkStart w:id="114" w:name="_Toc39303431"/>
      <w:bookmarkStart w:id="115" w:name="_Toc139171640"/>
      <w:bookmarkStart w:id="116" w:name="_Toc202606980"/>
      <w:r>
        <w:rPr>
          <w:rStyle w:val="CharSectno"/>
        </w:rPr>
        <w:t>16J</w:t>
      </w:r>
      <w:r>
        <w:rPr>
          <w:snapToGrid w:val="0"/>
        </w:rPr>
        <w:t>.</w:t>
      </w:r>
      <w:r>
        <w:rPr>
          <w:snapToGrid w:val="0"/>
        </w:rPr>
        <w:tab/>
        <w:t>Pilotage exemption record book</w:t>
      </w:r>
      <w:bookmarkEnd w:id="113"/>
      <w:bookmarkEnd w:id="114"/>
      <w:bookmarkEnd w:id="115"/>
      <w:bookmarkEnd w:id="116"/>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202606981"/>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202606982"/>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202606983"/>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202606984"/>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202606985"/>
      <w:r>
        <w:rPr>
          <w:rStyle w:val="CharSectno"/>
        </w:rPr>
        <w:t>17</w:t>
      </w:r>
      <w:r>
        <w:rPr>
          <w:snapToGrid w:val="0"/>
        </w:rPr>
        <w:t>.</w:t>
      </w:r>
      <w:r>
        <w:rPr>
          <w:snapToGrid w:val="0"/>
        </w:rPr>
        <w:tab/>
        <w:t>Flag required if no pilot on board</w:t>
      </w:r>
      <w:bookmarkEnd w:id="133"/>
      <w:bookmarkEnd w:id="134"/>
      <w:bookmarkEnd w:id="135"/>
      <w:bookmarkEnd w:id="136"/>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37" w:name="_Toc11834781"/>
      <w:bookmarkStart w:id="138" w:name="_Toc39303437"/>
      <w:bookmarkStart w:id="139" w:name="_Toc139171646"/>
      <w:bookmarkStart w:id="140" w:name="_Toc202606986"/>
      <w:r>
        <w:rPr>
          <w:rStyle w:val="CharSectno"/>
        </w:rPr>
        <w:t>18</w:t>
      </w:r>
      <w:r>
        <w:rPr>
          <w:snapToGrid w:val="0"/>
        </w:rPr>
        <w:t>.</w:t>
      </w:r>
      <w:r>
        <w:rPr>
          <w:snapToGrid w:val="0"/>
        </w:rPr>
        <w:tab/>
        <w:t>Conservancy dues</w:t>
      </w:r>
      <w:bookmarkEnd w:id="137"/>
      <w:bookmarkEnd w:id="138"/>
      <w:bookmarkEnd w:id="139"/>
      <w:bookmarkEnd w:id="140"/>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1" w:name="_Toc11834782"/>
      <w:bookmarkStart w:id="142" w:name="_Toc39303438"/>
      <w:bookmarkStart w:id="143" w:name="_Toc139171647"/>
      <w:bookmarkStart w:id="144" w:name="_Toc202606987"/>
      <w:r>
        <w:rPr>
          <w:rStyle w:val="CharSectno"/>
        </w:rPr>
        <w:t>18A</w:t>
      </w:r>
      <w:r>
        <w:rPr>
          <w:snapToGrid w:val="0"/>
        </w:rPr>
        <w:t>.</w:t>
      </w:r>
      <w:r>
        <w:rPr>
          <w:snapToGrid w:val="0"/>
        </w:rPr>
        <w:tab/>
        <w:t>Gross registered tonnage</w:t>
      </w:r>
      <w:bookmarkEnd w:id="141"/>
      <w:bookmarkEnd w:id="142"/>
      <w:bookmarkEnd w:id="143"/>
      <w:bookmarkEnd w:id="144"/>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145" w:name="_Toc11834783"/>
      <w:bookmarkStart w:id="146" w:name="_Toc39303439"/>
      <w:bookmarkStart w:id="147" w:name="_Toc139171648"/>
      <w:bookmarkStart w:id="148" w:name="_Toc202606988"/>
      <w:r>
        <w:rPr>
          <w:rStyle w:val="CharSectno"/>
        </w:rPr>
        <w:t>19</w:t>
      </w:r>
      <w:r>
        <w:rPr>
          <w:snapToGrid w:val="0"/>
        </w:rPr>
        <w:t>.</w:t>
      </w:r>
      <w:r>
        <w:rPr>
          <w:snapToGrid w:val="0"/>
        </w:rPr>
        <w:tab/>
        <w:t>Powers of Harbour Master</w:t>
      </w:r>
      <w:bookmarkEnd w:id="145"/>
      <w:bookmarkEnd w:id="146"/>
      <w:bookmarkEnd w:id="147"/>
      <w:bookmarkEnd w:id="148"/>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202606989"/>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202606990"/>
      <w:r>
        <w:rPr>
          <w:rStyle w:val="CharSectno"/>
        </w:rPr>
        <w:t>21</w:t>
      </w:r>
      <w:r>
        <w:rPr>
          <w:snapToGrid w:val="0"/>
        </w:rPr>
        <w:t>.</w:t>
      </w:r>
      <w:r>
        <w:rPr>
          <w:snapToGrid w:val="0"/>
        </w:rPr>
        <w:tab/>
        <w:t>Anchoring within a port</w:t>
      </w:r>
      <w:bookmarkEnd w:id="153"/>
      <w:bookmarkEnd w:id="154"/>
      <w:bookmarkEnd w:id="155"/>
      <w:bookmarkEnd w:id="15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7" w:name="_Toc11834786"/>
      <w:bookmarkStart w:id="158" w:name="_Toc39303442"/>
      <w:bookmarkStart w:id="159" w:name="_Toc139171651"/>
      <w:bookmarkStart w:id="160" w:name="_Toc202606991"/>
      <w:r>
        <w:rPr>
          <w:rStyle w:val="CharSectno"/>
        </w:rPr>
        <w:t>22</w:t>
      </w:r>
      <w:r>
        <w:rPr>
          <w:snapToGrid w:val="0"/>
        </w:rPr>
        <w:t>.</w:t>
      </w:r>
      <w:r>
        <w:rPr>
          <w:snapToGrid w:val="0"/>
        </w:rPr>
        <w:tab/>
        <w:t>Harbour Master may order scuttling</w:t>
      </w:r>
      <w:bookmarkEnd w:id="157"/>
      <w:bookmarkEnd w:id="158"/>
      <w:bookmarkEnd w:id="159"/>
      <w:bookmarkEnd w:id="16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202606992"/>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202606993"/>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202606994"/>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202606995"/>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202606996"/>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202606997"/>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202606998"/>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202606999"/>
      <w:r>
        <w:rPr>
          <w:rStyle w:val="CharSectno"/>
        </w:rPr>
        <w:t>30</w:t>
      </w:r>
      <w:r>
        <w:rPr>
          <w:snapToGrid w:val="0"/>
        </w:rPr>
        <w:t>.</w:t>
      </w:r>
      <w:r>
        <w:rPr>
          <w:snapToGrid w:val="0"/>
        </w:rPr>
        <w:tab/>
      </w:r>
      <w:bookmarkEnd w:id="189"/>
      <w:bookmarkEnd w:id="190"/>
      <w:bookmarkEnd w:id="191"/>
      <w:r>
        <w:rPr>
          <w:snapToGrid w:val="0"/>
        </w:rPr>
        <w:t>Terms used in regulations 31 to 48</w:t>
      </w:r>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202607000"/>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202607001"/>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202607002"/>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202607003"/>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202607004"/>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202607005"/>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202607006"/>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202607007"/>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202607008"/>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202607009"/>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202607010"/>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202607011"/>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202607012"/>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202607013"/>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202607014"/>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202607015"/>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202607016"/>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202607017"/>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5" w:name="_Toc11834813"/>
      <w:bookmarkStart w:id="266" w:name="_Toc39303469"/>
      <w:bookmarkStart w:id="267" w:name="_Toc139171678"/>
      <w:bookmarkStart w:id="268" w:name="_Toc202607018"/>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69" w:name="_Toc11834814"/>
      <w:bookmarkStart w:id="270" w:name="_Toc39303470"/>
      <w:bookmarkStart w:id="271" w:name="_Toc139171679"/>
      <w:bookmarkStart w:id="272" w:name="_Toc202607019"/>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202607020"/>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bookmarkStart w:id="281" w:name="_Toc171745294"/>
      <w:bookmarkStart w:id="282" w:name="_Toc171756465"/>
      <w:bookmarkStart w:id="283" w:name="_Toc171758051"/>
      <w:bookmarkStart w:id="284" w:name="_Toc176236114"/>
      <w:bookmarkStart w:id="285" w:name="_Toc176237786"/>
      <w:bookmarkStart w:id="286" w:name="_Toc176238467"/>
      <w:bookmarkStart w:id="287" w:name="_Toc176337522"/>
      <w:bookmarkStart w:id="288" w:name="_Toc180225700"/>
      <w:bookmarkStart w:id="289" w:name="_Toc182380516"/>
      <w:bookmarkStart w:id="290" w:name="_Toc202606296"/>
      <w:bookmarkStart w:id="291" w:name="_Toc202607021"/>
      <w:r>
        <w:rPr>
          <w:rStyle w:val="CharSchNo"/>
        </w:rPr>
        <w:t>First Schedule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Heading2"/>
        <w:outlineLvl w:val="9"/>
        <w:rPr>
          <w:sz w:val="22"/>
        </w:rPr>
      </w:pPr>
      <w:bookmarkStart w:id="292" w:name="_Toc139171682"/>
      <w:bookmarkStart w:id="293" w:name="_Toc139171767"/>
      <w:bookmarkStart w:id="294" w:name="_Toc139434877"/>
      <w:bookmarkStart w:id="295" w:name="_Toc171745295"/>
      <w:bookmarkStart w:id="296" w:name="_Toc171756466"/>
      <w:bookmarkStart w:id="297" w:name="_Toc171758052"/>
      <w:bookmarkStart w:id="298" w:name="_Toc176236115"/>
      <w:bookmarkStart w:id="299" w:name="_Toc176237787"/>
      <w:bookmarkStart w:id="300" w:name="_Toc176238468"/>
      <w:bookmarkStart w:id="301" w:name="_Toc176337523"/>
      <w:bookmarkStart w:id="302" w:name="_Toc180225701"/>
      <w:bookmarkStart w:id="303" w:name="_Toc182380517"/>
      <w:bookmarkStart w:id="304" w:name="_Toc202606297"/>
      <w:bookmarkStart w:id="305" w:name="_Toc202607022"/>
      <w:r>
        <w:rPr>
          <w:sz w:val="22"/>
        </w:rPr>
        <w:t>Table 1 — Tidal Signals at Port Hedland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306" w:name="_Toc139171683"/>
      <w:bookmarkStart w:id="307" w:name="_Toc139171768"/>
      <w:bookmarkStart w:id="308" w:name="_Toc139434878"/>
      <w:bookmarkStart w:id="309" w:name="_Toc171745296"/>
      <w:bookmarkStart w:id="310" w:name="_Toc171756467"/>
      <w:bookmarkStart w:id="311" w:name="_Toc171758053"/>
      <w:bookmarkStart w:id="312" w:name="_Toc176236116"/>
      <w:bookmarkStart w:id="313" w:name="_Toc176237788"/>
      <w:bookmarkStart w:id="314" w:name="_Toc176238469"/>
      <w:bookmarkStart w:id="315" w:name="_Toc176337524"/>
      <w:bookmarkStart w:id="316" w:name="_Toc180225702"/>
      <w:bookmarkStart w:id="317" w:name="_Toc182380518"/>
      <w:bookmarkStart w:id="318" w:name="_Toc202606298"/>
      <w:bookmarkStart w:id="319" w:name="_Toc202607023"/>
      <w:r>
        <w:rPr>
          <w:sz w:val="22"/>
        </w:rPr>
        <w:t>Table 2 — Tidal Signals at Broome and Derby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outlineLvl w:val="9"/>
        <w:rPr>
          <w:sz w:val="22"/>
        </w:rPr>
      </w:pPr>
      <w:bookmarkStart w:id="320" w:name="_Toc139171684"/>
      <w:bookmarkStart w:id="321" w:name="_Toc139171769"/>
      <w:bookmarkStart w:id="322" w:name="_Toc139434879"/>
      <w:bookmarkStart w:id="323" w:name="_Toc171745297"/>
      <w:bookmarkStart w:id="324" w:name="_Toc171756468"/>
      <w:bookmarkStart w:id="325" w:name="_Toc171758054"/>
      <w:bookmarkStart w:id="326" w:name="_Toc176236117"/>
      <w:bookmarkStart w:id="327" w:name="_Toc176237789"/>
      <w:bookmarkStart w:id="328" w:name="_Toc176238470"/>
      <w:bookmarkStart w:id="329" w:name="_Toc176337525"/>
      <w:bookmarkStart w:id="330" w:name="_Toc180225703"/>
      <w:bookmarkStart w:id="331" w:name="_Toc182380519"/>
      <w:bookmarkStart w:id="332" w:name="_Toc202606299"/>
      <w:bookmarkStart w:id="333" w:name="_Toc202607024"/>
      <w:r>
        <w:rPr>
          <w:sz w:val="22"/>
        </w:rPr>
        <w:t>Table 3 — Tidal Signals at Point Samson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34" w:name="_Toc39303473"/>
      <w:bookmarkStart w:id="335" w:name="_Toc139171685"/>
      <w:bookmarkStart w:id="336" w:name="_Toc139171770"/>
      <w:bookmarkStart w:id="337" w:name="_Toc139434880"/>
      <w:bookmarkStart w:id="338" w:name="_Toc171745298"/>
      <w:bookmarkStart w:id="339" w:name="_Toc171756469"/>
      <w:bookmarkStart w:id="340" w:name="_Toc171758055"/>
      <w:bookmarkStart w:id="341" w:name="_Toc176236118"/>
      <w:bookmarkStart w:id="342" w:name="_Toc176237790"/>
      <w:bookmarkStart w:id="343" w:name="_Toc176238471"/>
      <w:bookmarkStart w:id="344" w:name="_Toc176337526"/>
      <w:bookmarkStart w:id="345" w:name="_Toc180225704"/>
    </w:p>
    <w:p>
      <w:pPr>
        <w:pStyle w:val="yScheduleHeading"/>
      </w:pPr>
      <w:bookmarkStart w:id="346" w:name="_Toc182380520"/>
      <w:bookmarkStart w:id="347" w:name="_Toc202606300"/>
      <w:bookmarkStart w:id="348" w:name="_Toc202607025"/>
      <w:r>
        <w:rPr>
          <w:rStyle w:val="CharSchNo"/>
        </w:rPr>
        <w:t>Second Schedule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Heading2"/>
        <w:spacing w:before="160" w:after="40"/>
        <w:outlineLvl w:val="9"/>
        <w:rPr>
          <w:sz w:val="22"/>
        </w:rPr>
      </w:pPr>
      <w:bookmarkStart w:id="349" w:name="_Toc139171686"/>
      <w:bookmarkStart w:id="350" w:name="_Toc139171771"/>
      <w:bookmarkStart w:id="351" w:name="_Toc139434881"/>
      <w:bookmarkStart w:id="352" w:name="_Toc171745299"/>
      <w:bookmarkStart w:id="353" w:name="_Toc171756470"/>
      <w:bookmarkStart w:id="354" w:name="_Toc171758056"/>
      <w:bookmarkStart w:id="355" w:name="_Toc176236119"/>
      <w:bookmarkStart w:id="356" w:name="_Toc176237791"/>
      <w:bookmarkStart w:id="357" w:name="_Toc176238472"/>
      <w:bookmarkStart w:id="358" w:name="_Toc176337527"/>
      <w:bookmarkStart w:id="359" w:name="_Toc180225705"/>
      <w:bookmarkStart w:id="360" w:name="_Toc182380521"/>
      <w:bookmarkStart w:id="361" w:name="_Toc202606301"/>
      <w:bookmarkStart w:id="362" w:name="_Toc202607026"/>
      <w:r>
        <w:rPr>
          <w:sz w:val="22"/>
        </w:rPr>
        <w:t>Table 1 — General Port Signals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63" w:name="_Toc139171687"/>
      <w:bookmarkStart w:id="364" w:name="_Toc139171772"/>
      <w:bookmarkStart w:id="365" w:name="_Toc139434882"/>
      <w:bookmarkStart w:id="366" w:name="_Toc171745300"/>
      <w:bookmarkStart w:id="367" w:name="_Toc171756471"/>
      <w:bookmarkStart w:id="368" w:name="_Toc171758057"/>
      <w:bookmarkStart w:id="369" w:name="_Toc176236120"/>
      <w:bookmarkStart w:id="370" w:name="_Toc176237792"/>
      <w:bookmarkStart w:id="371" w:name="_Toc176238473"/>
      <w:bookmarkStart w:id="372" w:name="_Toc176337528"/>
      <w:bookmarkStart w:id="373" w:name="_Toc180225706"/>
      <w:bookmarkStart w:id="374" w:name="_Toc182380522"/>
      <w:bookmarkStart w:id="375" w:name="_Toc202606302"/>
      <w:bookmarkStart w:id="376" w:name="_Toc202607027"/>
      <w:r>
        <w:rPr>
          <w:sz w:val="22"/>
        </w:rPr>
        <w:t>Table 2 — Signals to be used by masters of dredging vessels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377" w:name="_Toc139171688"/>
      <w:bookmarkStart w:id="378" w:name="_Toc139171773"/>
      <w:bookmarkStart w:id="379" w:name="_Toc139434883"/>
      <w:bookmarkStart w:id="380" w:name="_Toc171745301"/>
      <w:bookmarkStart w:id="381" w:name="_Toc171756472"/>
      <w:bookmarkStart w:id="382" w:name="_Toc171758058"/>
      <w:bookmarkStart w:id="383" w:name="_Toc39303477"/>
    </w:p>
    <w:p>
      <w:pPr>
        <w:pStyle w:val="yScheduleHeading"/>
      </w:pPr>
      <w:bookmarkStart w:id="384" w:name="_Toc176236121"/>
      <w:bookmarkStart w:id="385" w:name="_Toc176237793"/>
      <w:bookmarkStart w:id="386" w:name="_Toc176238474"/>
      <w:bookmarkStart w:id="387" w:name="_Toc176337529"/>
      <w:bookmarkStart w:id="388" w:name="_Toc180225707"/>
      <w:bookmarkStart w:id="389" w:name="_Toc182380523"/>
      <w:bookmarkStart w:id="390" w:name="_Toc202606303"/>
      <w:bookmarkStart w:id="391" w:name="_Toc202607028"/>
      <w:r>
        <w:rPr>
          <w:rStyle w:val="CharSchNo"/>
        </w:rPr>
        <w:t>Third Schedule</w:t>
      </w:r>
      <w:r>
        <w:t xml:space="preserve">  — </w:t>
      </w:r>
      <w:r>
        <w:rPr>
          <w:rStyle w:val="CharSchText"/>
        </w:rPr>
        <w:t>Fees and charges</w:t>
      </w:r>
      <w:bookmarkEnd w:id="377"/>
      <w:bookmarkEnd w:id="378"/>
      <w:bookmarkEnd w:id="379"/>
      <w:bookmarkEnd w:id="380"/>
      <w:bookmarkEnd w:id="381"/>
      <w:bookmarkEnd w:id="382"/>
      <w:bookmarkEnd w:id="384"/>
      <w:bookmarkEnd w:id="385"/>
      <w:bookmarkEnd w:id="386"/>
      <w:bookmarkEnd w:id="387"/>
      <w:bookmarkEnd w:id="388"/>
      <w:bookmarkEnd w:id="389"/>
      <w:bookmarkEnd w:id="390"/>
      <w:bookmarkEnd w:id="391"/>
    </w:p>
    <w:p>
      <w:pPr>
        <w:pStyle w:val="yFootnoteheading"/>
      </w:pPr>
      <w:r>
        <w:tab/>
        <w:t>[Heading inserted in Gazette 24 Jun 2005 p. 2775.]</w:t>
      </w:r>
    </w:p>
    <w:p>
      <w:pPr>
        <w:pStyle w:val="yHeading3"/>
      </w:pPr>
      <w:bookmarkStart w:id="392" w:name="_Toc139171689"/>
      <w:bookmarkStart w:id="393" w:name="_Toc139171774"/>
      <w:bookmarkStart w:id="394" w:name="_Toc139434884"/>
      <w:bookmarkStart w:id="395" w:name="_Toc171745302"/>
      <w:bookmarkStart w:id="396" w:name="_Toc171756473"/>
      <w:bookmarkStart w:id="397" w:name="_Toc171758059"/>
      <w:bookmarkStart w:id="398" w:name="_Toc176236122"/>
      <w:bookmarkStart w:id="399" w:name="_Toc176237794"/>
      <w:bookmarkStart w:id="400" w:name="_Toc176238475"/>
      <w:bookmarkStart w:id="401" w:name="_Toc176337530"/>
      <w:bookmarkStart w:id="402" w:name="_Toc180225708"/>
      <w:bookmarkStart w:id="403" w:name="_Toc182380524"/>
      <w:bookmarkStart w:id="404" w:name="_Toc202606304"/>
      <w:bookmarkStart w:id="405" w:name="_Toc202607029"/>
      <w:r>
        <w:rPr>
          <w:rStyle w:val="CharSDivNo"/>
        </w:rPr>
        <w:t>Division 1</w:t>
      </w:r>
      <w:r>
        <w:rPr>
          <w:b w:val="0"/>
        </w:rPr>
        <w:t> — </w:t>
      </w:r>
      <w:r>
        <w:rPr>
          <w:rStyle w:val="CharSDivText"/>
        </w:rPr>
        <w:t>Pilotage at Wyndham</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$5 002.94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$5 119.77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$5 683.02</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$6 284.02</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$7 540.54</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$8 430.89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$9 230.36</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r>
              <w:br/>
              <w:t>$621.98</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$355.02/hour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$508.77/hour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p>
    <w:p>
      <w:pPr>
        <w:pStyle w:val="yHeading3"/>
      </w:pPr>
      <w:bookmarkStart w:id="406" w:name="_Toc139171690"/>
      <w:bookmarkStart w:id="407" w:name="_Toc139171775"/>
      <w:bookmarkStart w:id="408" w:name="_Toc139434885"/>
      <w:bookmarkStart w:id="409" w:name="_Toc171745303"/>
      <w:bookmarkStart w:id="410" w:name="_Toc171756474"/>
      <w:bookmarkStart w:id="411" w:name="_Toc171758060"/>
      <w:bookmarkStart w:id="412" w:name="_Toc176236123"/>
      <w:bookmarkStart w:id="413" w:name="_Toc176237795"/>
      <w:bookmarkStart w:id="414" w:name="_Toc176238476"/>
      <w:bookmarkStart w:id="415" w:name="_Toc176337531"/>
      <w:bookmarkStart w:id="416" w:name="_Toc180225709"/>
      <w:bookmarkStart w:id="417" w:name="_Toc182380525"/>
      <w:bookmarkStart w:id="418" w:name="_Toc202606305"/>
      <w:bookmarkStart w:id="419" w:name="_Toc202607030"/>
      <w:r>
        <w:rPr>
          <w:rStyle w:val="CharSDivNo"/>
        </w:rPr>
        <w:t>Division 2</w:t>
      </w:r>
      <w:r>
        <w:rPr>
          <w:b w:val="0"/>
        </w:rPr>
        <w:t> — </w:t>
      </w:r>
      <w:r>
        <w:rPr>
          <w:rStyle w:val="CharSDivText"/>
        </w:rPr>
        <w:t>Conservancy dues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$146.30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$214.10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$328.70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$501.60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$783.80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$99.70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$146.30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$214.10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$328.70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$501.60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$783.80</w:t>
            </w:r>
          </w:p>
        </w:tc>
      </w:tr>
    </w:tbl>
    <w:p>
      <w:pPr>
        <w:pStyle w:val="yFootnotesection"/>
      </w:pPr>
      <w:r>
        <w:tab/>
        <w:t>[Division 2 inserted in Gazette 24 Jun 2005 p. 2776</w:t>
      </w:r>
      <w:r>
        <w:noBreakHyphen/>
        <w:t>7; amended in Gazette 23 Jun 2006 p. 2210</w:t>
      </w:r>
      <w:r>
        <w:noBreakHyphen/>
        <w:t>11; 12 Jun 2007 p. 2722; 1 Jul 2008 p. 3158-9.]</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420" w:name="_Toc139171691"/>
      <w:bookmarkStart w:id="421" w:name="_Toc139171776"/>
      <w:bookmarkStart w:id="422" w:name="_Toc139434886"/>
      <w:bookmarkStart w:id="423" w:name="_Toc171745304"/>
      <w:bookmarkStart w:id="424" w:name="_Toc171756475"/>
      <w:bookmarkStart w:id="425" w:name="_Toc171758061"/>
    </w:p>
    <w:p>
      <w:pPr>
        <w:pStyle w:val="yScheduleHeading"/>
      </w:pPr>
      <w:bookmarkStart w:id="426" w:name="_Toc176236124"/>
      <w:bookmarkStart w:id="427" w:name="_Toc176237796"/>
      <w:bookmarkStart w:id="428" w:name="_Toc176238477"/>
      <w:bookmarkStart w:id="429" w:name="_Toc176337532"/>
      <w:bookmarkStart w:id="430" w:name="_Toc180225710"/>
      <w:bookmarkStart w:id="431" w:name="_Toc182380526"/>
      <w:bookmarkStart w:id="432" w:name="_Toc202606306"/>
      <w:bookmarkStart w:id="433" w:name="_Toc202607031"/>
      <w:r>
        <w:rPr>
          <w:rStyle w:val="CharSchNo"/>
        </w:rPr>
        <w:t>Fourth Schedule</w:t>
      </w:r>
      <w:bookmarkEnd w:id="38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34" w:name="_Toc39303478"/>
      <w:bookmarkStart w:id="435" w:name="_Toc139171692"/>
      <w:bookmarkStart w:id="436" w:name="_Toc139171777"/>
      <w:bookmarkStart w:id="437" w:name="_Toc139434887"/>
      <w:bookmarkStart w:id="438" w:name="_Toc171745305"/>
      <w:bookmarkStart w:id="439" w:name="_Toc171756476"/>
      <w:bookmarkStart w:id="440" w:name="_Toc171758062"/>
      <w:bookmarkStart w:id="441" w:name="_Toc176236125"/>
      <w:bookmarkStart w:id="442" w:name="_Toc176237797"/>
      <w:bookmarkStart w:id="443" w:name="_Toc176238478"/>
      <w:bookmarkStart w:id="444" w:name="_Toc176337533"/>
      <w:bookmarkStart w:id="445" w:name="_Toc180225711"/>
      <w:bookmarkStart w:id="446" w:name="_Toc182380527"/>
      <w:bookmarkStart w:id="447" w:name="_Toc202606307"/>
      <w:bookmarkStart w:id="448" w:name="_Toc202607032"/>
      <w:r>
        <w:rPr>
          <w:rStyle w:val="CharSchNo"/>
        </w:rPr>
        <w:t>Fifth Schedule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49" w:name="_Toc39303479"/>
      <w:bookmarkStart w:id="450" w:name="_Toc47337513"/>
      <w:bookmarkStart w:id="451" w:name="_Toc47339097"/>
      <w:bookmarkStart w:id="452" w:name="_Toc47339324"/>
      <w:bookmarkStart w:id="453" w:name="_Toc139171693"/>
      <w:bookmarkStart w:id="454" w:name="_Toc139171778"/>
      <w:bookmarkStart w:id="455" w:name="_Toc139434888"/>
      <w:bookmarkStart w:id="456" w:name="_Toc171745306"/>
      <w:bookmarkStart w:id="457" w:name="_Toc171756477"/>
      <w:bookmarkStart w:id="458" w:name="_Toc171758063"/>
      <w:bookmarkStart w:id="459" w:name="_Toc176236126"/>
      <w:bookmarkStart w:id="460" w:name="_Toc176237798"/>
      <w:bookmarkStart w:id="461" w:name="_Toc176238479"/>
      <w:bookmarkStart w:id="462" w:name="_Toc176337534"/>
      <w:bookmarkStart w:id="463" w:name="_Toc180225712"/>
      <w:bookmarkStart w:id="464" w:name="_Toc182380528"/>
      <w:bookmarkStart w:id="465" w:name="_Toc202606308"/>
      <w:bookmarkStart w:id="466" w:name="_Toc202607033"/>
      <w:r>
        <w:rPr>
          <w:rStyle w:val="CharSchNo"/>
        </w:rPr>
        <w:t>Sixth Schedule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Heading2"/>
        <w:outlineLvl w:val="9"/>
      </w:pPr>
      <w:bookmarkStart w:id="467" w:name="_Toc139171694"/>
      <w:bookmarkStart w:id="468" w:name="_Toc139171779"/>
      <w:bookmarkStart w:id="469" w:name="_Toc139434889"/>
      <w:bookmarkStart w:id="470" w:name="_Toc171745307"/>
      <w:bookmarkStart w:id="471" w:name="_Toc171756478"/>
      <w:bookmarkStart w:id="472" w:name="_Toc171758064"/>
      <w:bookmarkStart w:id="473" w:name="_Toc176236127"/>
      <w:bookmarkStart w:id="474" w:name="_Toc176237799"/>
      <w:bookmarkStart w:id="475" w:name="_Toc176238480"/>
      <w:bookmarkStart w:id="476" w:name="_Toc176337535"/>
      <w:bookmarkStart w:id="477" w:name="_Toc180225713"/>
      <w:bookmarkStart w:id="478" w:name="_Toc182380529"/>
      <w:bookmarkStart w:id="479" w:name="_Toc202606309"/>
      <w:bookmarkStart w:id="480" w:name="_Toc202607034"/>
      <w:r>
        <w:rPr>
          <w:rStyle w:val="CharSchText"/>
        </w:rPr>
        <w:t>Forms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481" w:name="_Toc76541717"/>
      <w:bookmarkStart w:id="482" w:name="_Toc107747154"/>
      <w:bookmarkStart w:id="483" w:name="_Toc139171695"/>
      <w:bookmarkStart w:id="484" w:name="_Toc139171780"/>
      <w:bookmarkStart w:id="485" w:name="_Toc139434890"/>
      <w:bookmarkStart w:id="486" w:name="_Toc171745308"/>
      <w:bookmarkStart w:id="487" w:name="_Toc171756479"/>
      <w:bookmarkStart w:id="488" w:name="_Toc171758065"/>
      <w:bookmarkStart w:id="489" w:name="_Toc176236128"/>
      <w:bookmarkStart w:id="490" w:name="_Toc176237800"/>
      <w:bookmarkStart w:id="491" w:name="_Toc176238481"/>
      <w:bookmarkStart w:id="492" w:name="_Toc176337536"/>
      <w:bookmarkStart w:id="493" w:name="_Toc180225714"/>
      <w:bookmarkStart w:id="494" w:name="_Toc182380530"/>
      <w:bookmarkStart w:id="495" w:name="_Toc202606310"/>
      <w:bookmarkStart w:id="496" w:name="_Toc202607035"/>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497" w:name="_Toc202607036"/>
      <w:r>
        <w:t>Compilation table</w:t>
      </w:r>
      <w:bookmarkEnd w:id="4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(No. 3) 2008 </w:t>
            </w:r>
          </w:p>
        </w:tc>
        <w:tc>
          <w:tcPr>
            <w:tcW w:w="1276" w:type="dxa"/>
            <w:tcBorders>
              <w:bottom w:val="single" w:sz="4" w:space="0" w:color="auto"/>
            </w:tcBorders>
          </w:tcPr>
          <w:p>
            <w:pPr>
              <w:pStyle w:val="nTable"/>
              <w:spacing w:after="40"/>
              <w:rPr>
                <w:sz w:val="19"/>
              </w:rPr>
            </w:pPr>
            <w:r>
              <w:rPr>
                <w:sz w:val="19"/>
              </w:rPr>
              <w:t>1 Jul 2008 p. 3156</w:t>
            </w:r>
            <w:r>
              <w:rPr>
                <w:sz w:val="19"/>
              </w:rPr>
              <w:noBreakHyphen/>
              <w:t>9</w:t>
            </w:r>
          </w:p>
        </w:tc>
        <w:tc>
          <w:tcPr>
            <w:tcW w:w="2693" w:type="dxa"/>
            <w:tcBorders>
              <w:bottom w:val="single" w:sz="4" w:space="0" w:color="auto"/>
            </w:tcBorders>
          </w:tcPr>
          <w:p>
            <w:pPr>
              <w:pStyle w:val="nTable"/>
              <w:spacing w:after="40"/>
              <w:rPr>
                <w:sz w:val="19"/>
              </w:rPr>
            </w:pPr>
            <w:r>
              <w:rPr>
                <w:sz w:val="19"/>
              </w:rPr>
              <w:t>r. 1 and 2: 1 Jul 2008 (see r. 2(a));</w:t>
            </w:r>
            <w:r>
              <w:rPr>
                <w:sz w:val="19"/>
              </w:rPr>
              <w:br/>
              <w:t>Regulations other than r. 1 and 2: 1 Jul 2008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t>
      </w:r>
      <w:bookmarkStart w:id="498" w:name="UpToHere"/>
      <w:bookmarkEnd w:id="498"/>
      <w:r>
        <w:rPr>
          <w:iCs/>
        </w:rPr>
        <w:t xml:space="preserve">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fldSimple w:instr=" styleref CharSDivText ">
            <w:r>
              <w:rPr>
                <w:noProof/>
              </w:rPr>
              <w:t>Pilotage at Wyndham</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Ports and Harbours Regulations 1966</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Pilotage at Wyndham</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fldSimple w:instr=" styleref CharSDivText ">
            <w:r>
              <w:rPr>
                <w:noProof/>
              </w:rPr>
              <w:t>Pilotage at Wyndham</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15514</Words>
  <Characters>74937</Characters>
  <Application>Microsoft Office Word</Application>
  <DocSecurity>0</DocSecurity>
  <Lines>2417</Lines>
  <Paragraphs>1391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1966 - 02-b0-01</dc:title>
  <dc:subject/>
  <dc:creator/>
  <cp:keywords/>
  <dc:description/>
  <cp:lastModifiedBy>svcMRProcess</cp:lastModifiedBy>
  <cp:revision>4</cp:revision>
  <cp:lastPrinted>2007-11-01T03:46:00Z</cp:lastPrinted>
  <dcterms:created xsi:type="dcterms:W3CDTF">2018-09-15T17:20:00Z</dcterms:created>
  <dcterms:modified xsi:type="dcterms:W3CDTF">2018-09-15T17:20:00Z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02-b0-01</vt:lpwstr>
  </property>
</Properties>
</file>