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Eastern Goldfields Transport Board Repeal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Eastern Goldfields Transport Board Repeal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_Toc416685229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The Act repealed</w:t>
      </w:r>
      <w:r>
        <w:tab/>
      </w:r>
      <w:r>
        <w:fldChar w:fldCharType="begin"/>
      </w:r>
      <w:r>
        <w:instrText xml:space="preserve"> PAGEREF _Toc416685230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Transitional and savings provisions</w:t>
      </w:r>
    </w:p>
    <w:p>
      <w:pPr>
        <w:pStyle w:val="TOC8"/>
        <w:rPr>
          <w:rFonts w:asciiTheme="minorHAnsi" w:eastAsiaTheme="minorEastAsia" w:hAnsiTheme="minorHAnsi" w:cstheme="minorBidi"/>
          <w:szCs w:val="22"/>
        </w:rPr>
      </w:pPr>
      <w:r>
        <w:t>3.</w:t>
      </w:r>
      <w:r>
        <w:tab/>
        <w:t>Terms used in this Part</w:t>
      </w:r>
      <w:r>
        <w:tab/>
      </w:r>
      <w:r>
        <w:fldChar w:fldCharType="begin"/>
      </w:r>
      <w:r>
        <w:instrText xml:space="preserve"> PAGEREF _Toc416685232 \h </w:instrText>
      </w:r>
      <w:r>
        <w:fldChar w:fldCharType="separate"/>
      </w:r>
      <w:r>
        <w:t>3</w:t>
      </w:r>
      <w:r>
        <w:fldChar w:fldCharType="end"/>
      </w:r>
    </w:p>
    <w:p>
      <w:pPr>
        <w:pStyle w:val="TOC8"/>
        <w:rPr>
          <w:rFonts w:asciiTheme="minorHAnsi" w:eastAsiaTheme="minorEastAsia" w:hAnsiTheme="minorHAnsi" w:cstheme="minorBidi"/>
          <w:szCs w:val="22"/>
        </w:rPr>
      </w:pPr>
      <w:r>
        <w:t>4.</w:t>
      </w:r>
      <w:r>
        <w:tab/>
        <w:t>Interpretation Act to apply</w:t>
      </w:r>
      <w:r>
        <w:tab/>
      </w:r>
      <w:r>
        <w:fldChar w:fldCharType="begin"/>
      </w:r>
      <w:r>
        <w:instrText xml:space="preserve"> PAGEREF _Toc416685233 \h </w:instrText>
      </w:r>
      <w:r>
        <w:fldChar w:fldCharType="separate"/>
      </w:r>
      <w:r>
        <w:t>3</w:t>
      </w:r>
      <w:r>
        <w:fldChar w:fldCharType="end"/>
      </w:r>
    </w:p>
    <w:p>
      <w:pPr>
        <w:pStyle w:val="TOC8"/>
        <w:rPr>
          <w:rFonts w:asciiTheme="minorHAnsi" w:eastAsiaTheme="minorEastAsia" w:hAnsiTheme="minorHAnsi" w:cstheme="minorBidi"/>
          <w:szCs w:val="22"/>
        </w:rPr>
      </w:pPr>
      <w:r>
        <w:t>5.</w:t>
      </w:r>
      <w:r>
        <w:tab/>
        <w:t>Devolution of the Board’s assets, rights and liabilities</w:t>
      </w:r>
      <w:r>
        <w:tab/>
      </w:r>
      <w:r>
        <w:fldChar w:fldCharType="begin"/>
      </w:r>
      <w:r>
        <w:instrText xml:space="preserve"> PAGEREF _Toc416685234 \h </w:instrText>
      </w:r>
      <w:r>
        <w:fldChar w:fldCharType="separate"/>
      </w:r>
      <w:r>
        <w:t>4</w:t>
      </w:r>
      <w:r>
        <w:fldChar w:fldCharType="end"/>
      </w:r>
    </w:p>
    <w:p>
      <w:pPr>
        <w:pStyle w:val="TOC8"/>
        <w:rPr>
          <w:rFonts w:asciiTheme="minorHAnsi" w:eastAsiaTheme="minorEastAsia" w:hAnsiTheme="minorHAnsi" w:cstheme="minorBidi"/>
          <w:szCs w:val="22"/>
        </w:rPr>
      </w:pPr>
      <w:r>
        <w:t>6.</w:t>
      </w:r>
      <w:r>
        <w:tab/>
        <w:t>Agreements and instruments generally</w:t>
      </w:r>
      <w:r>
        <w:tab/>
      </w:r>
      <w:r>
        <w:fldChar w:fldCharType="begin"/>
      </w:r>
      <w:r>
        <w:instrText xml:space="preserve"> PAGEREF _Toc416685235 \h </w:instrText>
      </w:r>
      <w:r>
        <w:fldChar w:fldCharType="separate"/>
      </w:r>
      <w:r>
        <w:t>4</w:t>
      </w:r>
      <w:r>
        <w:fldChar w:fldCharType="end"/>
      </w:r>
    </w:p>
    <w:p>
      <w:pPr>
        <w:pStyle w:val="TOC8"/>
        <w:rPr>
          <w:rFonts w:asciiTheme="minorHAnsi" w:eastAsiaTheme="minorEastAsia" w:hAnsiTheme="minorHAnsi" w:cstheme="minorBidi"/>
          <w:szCs w:val="22"/>
        </w:rPr>
      </w:pPr>
      <w:r>
        <w:t>7.</w:t>
      </w:r>
      <w:r>
        <w:tab/>
        <w:t>Staff</w:t>
      </w:r>
      <w:r>
        <w:tab/>
      </w:r>
      <w:r>
        <w:fldChar w:fldCharType="begin"/>
      </w:r>
      <w:r>
        <w:instrText xml:space="preserve"> PAGEREF _Toc416685236 \h </w:instrText>
      </w:r>
      <w:r>
        <w:fldChar w:fldCharType="separate"/>
      </w:r>
      <w:r>
        <w:t>5</w:t>
      </w:r>
      <w:r>
        <w:fldChar w:fldCharType="end"/>
      </w:r>
    </w:p>
    <w:p>
      <w:pPr>
        <w:pStyle w:val="TOC8"/>
        <w:rPr>
          <w:rFonts w:asciiTheme="minorHAnsi" w:eastAsiaTheme="minorEastAsia" w:hAnsiTheme="minorHAnsi" w:cstheme="minorBidi"/>
          <w:szCs w:val="22"/>
        </w:rPr>
      </w:pPr>
      <w:r>
        <w:t>8.</w:t>
      </w:r>
      <w:r>
        <w:tab/>
        <w:t>Funds</w:t>
      </w:r>
      <w:r>
        <w:tab/>
      </w:r>
      <w:r>
        <w:fldChar w:fldCharType="begin"/>
      </w:r>
      <w:r>
        <w:instrText xml:space="preserve"> PAGEREF _Toc416685237 \h </w:instrText>
      </w:r>
      <w:r>
        <w:fldChar w:fldCharType="separate"/>
      </w:r>
      <w:r>
        <w:t>5</w:t>
      </w:r>
      <w:r>
        <w:fldChar w:fldCharType="end"/>
      </w:r>
    </w:p>
    <w:p>
      <w:pPr>
        <w:pStyle w:val="TOC8"/>
        <w:rPr>
          <w:rFonts w:asciiTheme="minorHAnsi" w:eastAsiaTheme="minorEastAsia" w:hAnsiTheme="minorHAnsi" w:cstheme="minorBidi"/>
          <w:szCs w:val="22"/>
        </w:rPr>
      </w:pPr>
      <w:r>
        <w:t>9.</w:t>
      </w:r>
      <w:r>
        <w:tab/>
        <w:t>Registration of documents</w:t>
      </w:r>
      <w:r>
        <w:tab/>
      </w:r>
      <w:r>
        <w:fldChar w:fldCharType="begin"/>
      </w:r>
      <w:r>
        <w:instrText xml:space="preserve"> PAGEREF _Toc416685238 \h </w:instrText>
      </w:r>
      <w:r>
        <w:fldChar w:fldCharType="separate"/>
      </w:r>
      <w:r>
        <w:t>5</w:t>
      </w:r>
      <w:r>
        <w:fldChar w:fldCharType="end"/>
      </w:r>
    </w:p>
    <w:p>
      <w:pPr>
        <w:pStyle w:val="TOC8"/>
        <w:rPr>
          <w:rFonts w:asciiTheme="minorHAnsi" w:eastAsiaTheme="minorEastAsia" w:hAnsiTheme="minorHAnsi" w:cstheme="minorBidi"/>
          <w:szCs w:val="22"/>
        </w:rPr>
      </w:pPr>
      <w:r>
        <w:t>10.</w:t>
      </w:r>
      <w:r>
        <w:tab/>
        <w:t>Saving</w:t>
      </w:r>
      <w:r>
        <w:tab/>
      </w:r>
      <w:r>
        <w:fldChar w:fldCharType="begin"/>
      </w:r>
      <w:r>
        <w:instrText xml:space="preserve"> PAGEREF _Toc416685239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w:t>
      </w:r>
    </w:p>
    <w:p>
      <w:pPr>
        <w:pStyle w:val="TOC8"/>
        <w:rPr>
          <w:rFonts w:asciiTheme="minorHAnsi" w:eastAsiaTheme="minorEastAsia" w:hAnsiTheme="minorHAnsi" w:cstheme="minorBidi"/>
          <w:szCs w:val="22"/>
        </w:rPr>
      </w:pPr>
      <w:r>
        <w:t>11.</w:t>
      </w:r>
      <w:r>
        <w:tab/>
      </w:r>
      <w:r>
        <w:rPr>
          <w:i/>
          <w:iCs/>
        </w:rPr>
        <w:t>Acts Amendment and Repeal (Competition Policy) Act 2003</w:t>
      </w:r>
      <w:r>
        <w:t xml:space="preserve"> amended</w:t>
      </w:r>
      <w:r>
        <w:tab/>
      </w:r>
      <w:r>
        <w:fldChar w:fldCharType="begin"/>
      </w:r>
      <w:r>
        <w:instrText xml:space="preserve"> PAGEREF _Toc416685241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i/>
          <w:iCs/>
        </w:rPr>
        <w:t>Constitution Acts Amendment Act 1899</w:t>
      </w:r>
      <w:r>
        <w:t xml:space="preserve"> amended</w:t>
      </w:r>
      <w:r>
        <w:tab/>
      </w:r>
      <w:r>
        <w:fldChar w:fldCharType="begin"/>
      </w:r>
      <w:r>
        <w:instrText xml:space="preserve"> PAGEREF _Toc416685242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i/>
          <w:iCs/>
        </w:rPr>
        <w:t>Financial Management Act 2006</w:t>
      </w:r>
      <w:r>
        <w:t xml:space="preserve"> amended</w:t>
      </w:r>
      <w:r>
        <w:tab/>
      </w:r>
      <w:r>
        <w:fldChar w:fldCharType="begin"/>
      </w:r>
      <w:r>
        <w:instrText xml:space="preserve"> PAGEREF _Toc416685243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i/>
        </w:rPr>
        <w:t>Statutory Corporations (Liability of Directors) Act 1996</w:t>
      </w:r>
      <w:r>
        <w:t xml:space="preserve"> amended</w:t>
      </w:r>
      <w:r>
        <w:tab/>
      </w:r>
      <w:r>
        <w:fldChar w:fldCharType="begin"/>
      </w:r>
      <w:r>
        <w:instrText xml:space="preserve"> PAGEREF _Toc416685244 \h </w:instrText>
      </w:r>
      <w:r>
        <w:fldChar w:fldCharType="separate"/>
      </w:r>
      <w:r>
        <w:t>8</w:t>
      </w:r>
      <w:r>
        <w:fldChar w:fldCharType="end"/>
      </w:r>
    </w:p>
    <w:p>
      <w:pPr>
        <w:pStyle w:val="TOC8"/>
        <w:rPr>
          <w:rFonts w:asciiTheme="minorHAnsi" w:eastAsiaTheme="minorEastAsia" w:hAnsiTheme="minorHAnsi" w:cstheme="minorBidi"/>
          <w:szCs w:val="22"/>
        </w:rPr>
      </w:pPr>
      <w:r>
        <w:t>15.</w:t>
      </w:r>
      <w:r>
        <w:tab/>
      </w:r>
      <w:r>
        <w:rPr>
          <w:i/>
        </w:rPr>
        <w:t>Transport Co</w:t>
      </w:r>
      <w:r>
        <w:rPr>
          <w:i/>
        </w:rPr>
        <w:noBreakHyphen/>
        <w:t xml:space="preserve">ordination Act 1966 </w:t>
      </w:r>
      <w:r>
        <w:t>amended</w:t>
      </w:r>
      <w:r>
        <w:tab/>
      </w:r>
      <w:r>
        <w:fldChar w:fldCharType="begin"/>
      </w:r>
      <w:r>
        <w:instrText xml:space="preserve"> PAGEREF _Toc416685245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i/>
          <w:iCs/>
        </w:rPr>
        <w:t>State Superannuation Regulations 2001</w:t>
      </w:r>
      <w:r>
        <w:t xml:space="preserve"> amended</w:t>
      </w:r>
      <w:r>
        <w:tab/>
      </w:r>
      <w:r>
        <w:fldChar w:fldCharType="begin"/>
      </w:r>
      <w:r>
        <w:instrText xml:space="preserve"> PAGEREF _Toc416685246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_Toc416685248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ind w:left="284" w:right="283"/>
      </w:pPr>
      <w:r>
        <w:t>Eastern Goldfields Transport Board Repeal Act 2008</w:t>
      </w:r>
    </w:p>
    <w:p>
      <w:pPr>
        <w:pStyle w:val="LongTitle"/>
        <w:suppressLineNumbers/>
      </w:pPr>
      <w:bookmarkStart w:id="3" w:name="BillCited"/>
      <w:bookmarkEnd w:id="3"/>
      <w:r>
        <w:rPr>
          <w:snapToGrid w:val="0"/>
        </w:rPr>
        <w:t xml:space="preserve">An Act to — </w:t>
      </w:r>
    </w:p>
    <w:p>
      <w:pPr>
        <w:pStyle w:val="LongTitle"/>
        <w:numPr>
          <w:ilvl w:val="0"/>
          <w:numId w:val="1"/>
        </w:numPr>
        <w:suppressLineNumbers/>
      </w:pPr>
      <w:r>
        <w:t xml:space="preserve">repeal the </w:t>
      </w:r>
      <w:r>
        <w:rPr>
          <w:i/>
        </w:rPr>
        <w:t>Eastern Goldfields Transport Board Act 1984</w:t>
      </w:r>
      <w:r>
        <w:t>; and</w:t>
      </w:r>
    </w:p>
    <w:p>
      <w:pPr>
        <w:pStyle w:val="LongTitle"/>
        <w:numPr>
          <w:ilvl w:val="0"/>
          <w:numId w:val="1"/>
        </w:numPr>
        <w:suppressLineNumbers/>
      </w:pPr>
      <w:r>
        <w:rPr>
          <w:snapToGrid w:val="0"/>
        </w:rPr>
        <w:t>amend certain other Acts as a consequence,</w:t>
      </w:r>
    </w:p>
    <w:p>
      <w:pPr>
        <w:pStyle w:val="LongTitle"/>
        <w:suppressLineNumbers/>
      </w:pPr>
      <w:r>
        <w:rPr>
          <w:snapToGrid w:val="0"/>
        </w:rPr>
        <w:t>and for related purposes</w:t>
      </w:r>
      <w:r>
        <w:t>.</w:t>
      </w:r>
    </w:p>
    <w:p/>
    <w:p>
      <w:pPr>
        <w:pStyle w:val="Enactment"/>
      </w:pPr>
      <w:r>
        <w:rPr>
          <w:snapToGrid w:val="0"/>
        </w:rPr>
        <w:t>The Parliament of Western Australia enacts as follows:</w:t>
      </w:r>
    </w:p>
    <w:p>
      <w:pPr>
        <w:pStyle w:val="Heading2"/>
      </w:pPr>
      <w:bookmarkStart w:id="4" w:name="_Toc378171543"/>
      <w:bookmarkStart w:id="5" w:name="_Toc416685202"/>
      <w:bookmarkStart w:id="6" w:name="_Toc416685228"/>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78171544"/>
      <w:bookmarkStart w:id="8" w:name="_Toc416685229"/>
      <w:r>
        <w:rPr>
          <w:rStyle w:val="CharSectno"/>
        </w:rPr>
        <w:t>1</w:t>
      </w:r>
      <w:r>
        <w:t>.</w:t>
      </w:r>
      <w:r>
        <w:tab/>
      </w:r>
      <w:r>
        <w:rPr>
          <w:snapToGrid w:val="0"/>
        </w:rPr>
        <w:t>Short title</w:t>
      </w:r>
      <w:bookmarkEnd w:id="7"/>
      <w:bookmarkEnd w:id="8"/>
    </w:p>
    <w:p>
      <w:pPr>
        <w:pStyle w:val="Subsection"/>
        <w:ind w:right="566"/>
        <w:rPr>
          <w:snapToGrid w:val="0"/>
        </w:rPr>
      </w:pPr>
      <w:r>
        <w:tab/>
      </w:r>
      <w:r>
        <w:tab/>
        <w:t>This</w:t>
      </w:r>
      <w:r>
        <w:rPr>
          <w:snapToGrid w:val="0"/>
        </w:rPr>
        <w:t xml:space="preserve"> is the</w:t>
      </w:r>
      <w:r>
        <w:rPr>
          <w:i/>
          <w:snapToGrid w:val="0"/>
        </w:rPr>
        <w:t xml:space="preserve"> Eastern Goldfields Transport Board Repeal Act 2008</w:t>
      </w:r>
      <w:r>
        <w:rPr>
          <w:snapToGrid w:val="0"/>
        </w:rPr>
        <w:t>.</w:t>
      </w:r>
    </w:p>
    <w:p>
      <w:pPr>
        <w:pStyle w:val="Heading5"/>
        <w:rPr>
          <w:snapToGrid w:val="0"/>
        </w:rPr>
      </w:pPr>
      <w:bookmarkStart w:id="9" w:name="_Toc378171545"/>
      <w:bookmarkStart w:id="10" w:name="_Toc416685230"/>
      <w:r>
        <w:rPr>
          <w:rStyle w:val="CharSectno"/>
        </w:rPr>
        <w:t>2</w:t>
      </w:r>
      <w:r>
        <w:rPr>
          <w:snapToGrid w:val="0"/>
        </w:rPr>
        <w:t>.</w:t>
      </w:r>
      <w:r>
        <w:rPr>
          <w:snapToGrid w:val="0"/>
        </w:rPr>
        <w:tab/>
        <w:t>The Act repealed</w:t>
      </w:r>
      <w:bookmarkEnd w:id="9"/>
      <w:bookmarkEnd w:id="10"/>
    </w:p>
    <w:p>
      <w:pPr>
        <w:pStyle w:val="Subsection"/>
      </w:pPr>
      <w:r>
        <w:tab/>
      </w:r>
      <w:r>
        <w:tab/>
        <w:t xml:space="preserve">The </w:t>
      </w:r>
      <w:r>
        <w:rPr>
          <w:i/>
        </w:rPr>
        <w:t>Eastern Goldfields Transport Board Act 1984</w:t>
      </w:r>
      <w:r>
        <w:t xml:space="preserve"> is repealed.</w:t>
      </w:r>
    </w:p>
    <w:p>
      <w:pPr>
        <w:pStyle w:val="Heading2"/>
      </w:pPr>
      <w:bookmarkStart w:id="11" w:name="_Toc378171546"/>
      <w:bookmarkStart w:id="12" w:name="_Toc416685205"/>
      <w:bookmarkStart w:id="13" w:name="_Toc416685231"/>
      <w:r>
        <w:rPr>
          <w:rStyle w:val="CharPartNo"/>
        </w:rPr>
        <w:t>Part 2</w:t>
      </w:r>
      <w:r>
        <w:rPr>
          <w:rStyle w:val="CharDivNo"/>
        </w:rPr>
        <w:t> </w:t>
      </w:r>
      <w:r>
        <w:t>—</w:t>
      </w:r>
      <w:r>
        <w:rPr>
          <w:rStyle w:val="CharDivText"/>
        </w:rPr>
        <w:t> </w:t>
      </w:r>
      <w:r>
        <w:rPr>
          <w:rStyle w:val="CharPartText"/>
        </w:rPr>
        <w:t>Transitional and savings provisions</w:t>
      </w:r>
      <w:bookmarkEnd w:id="11"/>
      <w:bookmarkEnd w:id="12"/>
      <w:bookmarkEnd w:id="13"/>
    </w:p>
    <w:p>
      <w:pPr>
        <w:pStyle w:val="Heading5"/>
      </w:pPr>
      <w:bookmarkStart w:id="14" w:name="_Toc378171547"/>
      <w:bookmarkStart w:id="15" w:name="_Toc416685232"/>
      <w:r>
        <w:rPr>
          <w:rStyle w:val="CharSectno"/>
        </w:rPr>
        <w:t>3</w:t>
      </w:r>
      <w:r>
        <w:t>.</w:t>
      </w:r>
      <w:r>
        <w:tab/>
        <w:t>Terms used in this Part</w:t>
      </w:r>
      <w:bookmarkEnd w:id="14"/>
      <w:bookmarkEnd w:id="15"/>
    </w:p>
    <w:p>
      <w:pPr>
        <w:pStyle w:val="Subsection"/>
      </w:pPr>
      <w:r>
        <w:tab/>
      </w:r>
      <w:r>
        <w:tab/>
        <w:t xml:space="preserve">In this Part, unless the contrary intention appears — </w:t>
      </w:r>
    </w:p>
    <w:p>
      <w:pPr>
        <w:pStyle w:val="Defstart"/>
      </w:pPr>
      <w:r>
        <w:rPr>
          <w:b/>
        </w:rPr>
        <w:tab/>
      </w:r>
      <w:r>
        <w:rPr>
          <w:rStyle w:val="CharDefText"/>
        </w:rPr>
        <w:t>assets</w:t>
      </w:r>
      <w:r>
        <w:t xml:space="preserve"> means property of every kind whether tangible or intangible, real or personal, or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Authority</w:t>
      </w:r>
      <w:r>
        <w:t xml:space="preserve"> means Public Transport Authority of Western Australia established under the </w:t>
      </w:r>
      <w:r>
        <w:rPr>
          <w:i/>
        </w:rPr>
        <w:t>Public Transport Authority Act 2003</w:t>
      </w:r>
      <w:r>
        <w:t xml:space="preserve"> section 5;</w:t>
      </w:r>
    </w:p>
    <w:p>
      <w:pPr>
        <w:pStyle w:val="Defstart"/>
      </w:pPr>
      <w:r>
        <w:rPr>
          <w:b/>
        </w:rPr>
        <w:tab/>
      </w:r>
      <w:r>
        <w:rPr>
          <w:rStyle w:val="CharDefText"/>
        </w:rPr>
        <w:t>Board</w:t>
      </w:r>
      <w:r>
        <w:t xml:space="preserve"> means The Eastern Goldfields Transport Board formerly preserved and continued under the </w:t>
      </w:r>
      <w:r>
        <w:rPr>
          <w:i/>
        </w:rPr>
        <w:t>Eastern Goldfields Transport Board Act 1984</w:t>
      </w:r>
      <w:r>
        <w:rPr>
          <w:iCs/>
        </w:rPr>
        <w:t xml:space="preserve"> section 4</w:t>
      </w:r>
      <w:r>
        <w:t>;</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w:t>
      </w:r>
    </w:p>
    <w:p>
      <w:pPr>
        <w:pStyle w:val="Heading5"/>
      </w:pPr>
      <w:bookmarkStart w:id="16" w:name="_Toc378171548"/>
      <w:bookmarkStart w:id="17" w:name="_Toc416685233"/>
      <w:r>
        <w:rPr>
          <w:rStyle w:val="CharSectno"/>
        </w:rPr>
        <w:t>4</w:t>
      </w:r>
      <w:r>
        <w:t>.</w:t>
      </w:r>
      <w:r>
        <w:tab/>
        <w:t>Interpretation Act to apply</w:t>
      </w:r>
      <w:bookmarkEnd w:id="16"/>
      <w:bookmarkEnd w:id="17"/>
    </w:p>
    <w:p>
      <w:pPr>
        <w:pStyle w:val="Subsection"/>
      </w:pPr>
      <w:r>
        <w:tab/>
      </w:r>
      <w:r>
        <w:tab/>
        <w:t xml:space="preserve">This Part does not limit the operation of the </w:t>
      </w:r>
      <w:r>
        <w:rPr>
          <w:i/>
        </w:rPr>
        <w:t>Interpretation Act 1984</w:t>
      </w:r>
      <w:r>
        <w:t xml:space="preserve"> Part V.</w:t>
      </w:r>
    </w:p>
    <w:p>
      <w:pPr>
        <w:pStyle w:val="Heading5"/>
      </w:pPr>
      <w:bookmarkStart w:id="18" w:name="_Toc378171549"/>
      <w:bookmarkStart w:id="19" w:name="_Toc416685234"/>
      <w:r>
        <w:rPr>
          <w:rStyle w:val="CharSectno"/>
        </w:rPr>
        <w:t>5</w:t>
      </w:r>
      <w:r>
        <w:t>.</w:t>
      </w:r>
      <w:r>
        <w:tab/>
        <w:t>Devolution of the Board’s assets, rights and liabilities</w:t>
      </w:r>
      <w:bookmarkEnd w:id="18"/>
      <w:bookmarkEnd w:id="19"/>
    </w:p>
    <w:p>
      <w:pPr>
        <w:pStyle w:val="Subsection"/>
      </w:pPr>
      <w:r>
        <w:tab/>
        <w:t>(1)</w:t>
      </w:r>
      <w:r>
        <w:tab/>
        <w:t xml:space="preserve">On the commencement day — </w:t>
      </w:r>
    </w:p>
    <w:p>
      <w:pPr>
        <w:pStyle w:val="Indenta"/>
      </w:pPr>
      <w:r>
        <w:tab/>
        <w:t>(a)</w:t>
      </w:r>
      <w:r>
        <w:tab/>
        <w:t>the assets and rights of the Board immediately before that day become assets and rights of the Authority by force of this section; and</w:t>
      </w:r>
    </w:p>
    <w:p>
      <w:pPr>
        <w:pStyle w:val="Indenta"/>
      </w:pPr>
      <w:r>
        <w:tab/>
        <w:t>(b)</w:t>
      </w:r>
      <w:r>
        <w:tab/>
        <w:t>the liabilities of the Board immediately before that day become, by force of this section, liabilities of the Authority.</w:t>
      </w:r>
    </w:p>
    <w:p>
      <w:pPr>
        <w:pStyle w:val="Subsection"/>
      </w:pPr>
      <w:r>
        <w:tab/>
        <w:t>(2)</w:t>
      </w:r>
      <w:r>
        <w:tab/>
        <w:t>On and after the commencement day, any proceedings that immediately before that day might have been brought or continued by the Board may be brought or continued by the Authority.</w:t>
      </w:r>
    </w:p>
    <w:p>
      <w:pPr>
        <w:pStyle w:val="Subsection"/>
      </w:pPr>
      <w:r>
        <w:tab/>
        <w:t>(3)</w:t>
      </w:r>
      <w:r>
        <w:tab/>
        <w:t>On and after the commencement day, any remedy that immediately before that day is available against or to the Board is available against or to the Authority.</w:t>
      </w:r>
    </w:p>
    <w:p>
      <w:pPr>
        <w:pStyle w:val="Heading5"/>
      </w:pPr>
      <w:bookmarkStart w:id="20" w:name="_Toc378171550"/>
      <w:bookmarkStart w:id="21" w:name="_Toc416685235"/>
      <w:r>
        <w:rPr>
          <w:rStyle w:val="CharSectno"/>
        </w:rPr>
        <w:t>6</w:t>
      </w:r>
      <w:r>
        <w:t>.</w:t>
      </w:r>
      <w:r>
        <w:tab/>
        <w:t>Agreements and instruments generally</w:t>
      </w:r>
      <w:bookmarkEnd w:id="20"/>
      <w:bookmarkEnd w:id="21"/>
    </w:p>
    <w:p>
      <w:pPr>
        <w:pStyle w:val="Subsection"/>
      </w:pPr>
      <w:r>
        <w:tab/>
        <w:t>(1)</w:t>
      </w:r>
      <w:r>
        <w:tab/>
        <w:t xml:space="preserve">Any agreement or instrument subsisting immediately before the commencement day — </w:t>
      </w:r>
    </w:p>
    <w:p>
      <w:pPr>
        <w:pStyle w:val="Indenta"/>
      </w:pPr>
      <w:r>
        <w:tab/>
        <w:t>(a)</w:t>
      </w:r>
      <w:r>
        <w:tab/>
        <w:t>to which the Board is a party; or</w:t>
      </w:r>
    </w:p>
    <w:p>
      <w:pPr>
        <w:pStyle w:val="Indenta"/>
      </w:pPr>
      <w:r>
        <w:tab/>
        <w:t>(b)</w:t>
      </w:r>
      <w:r>
        <w:tab/>
        <w:t>which contains a reference to the Board,</w:t>
      </w:r>
    </w:p>
    <w:p>
      <w:pPr>
        <w:pStyle w:val="Subsection"/>
      </w:pPr>
      <w:r>
        <w:tab/>
      </w:r>
      <w:r>
        <w:tab/>
        <w:t xml:space="preserve">has effect on and after the commencement day as if — </w:t>
      </w:r>
    </w:p>
    <w:p>
      <w:pPr>
        <w:pStyle w:val="Indenta"/>
      </w:pPr>
      <w:r>
        <w:tab/>
        <w:t>(c)</w:t>
      </w:r>
      <w:r>
        <w:tab/>
        <w:t>the Authority were substituted for the Board as a party to the agreement or instrument; and</w:t>
      </w:r>
    </w:p>
    <w:p>
      <w:pPr>
        <w:pStyle w:val="Indenta"/>
      </w:pPr>
      <w:r>
        <w:tab/>
        <w:t>(d)</w:t>
      </w:r>
      <w:r>
        <w:tab/>
        <w:t>any reference in the agreement or instrument to the Board were (unless the context otherwise requires) amended to be or include a reference to the Authority.</w:t>
      </w:r>
    </w:p>
    <w:p>
      <w:pPr>
        <w:pStyle w:val="Subsection"/>
      </w:pPr>
      <w:r>
        <w:tab/>
        <w:t>(2)</w:t>
      </w:r>
      <w:r>
        <w:tab/>
        <w:t xml:space="preserve">Subsection (1) does not apply to the — </w:t>
      </w:r>
    </w:p>
    <w:p>
      <w:pPr>
        <w:pStyle w:val="Indenta"/>
      </w:pPr>
      <w:r>
        <w:tab/>
        <w:t>(a)</w:t>
      </w:r>
      <w:r>
        <w:tab/>
      </w:r>
      <w:r>
        <w:rPr>
          <w:i/>
          <w:iCs/>
        </w:rPr>
        <w:t>Transport Workers (Eastern Goldfields Transport Board) Award 1976</w:t>
      </w:r>
      <w:r>
        <w:t>; and</w:t>
      </w:r>
    </w:p>
    <w:p>
      <w:pPr>
        <w:pStyle w:val="Indenta"/>
      </w:pPr>
      <w:r>
        <w:tab/>
        <w:t>(b)</w:t>
      </w:r>
      <w:r>
        <w:tab/>
      </w:r>
      <w:r>
        <w:rPr>
          <w:i/>
          <w:iCs/>
        </w:rPr>
        <w:t>Transport Workers (Eastern Goldfields Transport Board) Agreement 2005</w:t>
      </w:r>
      <w:r>
        <w:t>; and</w:t>
      </w:r>
    </w:p>
    <w:p>
      <w:pPr>
        <w:pStyle w:val="Indenta"/>
      </w:pPr>
      <w:r>
        <w:tab/>
        <w:t>(c)</w:t>
      </w:r>
      <w:r>
        <w:tab/>
      </w:r>
      <w:r>
        <w:rPr>
          <w:i/>
          <w:iCs/>
        </w:rPr>
        <w:t>Engineering Trades (Government) Award 1967</w:t>
      </w:r>
      <w:r>
        <w:t>; and</w:t>
      </w:r>
    </w:p>
    <w:p>
      <w:pPr>
        <w:pStyle w:val="Indenta"/>
      </w:pPr>
      <w:r>
        <w:tab/>
        <w:t>(d)</w:t>
      </w:r>
      <w:r>
        <w:tab/>
      </w:r>
      <w:r>
        <w:rPr>
          <w:i/>
          <w:iCs/>
        </w:rPr>
        <w:t>Engineering Trades (Government) General Agreement 2004</w:t>
      </w:r>
      <w:r>
        <w:t>; and</w:t>
      </w:r>
    </w:p>
    <w:p>
      <w:pPr>
        <w:pStyle w:val="Indenta"/>
      </w:pPr>
      <w:r>
        <w:tab/>
        <w:t>(e)</w:t>
      </w:r>
      <w:r>
        <w:tab/>
      </w:r>
      <w:r>
        <w:rPr>
          <w:i/>
          <w:iCs/>
        </w:rPr>
        <w:t>Government Officers Salaries Allowances and Conditions Award 1989</w:t>
      </w:r>
      <w:r>
        <w:t>; and</w:t>
      </w:r>
    </w:p>
    <w:p>
      <w:pPr>
        <w:pStyle w:val="Indenta"/>
      </w:pPr>
      <w:r>
        <w:tab/>
        <w:t>(f)</w:t>
      </w:r>
      <w:r>
        <w:tab/>
      </w:r>
      <w:r>
        <w:rPr>
          <w:i/>
          <w:iCs/>
        </w:rPr>
        <w:t>Government Officers Salaries Allowances and Conditions General Agreement 2004</w:t>
      </w:r>
      <w:r>
        <w:t>.</w:t>
      </w:r>
    </w:p>
    <w:p>
      <w:pPr>
        <w:pStyle w:val="Heading5"/>
      </w:pPr>
      <w:bookmarkStart w:id="22" w:name="_Toc378171551"/>
      <w:bookmarkStart w:id="23" w:name="_Toc416685236"/>
      <w:r>
        <w:rPr>
          <w:rStyle w:val="CharSectno"/>
        </w:rPr>
        <w:t>7</w:t>
      </w:r>
      <w:r>
        <w:t>.</w:t>
      </w:r>
      <w:r>
        <w:tab/>
        <w:t>Staff</w:t>
      </w:r>
      <w:bookmarkEnd w:id="22"/>
      <w:bookmarkEnd w:id="23"/>
    </w:p>
    <w:p>
      <w:pPr>
        <w:pStyle w:val="Subsection"/>
      </w:pPr>
      <w:r>
        <w:tab/>
        <w:t>(1)</w:t>
      </w:r>
      <w:r>
        <w:tab/>
        <w:t>A person appointed or engaged by the Board immediately before the commencement day is to be taken after the commencement day to be employed or engaged by the Authority.</w:t>
      </w:r>
    </w:p>
    <w:p>
      <w:pPr>
        <w:pStyle w:val="Subsection"/>
      </w:pPr>
      <w:r>
        <w:tab/>
        <w:t>(2)</w:t>
      </w:r>
      <w:r>
        <w:tab/>
        <w:t>Except as otherwise agreed by a person referred to in subsection (1), the remuneration, existing, accruing or accrued rights, rights under a superannuation scheme and continuity of service of a member of staff are not prejudiced or interrupted by the operation of that subsection.</w:t>
      </w:r>
    </w:p>
    <w:p>
      <w:pPr>
        <w:pStyle w:val="Heading5"/>
      </w:pPr>
      <w:bookmarkStart w:id="24" w:name="_Toc378171552"/>
      <w:bookmarkStart w:id="25" w:name="_Toc416685237"/>
      <w:r>
        <w:rPr>
          <w:rStyle w:val="CharSectno"/>
        </w:rPr>
        <w:t>8</w:t>
      </w:r>
      <w:r>
        <w:t>.</w:t>
      </w:r>
      <w:r>
        <w:tab/>
        <w:t>Funds</w:t>
      </w:r>
      <w:bookmarkEnd w:id="24"/>
      <w:bookmarkEnd w:id="25"/>
    </w:p>
    <w:p>
      <w:pPr>
        <w:pStyle w:val="Subsection"/>
      </w:pPr>
      <w:r>
        <w:tab/>
      </w:r>
      <w:r>
        <w:tab/>
        <w:t xml:space="preserve">On or after the commencement day an account maintained under the </w:t>
      </w:r>
      <w:r>
        <w:rPr>
          <w:i/>
        </w:rPr>
        <w:t>Eastern Goldfields Transport Board Act 1984</w:t>
      </w:r>
      <w:r>
        <w:t xml:space="preserve"> section 20(1), as in force immediately before the commencement day, is to be closed by the chief executive officer of the Authority and the moneys in the account credited to the account referred to in the </w:t>
      </w:r>
      <w:r>
        <w:rPr>
          <w:i/>
        </w:rPr>
        <w:t>Public Transport Authority Act 2003</w:t>
      </w:r>
      <w:r>
        <w:t xml:space="preserve"> section 32.</w:t>
      </w:r>
    </w:p>
    <w:p>
      <w:pPr>
        <w:pStyle w:val="Heading5"/>
      </w:pPr>
      <w:bookmarkStart w:id="26" w:name="_Toc378171553"/>
      <w:bookmarkStart w:id="27" w:name="_Toc416685238"/>
      <w:r>
        <w:rPr>
          <w:rStyle w:val="CharSectno"/>
        </w:rPr>
        <w:t>9</w:t>
      </w:r>
      <w:r>
        <w:t>.</w:t>
      </w:r>
      <w:r>
        <w:tab/>
        <w:t>Registration of documents</w:t>
      </w:r>
      <w:bookmarkEnd w:id="26"/>
      <w:bookmarkEnd w:id="27"/>
    </w:p>
    <w:p>
      <w:pPr>
        <w:pStyle w:val="Subsection"/>
      </w:pPr>
      <w:r>
        <w:tab/>
      </w:r>
      <w:r>
        <w:tab/>
        <w:t>The Registrar of Titles is to take notice of the provisions of this Part and is to record and register in the appropriate manner the necessary documents, and otherwise to give effect to this Part.</w:t>
      </w:r>
    </w:p>
    <w:p>
      <w:pPr>
        <w:pStyle w:val="Heading5"/>
      </w:pPr>
      <w:bookmarkStart w:id="28" w:name="_Toc378171554"/>
      <w:bookmarkStart w:id="29" w:name="_Toc416685239"/>
      <w:r>
        <w:rPr>
          <w:rStyle w:val="CharSectno"/>
        </w:rPr>
        <w:t>10</w:t>
      </w:r>
      <w:r>
        <w:t>.</w:t>
      </w:r>
      <w:r>
        <w:tab/>
        <w:t>Saving</w:t>
      </w:r>
      <w:bookmarkEnd w:id="28"/>
      <w:bookmarkEnd w:id="29"/>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30" w:name="_Toc378171555"/>
      <w:bookmarkStart w:id="31" w:name="_Toc416685214"/>
      <w:bookmarkStart w:id="32" w:name="_Toc416685240"/>
      <w:r>
        <w:rPr>
          <w:rStyle w:val="CharPartNo"/>
        </w:rPr>
        <w:t>Part 3</w:t>
      </w:r>
      <w:r>
        <w:rPr>
          <w:rStyle w:val="CharDivNo"/>
        </w:rPr>
        <w:t> </w:t>
      </w:r>
      <w:r>
        <w:t>—</w:t>
      </w:r>
      <w:r>
        <w:rPr>
          <w:rStyle w:val="CharDivText"/>
        </w:rPr>
        <w:t> </w:t>
      </w:r>
      <w:r>
        <w:rPr>
          <w:rStyle w:val="CharPartText"/>
        </w:rPr>
        <w:t>Consequential amendments</w:t>
      </w:r>
      <w:bookmarkEnd w:id="30"/>
      <w:bookmarkEnd w:id="31"/>
      <w:bookmarkEnd w:id="32"/>
    </w:p>
    <w:p>
      <w:pPr>
        <w:pStyle w:val="Heading5"/>
      </w:pPr>
      <w:bookmarkStart w:id="33" w:name="_Toc378171556"/>
      <w:bookmarkStart w:id="34" w:name="_Toc416685241"/>
      <w:r>
        <w:rPr>
          <w:rStyle w:val="CharSectno"/>
        </w:rPr>
        <w:t>11</w:t>
      </w:r>
      <w:r>
        <w:t>.</w:t>
      </w:r>
      <w:r>
        <w:tab/>
      </w:r>
      <w:r>
        <w:rPr>
          <w:i/>
          <w:iCs/>
        </w:rPr>
        <w:t>Acts Amendment and Repeal (Competition Policy) Act 2003</w:t>
      </w:r>
      <w:r>
        <w:t xml:space="preserve"> amended</w:t>
      </w:r>
      <w:bookmarkEnd w:id="33"/>
      <w:bookmarkEnd w:id="34"/>
    </w:p>
    <w:p>
      <w:pPr>
        <w:pStyle w:val="Subsection"/>
      </w:pPr>
      <w:r>
        <w:tab/>
        <w:t>(1)</w:t>
      </w:r>
      <w:r>
        <w:tab/>
        <w:t xml:space="preserve">The amendment in this section is to the </w:t>
      </w:r>
      <w:r>
        <w:rPr>
          <w:i/>
          <w:iCs/>
        </w:rPr>
        <w:t>Acts Amendment and Repeal (Competition Policy) Act 2003</w:t>
      </w:r>
      <w:r>
        <w:t>*.</w:t>
      </w:r>
    </w:p>
    <w:p>
      <w:pPr>
        <w:pStyle w:val="Subsection"/>
        <w:tabs>
          <w:tab w:val="clear" w:pos="595"/>
          <w:tab w:val="left" w:pos="1134"/>
        </w:tabs>
        <w:ind w:left="1134" w:hanging="1134"/>
        <w:rPr>
          <w:iCs/>
        </w:rPr>
      </w:pPr>
      <w:r>
        <w:tab/>
        <w:t>[*</w:t>
      </w:r>
      <w:r>
        <w:tab/>
      </w:r>
      <w:r>
        <w:rPr>
          <w:i/>
        </w:rPr>
        <w:t>Act No. 70 of 2003.</w:t>
      </w:r>
      <w:r>
        <w:rPr>
          <w:iCs/>
        </w:rPr>
        <w:t>]</w:t>
      </w:r>
    </w:p>
    <w:p>
      <w:pPr>
        <w:pStyle w:val="Subsection"/>
      </w:pPr>
      <w:r>
        <w:tab/>
        <w:t>(2)</w:t>
      </w:r>
      <w:r>
        <w:tab/>
        <w:t>Part 6 is repealed.</w:t>
      </w:r>
    </w:p>
    <w:p>
      <w:pPr>
        <w:pStyle w:val="Heading5"/>
      </w:pPr>
      <w:bookmarkStart w:id="35" w:name="_Toc378171557"/>
      <w:bookmarkStart w:id="36" w:name="_Toc416685242"/>
      <w:r>
        <w:rPr>
          <w:rStyle w:val="CharSectno"/>
        </w:rPr>
        <w:t>12</w:t>
      </w:r>
      <w:r>
        <w:t>.</w:t>
      </w:r>
      <w:r>
        <w:tab/>
      </w:r>
      <w:r>
        <w:rPr>
          <w:i/>
          <w:iCs/>
        </w:rPr>
        <w:t>Constitution Acts Amendment Act 1899</w:t>
      </w:r>
      <w:r>
        <w:t xml:space="preserve"> amended</w:t>
      </w:r>
      <w:bookmarkEnd w:id="35"/>
      <w:bookmarkEnd w:id="36"/>
    </w:p>
    <w:p>
      <w:pPr>
        <w:pStyle w:val="Subsection"/>
      </w:pPr>
      <w:r>
        <w:tab/>
        <w:t>(1)</w:t>
      </w:r>
      <w:r>
        <w:tab/>
        <w:t xml:space="preserve">The amendment in this section is to the </w:t>
      </w:r>
      <w:r>
        <w:rPr>
          <w:i/>
          <w:iCs/>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2006, Table 1, and Acts Nos. 29 and 32 of 2005 and 64 and 77 of 2006.</w:t>
      </w:r>
      <w:r>
        <w:t>]</w:t>
      </w:r>
    </w:p>
    <w:p>
      <w:pPr>
        <w:pStyle w:val="Subsection"/>
      </w:pPr>
      <w:r>
        <w:tab/>
        <w:t>(2)</w:t>
      </w:r>
      <w:r>
        <w:tab/>
        <w:t xml:space="preserve">Schedule V Part 3 is amended by deleting “The Eastern Goldfields Transport Board preserved and continued under the </w:t>
      </w:r>
      <w:r>
        <w:rPr>
          <w:i/>
          <w:iCs/>
        </w:rPr>
        <w:t>Eastern Goldfields Transport Board Act 1984</w:t>
      </w:r>
      <w:r>
        <w:t>.”.</w:t>
      </w:r>
    </w:p>
    <w:p>
      <w:pPr>
        <w:pStyle w:val="Heading5"/>
      </w:pPr>
      <w:bookmarkStart w:id="37" w:name="_Toc378171558"/>
      <w:bookmarkStart w:id="38" w:name="_Toc416685243"/>
      <w:r>
        <w:rPr>
          <w:rStyle w:val="CharSectno"/>
        </w:rPr>
        <w:t>13</w:t>
      </w:r>
      <w:r>
        <w:t>.</w:t>
      </w:r>
      <w:r>
        <w:tab/>
      </w:r>
      <w:r>
        <w:rPr>
          <w:i/>
          <w:iCs/>
        </w:rPr>
        <w:t>Financial Management Act 2006</w:t>
      </w:r>
      <w:r>
        <w:t xml:space="preserve"> amended</w:t>
      </w:r>
      <w:bookmarkEnd w:id="37"/>
      <w:bookmarkEnd w:id="38"/>
    </w:p>
    <w:p>
      <w:pPr>
        <w:pStyle w:val="Subsection"/>
      </w:pPr>
      <w:r>
        <w:tab/>
        <w:t>(1)</w:t>
      </w:r>
      <w:r>
        <w:tab/>
        <w:t xml:space="preserve">The amendment in this section is to the </w:t>
      </w:r>
      <w:r>
        <w:rPr>
          <w:i/>
          <w:iCs/>
        </w:rPr>
        <w:t>Financial Management Act 2006</w:t>
      </w:r>
      <w:r>
        <w:t>*.</w:t>
      </w:r>
    </w:p>
    <w:p>
      <w:pPr>
        <w:pStyle w:val="Subsection"/>
        <w:tabs>
          <w:tab w:val="clear" w:pos="595"/>
          <w:tab w:val="left" w:pos="1134"/>
        </w:tabs>
        <w:ind w:left="1134" w:hanging="1134"/>
        <w:rPr>
          <w:iCs/>
        </w:rPr>
      </w:pPr>
      <w:r>
        <w:tab/>
        <w:t>[*</w:t>
      </w:r>
      <w:r>
        <w:tab/>
      </w:r>
      <w:r>
        <w:rPr>
          <w:i/>
        </w:rPr>
        <w:t>Act No. 76 of 2006.</w:t>
      </w:r>
    </w:p>
    <w:p>
      <w:pPr>
        <w:pStyle w:val="Subsection"/>
        <w:tabs>
          <w:tab w:val="clear" w:pos="595"/>
          <w:tab w:val="left" w:pos="1134"/>
        </w:tabs>
        <w:spacing w:before="0"/>
        <w:ind w:left="1134" w:hanging="1134"/>
        <w:rPr>
          <w:iCs/>
        </w:rPr>
      </w:pPr>
      <w:r>
        <w:rPr>
          <w:i/>
        </w:rPr>
        <w:tab/>
      </w:r>
      <w:r>
        <w:rPr>
          <w:i/>
        </w:rPr>
        <w:tab/>
        <w:t>For subsequent amendments see Act No. 77 of 2006.</w:t>
      </w:r>
      <w:r>
        <w:t>]</w:t>
      </w:r>
    </w:p>
    <w:p>
      <w:pPr>
        <w:pStyle w:val="Subsection"/>
      </w:pPr>
      <w:r>
        <w:tab/>
        <w:t>(2)</w:t>
      </w:r>
      <w:r>
        <w:tab/>
        <w:t>Schedule 1 is amended by deleting “The Eastern Goldfields Transport Board”.</w:t>
      </w:r>
    </w:p>
    <w:p>
      <w:pPr>
        <w:pStyle w:val="Heading5"/>
      </w:pPr>
      <w:bookmarkStart w:id="39" w:name="_Toc378171559"/>
      <w:bookmarkStart w:id="40" w:name="_Toc416685244"/>
      <w:r>
        <w:rPr>
          <w:rStyle w:val="CharSectno"/>
        </w:rPr>
        <w:t>14</w:t>
      </w:r>
      <w:r>
        <w:t>.</w:t>
      </w:r>
      <w:r>
        <w:tab/>
      </w:r>
      <w:r>
        <w:rPr>
          <w:i/>
        </w:rPr>
        <w:t>Statutory Corporations (Liability of Directors) Act 1996</w:t>
      </w:r>
      <w:r>
        <w:t xml:space="preserve"> amended</w:t>
      </w:r>
      <w:bookmarkEnd w:id="39"/>
      <w:bookmarkEnd w:id="40"/>
    </w:p>
    <w:p>
      <w:pPr>
        <w:pStyle w:val="Subsection"/>
        <w:keepNext/>
        <w:keepLines/>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Cs/>
        </w:rPr>
      </w:pPr>
      <w:r>
        <w:tab/>
        <w:t>[*</w:t>
      </w:r>
      <w:r>
        <w:tab/>
      </w:r>
      <w:r>
        <w:rPr>
          <w:i/>
        </w:rPr>
        <w:t>Reprint 4 as at 9 February 2007</w:t>
      </w:r>
      <w:r>
        <w:rPr>
          <w:iCs/>
        </w:rPr>
        <w:t>.]</w:t>
      </w:r>
    </w:p>
    <w:p>
      <w:pPr>
        <w:pStyle w:val="Subsection"/>
      </w:pPr>
      <w:r>
        <w:tab/>
        <w:t>(2)</w:t>
      </w:r>
      <w:r>
        <w:tab/>
        <w:t>Schedule 1 is amended by deleting the entry relating to the “Eastern Goldfields Transport Board”.</w:t>
      </w:r>
    </w:p>
    <w:p>
      <w:pPr>
        <w:pStyle w:val="Heading5"/>
      </w:pPr>
      <w:bookmarkStart w:id="41" w:name="_Toc378171560"/>
      <w:bookmarkStart w:id="42" w:name="_Toc416685245"/>
      <w:r>
        <w:rPr>
          <w:rStyle w:val="CharSectno"/>
        </w:rPr>
        <w:t>15</w:t>
      </w:r>
      <w:r>
        <w:t>.</w:t>
      </w:r>
      <w:r>
        <w:tab/>
      </w:r>
      <w:r>
        <w:rPr>
          <w:i/>
        </w:rPr>
        <w:t>Transport Co</w:t>
      </w:r>
      <w:r>
        <w:rPr>
          <w:i/>
        </w:rPr>
        <w:noBreakHyphen/>
        <w:t xml:space="preserve">ordination Act 1966 </w:t>
      </w:r>
      <w:r>
        <w:t>amended</w:t>
      </w:r>
      <w:bookmarkEnd w:id="41"/>
      <w:bookmarkEnd w:id="42"/>
    </w:p>
    <w:p>
      <w:pPr>
        <w:pStyle w:val="Subsection"/>
      </w:pPr>
      <w:r>
        <w:tab/>
        <w:t>(1)</w:t>
      </w:r>
      <w:r>
        <w:tab/>
        <w:t xml:space="preserve">The amendment in this section is to the </w:t>
      </w:r>
      <w:r>
        <w:rPr>
          <w:i/>
        </w:rPr>
        <w:t>Transport Co</w:t>
      </w:r>
      <w:r>
        <w:rPr>
          <w:i/>
        </w:rPr>
        <w:noBreakHyphen/>
        <w:t>ordination Act 1966</w:t>
      </w:r>
      <w:r>
        <w:t>*.</w:t>
      </w:r>
    </w:p>
    <w:p>
      <w:pPr>
        <w:pStyle w:val="Subsection"/>
        <w:tabs>
          <w:tab w:val="clear" w:pos="595"/>
          <w:tab w:val="left" w:pos="1134"/>
        </w:tabs>
        <w:ind w:left="1134" w:hanging="1134"/>
        <w:rPr>
          <w:iCs/>
        </w:rPr>
      </w:pPr>
      <w:r>
        <w:tab/>
        <w:t>[*</w:t>
      </w:r>
      <w:r>
        <w:tab/>
      </w:r>
      <w:r>
        <w:rPr>
          <w:i/>
        </w:rPr>
        <w:t>Reprint 8 as at 5 August 2005.</w:t>
      </w:r>
    </w:p>
    <w:p>
      <w:pPr>
        <w:pStyle w:val="Subsection"/>
        <w:tabs>
          <w:tab w:val="clear" w:pos="595"/>
          <w:tab w:val="left" w:pos="1134"/>
        </w:tabs>
        <w:spacing w:before="0"/>
        <w:ind w:left="1134" w:hanging="1134"/>
        <w:rPr>
          <w:iCs/>
        </w:rPr>
      </w:pPr>
      <w:r>
        <w:rPr>
          <w:i/>
        </w:rPr>
        <w:tab/>
      </w:r>
      <w:r>
        <w:rPr>
          <w:i/>
        </w:rPr>
        <w:tab/>
        <w:t>For subsequent amendments see Western Australian Legislation Information Tables for 2006, Table 1, and Act No. 77 of 2006.</w:t>
      </w:r>
      <w:r>
        <w:t>]</w:t>
      </w:r>
    </w:p>
    <w:p>
      <w:pPr>
        <w:pStyle w:val="Subsection"/>
      </w:pPr>
      <w:r>
        <w:tab/>
        <w:t>(2)</w:t>
      </w:r>
      <w:r>
        <w:tab/>
        <w:t xml:space="preserve">Section 15B(2)(j) is amended by deleting “the </w:t>
      </w:r>
      <w:r>
        <w:rPr>
          <w:i/>
          <w:iCs/>
        </w:rPr>
        <w:t>Eastern Goldfields Transport Board Act 1984</w:t>
      </w:r>
      <w:r>
        <w:t xml:space="preserve"> and”.</w:t>
      </w:r>
    </w:p>
    <w:p>
      <w:pPr>
        <w:pStyle w:val="Heading5"/>
      </w:pPr>
      <w:bookmarkStart w:id="43" w:name="_Toc378171561"/>
      <w:bookmarkStart w:id="44" w:name="_Toc416685246"/>
      <w:r>
        <w:rPr>
          <w:rStyle w:val="CharSectno"/>
        </w:rPr>
        <w:t>16</w:t>
      </w:r>
      <w:r>
        <w:t>.</w:t>
      </w:r>
      <w:r>
        <w:tab/>
      </w:r>
      <w:r>
        <w:rPr>
          <w:i/>
          <w:iCs/>
        </w:rPr>
        <w:t>State Superannuation Regulations 2001</w:t>
      </w:r>
      <w:r>
        <w:t xml:space="preserve"> amended</w:t>
      </w:r>
      <w:bookmarkEnd w:id="43"/>
      <w:bookmarkEnd w:id="44"/>
    </w:p>
    <w:p>
      <w:pPr>
        <w:pStyle w:val="Subsection"/>
      </w:pPr>
      <w:r>
        <w:tab/>
        <w:t>(1)</w:t>
      </w:r>
      <w:r>
        <w:tab/>
        <w:t xml:space="preserve">The amendment in this section is to the </w:t>
      </w:r>
      <w:r>
        <w:rPr>
          <w:i/>
          <w:iCs/>
        </w:rPr>
        <w:t>State Superannuation Regulations 2001</w:t>
      </w:r>
      <w:r>
        <w:t>*.</w:t>
      </w:r>
    </w:p>
    <w:p>
      <w:pPr>
        <w:pStyle w:val="Subsection"/>
        <w:tabs>
          <w:tab w:val="clear" w:pos="595"/>
          <w:tab w:val="left" w:pos="1134"/>
        </w:tabs>
        <w:ind w:left="1134" w:hanging="1134"/>
        <w:rPr>
          <w:i/>
        </w:rPr>
      </w:pPr>
      <w:r>
        <w:tab/>
        <w:t>[*</w:t>
      </w:r>
      <w:r>
        <w:tab/>
      </w:r>
      <w:r>
        <w:rPr>
          <w:i/>
        </w:rPr>
        <w:t>Reprint 2 as at 2 September 2005</w:t>
      </w:r>
      <w:r>
        <w:rPr>
          <w:i/>
          <w:spacing w:val="-2"/>
        </w:rPr>
        <w:t>.</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2006, Table 4.</w:t>
      </w:r>
      <w:r>
        <w:t>]</w:t>
      </w:r>
    </w:p>
    <w:p>
      <w:pPr>
        <w:pStyle w:val="Subsection"/>
      </w:pPr>
      <w:r>
        <w:tab/>
        <w:t>(2)</w:t>
      </w:r>
      <w:r>
        <w:tab/>
        <w:t>Schedule 1 Division 2 item 17 is deleted.</w:t>
      </w:r>
    </w:p>
    <w:p>
      <w:pPr>
        <w:pStyle w:val="CentredBaseLine"/>
        <w:jc w:val="cente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5" w:name="_Toc378171562"/>
      <w:bookmarkStart w:id="46" w:name="_Toc416685221"/>
      <w:bookmarkStart w:id="47" w:name="_Toc416685247"/>
      <w:r>
        <w:t>Notes</w:t>
      </w:r>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Eastern Goldfields Transport Board Repeal Act 2008</w:t>
      </w:r>
      <w:r>
        <w:rPr>
          <w:snapToGrid w:val="0"/>
        </w:rPr>
        <w:t>.  The following table contains information about that Act.</w:t>
      </w:r>
    </w:p>
    <w:p>
      <w:pPr>
        <w:pStyle w:val="nHeading3"/>
        <w:rPr>
          <w:snapToGrid w:val="0"/>
        </w:rPr>
      </w:pPr>
      <w:bookmarkStart w:id="48" w:name="_Toc378171563"/>
      <w:bookmarkStart w:id="49" w:name="_Toc416685248"/>
      <w:r>
        <w:rPr>
          <w:snapToGrid w:val="0"/>
        </w:rPr>
        <w:t>Compilation table</w:t>
      </w:r>
      <w:bookmarkEnd w:id="48"/>
      <w:bookmarkEnd w:id="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Pr>
          <w:p>
            <w:pPr>
              <w:pStyle w:val="nTable"/>
              <w:spacing w:after="40"/>
              <w:rPr>
                <w:iCs/>
              </w:rPr>
            </w:pPr>
            <w:r>
              <w:rPr>
                <w:i/>
                <w:snapToGrid w:val="0"/>
              </w:rPr>
              <w:t>Eastern Goldfields Transport Board Repeal Act 2008</w:t>
            </w:r>
            <w:r>
              <w:rPr>
                <w:iCs/>
                <w:snapToGrid w:val="0"/>
              </w:rPr>
              <w:t xml:space="preserve"> </w:t>
            </w:r>
          </w:p>
        </w:tc>
        <w:tc>
          <w:tcPr>
            <w:tcW w:w="1134" w:type="dxa"/>
          </w:tcPr>
          <w:p>
            <w:pPr>
              <w:pStyle w:val="nTable"/>
              <w:spacing w:after="40"/>
            </w:pPr>
            <w:r>
              <w:t>28 of 2008</w:t>
            </w:r>
          </w:p>
        </w:tc>
        <w:tc>
          <w:tcPr>
            <w:tcW w:w="1134" w:type="dxa"/>
          </w:tcPr>
          <w:p>
            <w:pPr>
              <w:pStyle w:val="nTable"/>
              <w:spacing w:after="40"/>
            </w:pPr>
            <w:r>
              <w:t>1 Jul 2008</w:t>
            </w:r>
          </w:p>
        </w:tc>
        <w:tc>
          <w:tcPr>
            <w:tcW w:w="2552" w:type="dxa"/>
          </w:tcPr>
          <w:p>
            <w:pPr>
              <w:pStyle w:val="nTable"/>
              <w:spacing w:after="40"/>
            </w:pPr>
            <w:r>
              <w:rPr>
                <w:snapToGrid w:val="0"/>
              </w:rPr>
              <w:t>29 Jul 2008</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1" w:name="_Toc416685249"/>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assets</w:t>
      </w:r>
      <w:r>
        <w:tab/>
        <w:t>3</w:t>
      </w:r>
    </w:p>
    <w:p>
      <w:pPr>
        <w:pStyle w:val="DefinedTerms"/>
      </w:pPr>
      <w:r>
        <w:t>Authority</w:t>
      </w:r>
      <w:r>
        <w:tab/>
        <w:t>3</w:t>
      </w:r>
    </w:p>
    <w:p>
      <w:pPr>
        <w:pStyle w:val="DefinedTerms"/>
      </w:pPr>
      <w:r>
        <w:t>Board</w:t>
      </w:r>
      <w:r>
        <w:tab/>
        <w:t>3</w:t>
      </w:r>
    </w:p>
    <w:p>
      <w:pPr>
        <w:pStyle w:val="DefinedTerms"/>
      </w:pPr>
      <w:r>
        <w:t>commencement day</w:t>
      </w:r>
      <w:r>
        <w:tab/>
        <w:t>3</w:t>
      </w:r>
    </w:p>
    <w:p>
      <w:pPr>
        <w:pStyle w:val="DefinedTerms"/>
      </w:pPr>
      <w:r>
        <w:t>liability</w:t>
      </w:r>
      <w:r>
        <w:tab/>
        <w:t>3</w:t>
      </w:r>
    </w:p>
    <w:p>
      <w:pPr>
        <w:pStyle w:val="DefinedTerms"/>
      </w:pPr>
      <w:r>
        <w:t>right</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Eastern Goldfields Transport Board Repeal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Eastern Goldfields Transport Board Repeal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Eastern Goldfields Transport Board Repeal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Eastern Goldfields Transport Board Repeal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Eastern Goldfields Transport Board Repeal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Eastern Goldfields Transport Board Repeal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Eastern Goldfields Transport Board Repeal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Eastern Goldfields Transport Board Repeal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4D84611"/>
    <w:multiLevelType w:val="hybridMultilevel"/>
    <w:tmpl w:val="88FEE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259"/>
    <w:docVar w:name="WAFER_20140122162055" w:val="RemoveTocBookmarks,RemoveUnusedBookmarks,RemoveLanguageTags,UsedStyles,ResetPageSize,UpdateArrangement"/>
    <w:docVar w:name="WAFER_20140122162055_GUID" w:val="ed743c1b-1e80-43ff-b5e5-9778a6fdd02a"/>
    <w:docVar w:name="WAFER_20140122162602" w:val="RemoveTocBookmarks,RunningHeaders"/>
    <w:docVar w:name="WAFER_20140122162602_GUID" w:val="f57ea4fb-8342-4ac6-ba0b-69529b0ed073"/>
    <w:docVar w:name="WAFER_20150413093544" w:val="ResetPageSize,UpdateArrangement,UpdateNTable"/>
    <w:docVar w:name="WAFER_20150413093544_GUID" w:val="2546ec6e-70c7-44ee-839c-17b0cbf2a495"/>
    <w:docVar w:name="WAFER_20151105113737" w:val="UpdateStyles,UsedStyles"/>
    <w:docVar w:name="WAFER_20151105113737_GUID" w:val="35045beb-e79a-4f04-b1e2-a83d0f0bd1ee"/>
    <w:docVar w:name="WAFER_20151210085259" w:val="RemoveTrackChanges"/>
    <w:docVar w:name="WAFER_20151210085259_GUID" w:val="af89451b-9666-4e44-b3ca-0422b7d3b4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1554</Words>
  <Characters>8097</Characters>
  <Application>Microsoft Office Word</Application>
  <DocSecurity>0</DocSecurity>
  <Lines>269</Lines>
  <Paragraphs>182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(Bills)</vt:lpstr>
      <vt:lpstr>Western Australia</vt:lpstr>
      <vt:lpstr>Eastern Goldfields Transport Board Repeal Act 2008</vt:lpstr>
      <vt:lpstr/>
      <vt:lpstr>Western Australia</vt:lpstr>
      <vt:lpstr>    Part 1 — Preliminary</vt:lpstr>
      <vt:lpstr>    Part 2 — Transitional and savings provisions</vt:lpstr>
      <vt:lpstr>    Part 3 — Consequential amendments</vt:lpstr>
      <vt:lpstr>    Notes</vt:lpstr>
      <vt:lpstr>    Defined Terms</vt:lpstr>
      <vt:lpstr/>
    </vt:vector>
  </TitlesOfParts>
  <Manager/>
  <Company/>
  <LinksUpToDate>false</LinksUpToDate>
  <CharactersWithSpaces>9469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Repeal Act 2008 - 00-b0-09</dc:title>
  <dc:subject/>
  <dc:creator/>
  <cp:keywords/>
  <dc:description/>
  <cp:lastModifiedBy>svcMRProcess</cp:lastModifiedBy>
  <cp:revision>4</cp:revision>
  <cp:lastPrinted>2008-07-01T07:58:00Z</cp:lastPrinted>
  <dcterms:created xsi:type="dcterms:W3CDTF">2019-01-21T02:57:00Z</dcterms:created>
  <dcterms:modified xsi:type="dcterms:W3CDTF">2019-01-21T02:57:00Z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2008</vt:lpwstr>
  </property>
  <property fmtid="{D5CDD505-2E9C-101B-9397-08002B2CF9AE}" pid="3" name="CommencementDate">
    <vt:lpwstr>20080729</vt:lpwstr>
  </property>
  <property fmtid="{D5CDD505-2E9C-101B-9397-08002B2CF9AE}" pid="4" name="DocumentType">
    <vt:lpwstr>Act</vt:lpwstr>
  </property>
  <property fmtid="{D5CDD505-2E9C-101B-9397-08002B2CF9AE}" pid="5" name="OwlsUID">
    <vt:i4>146685</vt:i4>
  </property>
  <property fmtid="{D5CDD505-2E9C-101B-9397-08002B2CF9AE}" pid="6" name="AsAtDate">
    <vt:lpwstr>29 Jul 2008</vt:lpwstr>
  </property>
  <property fmtid="{D5CDD505-2E9C-101B-9397-08002B2CF9AE}" pid="7" name="Suffix">
    <vt:lpwstr>00-b0-09</vt:lpwstr>
  </property>
</Properties>
</file>