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Government Employees’ Housing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Housing Act 1964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_Toc123002566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_Toc123002567 \h </w:instrText>
      </w:r>
      <w:r>
        <w:fldChar w:fldCharType="separate"/>
      </w:r>
      <w:r>
        <w:t>1</w:t>
      </w:r>
      <w:r>
        <w:fldChar w:fldCharType="end"/>
      </w:r>
    </w:p>
    <w:p>
      <w:pPr>
        <w:pStyle w:val="TOC2"/>
        <w:tabs>
          <w:tab w:val="right" w:leader="dot" w:pos="7078"/>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_Toc123002569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_Toc123002570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_Toc123002571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Governor may by proclamation declare Departments</w:t>
      </w:r>
      <w:r>
        <w:tab/>
      </w:r>
      <w:r>
        <w:fldChar w:fldCharType="begin"/>
      </w:r>
      <w:r>
        <w:instrText xml:space="preserve"> PAGEREF _Toc123002572 \h </w:instrText>
      </w:r>
      <w:r>
        <w:fldChar w:fldCharType="separate"/>
      </w:r>
      <w:r>
        <w:t>3</w:t>
      </w:r>
      <w:r>
        <w:fldChar w:fldCharType="end"/>
      </w:r>
    </w:p>
    <w:p>
      <w:pPr>
        <w:pStyle w:val="TOC2"/>
        <w:tabs>
          <w:tab w:val="right" w:leader="dot" w:pos="7078"/>
        </w:tabs>
        <w:rPr>
          <w:b w:val="0"/>
          <w:sz w:val="24"/>
          <w:szCs w:val="24"/>
        </w:rPr>
      </w:pPr>
      <w:r>
        <w:rPr>
          <w:szCs w:val="30"/>
        </w:rPr>
        <w:t>Part II — Government Employees’ Housing Authority</w:t>
      </w:r>
    </w:p>
    <w:p>
      <w:pPr>
        <w:pStyle w:val="TOC8"/>
        <w:rPr>
          <w:sz w:val="24"/>
          <w:szCs w:val="24"/>
        </w:rPr>
      </w:pPr>
      <w:r>
        <w:rPr>
          <w:szCs w:val="24"/>
        </w:rPr>
        <w:t>8</w:t>
      </w:r>
      <w:r>
        <w:rPr>
          <w:snapToGrid w:val="0"/>
          <w:szCs w:val="24"/>
        </w:rPr>
        <w:t>.</w:t>
      </w:r>
      <w:r>
        <w:rPr>
          <w:snapToGrid w:val="0"/>
          <w:szCs w:val="24"/>
        </w:rPr>
        <w:tab/>
        <w:t>Establishment of Authority</w:t>
      </w:r>
      <w:r>
        <w:tab/>
      </w:r>
      <w:r>
        <w:fldChar w:fldCharType="begin"/>
      </w:r>
      <w:r>
        <w:instrText xml:space="preserve"> PAGEREF _Toc123002574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Deputies of members</w:t>
      </w:r>
      <w:r>
        <w:tab/>
      </w:r>
      <w:r>
        <w:fldChar w:fldCharType="begin"/>
      </w:r>
      <w:r>
        <w:instrText xml:space="preserve"> PAGEREF _Toc123002575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Allowances to members</w:t>
      </w:r>
      <w:r>
        <w:tab/>
      </w:r>
      <w:r>
        <w:fldChar w:fldCharType="begin"/>
      </w:r>
      <w:r>
        <w:instrText xml:space="preserve"> PAGEREF _Toc123002576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Leave of absence, etc., of members</w:t>
      </w:r>
      <w:r>
        <w:tab/>
      </w:r>
      <w:r>
        <w:fldChar w:fldCharType="begin"/>
      </w:r>
      <w:r>
        <w:instrText xml:space="preserve"> PAGEREF _Toc123002577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Meetings of Authority</w:t>
      </w:r>
      <w:r>
        <w:tab/>
      </w:r>
      <w:r>
        <w:fldChar w:fldCharType="begin"/>
      </w:r>
      <w:r>
        <w:instrText xml:space="preserve"> PAGEREF _Toc123002578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Authority a body corporate</w:t>
      </w:r>
      <w:r>
        <w:tab/>
      </w:r>
      <w:r>
        <w:fldChar w:fldCharType="begin"/>
      </w:r>
      <w:r>
        <w:instrText xml:space="preserve"> PAGEREF _Toc123002579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Delegation by Authority of its powers</w:t>
      </w:r>
      <w:r>
        <w:tab/>
      </w:r>
      <w:r>
        <w:fldChar w:fldCharType="begin"/>
      </w:r>
      <w:r>
        <w:instrText xml:space="preserve"> PAGEREF _Toc123002580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Appointment of officers, etc.</w:t>
      </w:r>
      <w:r>
        <w:tab/>
      </w:r>
      <w:r>
        <w:fldChar w:fldCharType="begin"/>
      </w:r>
      <w:r>
        <w:instrText xml:space="preserve"> PAGEREF _Toc123002581 \h </w:instrText>
      </w:r>
      <w:r>
        <w:fldChar w:fldCharType="separate"/>
      </w:r>
      <w:r>
        <w:t>8</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16</w:t>
      </w:r>
      <w:r>
        <w:rPr>
          <w:snapToGrid w:val="0"/>
          <w:szCs w:val="24"/>
        </w:rPr>
        <w:t>.</w:t>
      </w:r>
      <w:r>
        <w:rPr>
          <w:snapToGrid w:val="0"/>
          <w:szCs w:val="24"/>
        </w:rPr>
        <w:tab/>
        <w:t>Function of Authority</w:t>
      </w:r>
      <w:r>
        <w:tab/>
      </w:r>
      <w:r>
        <w:fldChar w:fldCharType="begin"/>
      </w:r>
      <w:r>
        <w:instrText xml:space="preserve"> PAGEREF _Toc123002583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Transfer to Authority of land and houses</w:t>
      </w:r>
      <w:r>
        <w:tab/>
      </w:r>
      <w:r>
        <w:fldChar w:fldCharType="begin"/>
      </w:r>
      <w:r>
        <w:instrText xml:space="preserve"> PAGEREF _Toc123002584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Application may be made for houses for Department</w:t>
      </w:r>
      <w:r>
        <w:tab/>
      </w:r>
      <w:r>
        <w:fldChar w:fldCharType="begin"/>
      </w:r>
      <w:r>
        <w:instrText xml:space="preserve"> PAGEREF _Toc123002585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Powers of Authority</w:t>
      </w:r>
      <w:r>
        <w:tab/>
      </w:r>
      <w:r>
        <w:fldChar w:fldCharType="begin"/>
      </w:r>
      <w:r>
        <w:instrText xml:space="preserve"> PAGEREF _Toc123002586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Power to accept gifts</w:t>
      </w:r>
      <w:r>
        <w:tab/>
      </w:r>
      <w:r>
        <w:fldChar w:fldCharType="begin"/>
      </w:r>
      <w:r>
        <w:instrText xml:space="preserve"> PAGEREF _Toc123002587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 to appoint agent</w:t>
      </w:r>
      <w:r>
        <w:tab/>
      </w:r>
      <w:r>
        <w:fldChar w:fldCharType="begin"/>
      </w:r>
      <w:r>
        <w:instrText xml:space="preserve"> PAGEREF _Toc123002588 \h </w:instrText>
      </w:r>
      <w:r>
        <w:fldChar w:fldCharType="separate"/>
      </w:r>
      <w:r>
        <w:t>13</w:t>
      </w:r>
      <w:r>
        <w:fldChar w:fldCharType="end"/>
      </w:r>
    </w:p>
    <w:p>
      <w:pPr>
        <w:pStyle w:val="TOC2"/>
        <w:tabs>
          <w:tab w:val="right" w:leader="dot" w:pos="7078"/>
        </w:tabs>
        <w:rPr>
          <w:b w:val="0"/>
          <w:sz w:val="24"/>
          <w:szCs w:val="24"/>
        </w:rPr>
      </w:pPr>
      <w:r>
        <w:rPr>
          <w:szCs w:val="30"/>
        </w:rPr>
        <w:t>Part IV — Finance</w:t>
      </w:r>
    </w:p>
    <w:p>
      <w:pPr>
        <w:pStyle w:val="TOC8"/>
        <w:rPr>
          <w:sz w:val="24"/>
          <w:szCs w:val="24"/>
        </w:rPr>
      </w:pPr>
      <w:r>
        <w:rPr>
          <w:szCs w:val="24"/>
        </w:rPr>
        <w:t>22</w:t>
      </w:r>
      <w:r>
        <w:rPr>
          <w:snapToGrid w:val="0"/>
          <w:szCs w:val="24"/>
        </w:rPr>
        <w:t>.</w:t>
      </w:r>
      <w:r>
        <w:rPr>
          <w:snapToGrid w:val="0"/>
          <w:szCs w:val="24"/>
        </w:rPr>
        <w:tab/>
        <w:t>Power to borrow money</w:t>
      </w:r>
      <w:r>
        <w:tab/>
      </w:r>
      <w:r>
        <w:fldChar w:fldCharType="begin"/>
      </w:r>
      <w:r>
        <w:instrText xml:space="preserve"> PAGEREF _Toc123002590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Funds of Authority</w:t>
      </w:r>
      <w:r>
        <w:tab/>
      </w:r>
      <w:r>
        <w:fldChar w:fldCharType="begin"/>
      </w:r>
      <w:r>
        <w:instrText xml:space="preserve"> PAGEREF _Toc123002591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Establishment of Government Employees’ Housing Authority Fund</w:t>
      </w:r>
      <w:r>
        <w:tab/>
      </w:r>
      <w:r>
        <w:fldChar w:fldCharType="begin"/>
      </w:r>
      <w:r>
        <w:instrText xml:space="preserve"> PAGEREF _Toc123002592 \h </w:instrText>
      </w:r>
      <w:r>
        <w:fldChar w:fldCharType="separate"/>
      </w:r>
      <w:r>
        <w:t>15</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25</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_Toc123002594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Exemption from personal liability</w:t>
      </w:r>
      <w:r>
        <w:tab/>
      </w:r>
      <w:r>
        <w:fldChar w:fldCharType="begin"/>
      </w:r>
      <w:r>
        <w:instrText xml:space="preserve"> PAGEREF _Toc123002595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Determination of tenancy</w:t>
      </w:r>
      <w:r>
        <w:tab/>
      </w:r>
      <w:r>
        <w:fldChar w:fldCharType="begin"/>
      </w:r>
      <w:r>
        <w:instrText xml:space="preserve"> PAGEREF _Toc123002596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_Toc123002597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_Toc123002598 \h </w:instrText>
      </w:r>
      <w:r>
        <w:fldChar w:fldCharType="separate"/>
      </w:r>
      <w:r>
        <w:t>18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_Toc123002600 \h </w:instrText>
      </w:r>
      <w:r>
        <w:fldChar w:fldCharType="separate"/>
      </w:r>
      <w:r>
        <w:t>19</w:t>
      </w:r>
      <w:r>
        <w:fldChar w:fldCharType="end"/>
      </w:r>
    </w:p>
    <w:p>
      <w:pPr>
        <w:pStyle w:val="TOC8"/>
        <w:rPr>
          <w:sz w:val="24"/>
        </w:rPr>
      </w:pPr>
      <w:r>
        <w:rPr>
          <w:snapToGrid w:val="0"/>
        </w:rPr>
        <w:tab/>
        <w:t>Provisions that have not come into operation</w:t>
      </w:r>
      <w:r>
        <w:tab/>
      </w:r>
      <w:r>
        <w:fldChar w:fldCharType="begin"/>
      </w:r>
      <w:r>
        <w:instrText xml:space="preserve"> PAGEREF _Toc123002601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Government Employees’ Housing Act 1964 </w:t>
      </w:r>
    </w:p>
    <w:p>
      <w:pPr>
        <w:pStyle w:val="LongTitle"/>
        <w:rPr>
          <w:snapToGrid w:val="0"/>
        </w:rPr>
      </w:pPr>
      <w:r>
        <w:rPr>
          <w:snapToGrid w:val="0"/>
        </w:rPr>
        <w:t xml:space="preserve">An Act to make provision for adequate and suitable housing accommodation for persons employed by or under the Government of the State; to provide for the establishment of a Government Employees’ Housing Authority; and for incidental and other purposes. </w:t>
      </w:r>
    </w:p>
    <w:p>
      <w:pPr>
        <w:pStyle w:val="Heading5"/>
        <w:rPr>
          <w:snapToGrid w:val="0"/>
        </w:rPr>
      </w:pPr>
      <w:bookmarkStart w:id="1" w:name="_Toc421611491"/>
      <w:bookmarkStart w:id="2" w:name="_Toc503062590"/>
      <w:bookmarkStart w:id="3" w:name="_Toc122752032"/>
      <w:bookmarkStart w:id="4" w:name="_Toc12300256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5" w:name="_Toc421611492"/>
      <w:bookmarkStart w:id="6" w:name="_Toc503062591"/>
      <w:bookmarkStart w:id="7" w:name="_Toc122752033"/>
      <w:bookmarkStart w:id="8" w:name="_Toc12300256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s.76.]</w:t>
      </w:r>
    </w:p>
    <w:p>
      <w:pPr>
        <w:pStyle w:val="Heading2"/>
      </w:pPr>
      <w:bookmarkStart w:id="9" w:name="_Toc122752034"/>
      <w:bookmarkStart w:id="10" w:name="_Toc122752070"/>
      <w:bookmarkStart w:id="11" w:name="_Toc123002568"/>
      <w:r>
        <w:rPr>
          <w:rStyle w:val="CharPartNo"/>
        </w:rPr>
        <w:t>Part I</w:t>
      </w:r>
      <w:r>
        <w:rPr>
          <w:rStyle w:val="CharDivNo"/>
        </w:rPr>
        <w:t> </w:t>
      </w:r>
      <w:r>
        <w:t>—</w:t>
      </w:r>
      <w:r>
        <w:rPr>
          <w:rStyle w:val="CharDivText"/>
        </w:rPr>
        <w:t> </w:t>
      </w:r>
      <w:r>
        <w:rPr>
          <w:rStyle w:val="CharPartText"/>
        </w:rPr>
        <w:t>Preliminary</w:t>
      </w:r>
      <w:bookmarkEnd w:id="9"/>
      <w:bookmarkEnd w:id="10"/>
      <w:bookmarkEnd w:id="11"/>
      <w:r>
        <w:rPr>
          <w:rStyle w:val="CharPartText"/>
        </w:rPr>
        <w:t xml:space="preserve"> </w:t>
      </w:r>
    </w:p>
    <w:p>
      <w:pPr>
        <w:pStyle w:val="Heading5"/>
        <w:rPr>
          <w:snapToGrid w:val="0"/>
        </w:rPr>
      </w:pPr>
      <w:bookmarkStart w:id="12" w:name="_Toc421611493"/>
      <w:bookmarkStart w:id="13" w:name="_Toc503062592"/>
      <w:bookmarkStart w:id="14" w:name="_Toc122752035"/>
      <w:bookmarkStart w:id="15" w:name="_Toc123002569"/>
      <w:r>
        <w:rPr>
          <w:rStyle w:val="CharSectno"/>
        </w:rPr>
        <w:t>4</w:t>
      </w:r>
      <w:r>
        <w:rPr>
          <w:snapToGrid w:val="0"/>
        </w:rPr>
        <w:t>.</w:t>
      </w:r>
      <w:r>
        <w:rPr>
          <w:snapToGrid w:val="0"/>
        </w:rPr>
        <w:tab/>
        <w:t>Objects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w:t>
      </w:r>
    </w:p>
    <w:p>
      <w:pPr>
        <w:pStyle w:val="Indenta"/>
        <w:rPr>
          <w:snapToGrid w:val="0"/>
        </w:rPr>
      </w:pPr>
      <w:r>
        <w:rPr>
          <w:snapToGrid w:val="0"/>
        </w:rPr>
        <w:tab/>
        <w:t>(b)</w:t>
      </w:r>
      <w:r>
        <w:rPr>
          <w:snapToGrid w:val="0"/>
        </w:rPr>
        <w:tab/>
        <w:t>the improvement of existing housing conditions with respect to Government employees; and</w:t>
      </w:r>
    </w:p>
    <w:p>
      <w:pPr>
        <w:pStyle w:val="Indenta"/>
        <w:rPr>
          <w:snapToGrid w:val="0"/>
        </w:rPr>
      </w:pPr>
      <w:r>
        <w:rPr>
          <w:snapToGrid w:val="0"/>
        </w:rPr>
        <w:tab/>
        <w:t>(c)</w:t>
      </w:r>
      <w:r>
        <w:rPr>
          <w:snapToGrid w:val="0"/>
        </w:rPr>
        <w:tab/>
        <w:t>the establishment of a body corporate constituted as provided by this Act having, the name of the Government Employees Housing Authority and having the powers and functions prescribed by this Act.</w:t>
      </w:r>
    </w:p>
    <w:p>
      <w:pPr>
        <w:pStyle w:val="Heading5"/>
        <w:rPr>
          <w:snapToGrid w:val="0"/>
        </w:rPr>
      </w:pPr>
      <w:bookmarkStart w:id="16" w:name="_Toc421611494"/>
      <w:bookmarkStart w:id="17" w:name="_Toc503062593"/>
      <w:bookmarkStart w:id="18" w:name="_Toc122752036"/>
      <w:bookmarkStart w:id="19" w:name="_Toc123002570"/>
      <w:r>
        <w:rPr>
          <w:rStyle w:val="CharSectno"/>
        </w:rPr>
        <w:t>5</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means the Government Employees’ Housing Authority established under this Act;</w:t>
      </w:r>
    </w:p>
    <w:p>
      <w:pPr>
        <w:pStyle w:val="Defstart"/>
      </w:pPr>
      <w:r>
        <w:rPr>
          <w:b/>
        </w:rPr>
        <w:tab/>
        <w:t>“</w:t>
      </w:r>
      <w:r>
        <w:rPr>
          <w:rStyle w:val="CharDefText"/>
        </w:rPr>
        <w:t>Department</w:t>
      </w:r>
      <w:r>
        <w:rPr>
          <w:b/>
        </w:rPr>
        <w: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t>“</w:t>
      </w:r>
      <w:r>
        <w:rPr>
          <w:rStyle w:val="CharDefText"/>
        </w:rPr>
        <w:t>Fund</w:t>
      </w:r>
      <w:r>
        <w:rPr>
          <w:b/>
        </w:rPr>
        <w:t>”</w:t>
      </w:r>
      <w:r>
        <w:t xml:space="preserve"> means the Government Employees’ Housing Authority Fund established under this Act;</w:t>
      </w:r>
    </w:p>
    <w:p>
      <w:pPr>
        <w:pStyle w:val="Defstart"/>
      </w:pPr>
      <w:r>
        <w:rPr>
          <w:b/>
        </w:rPr>
        <w:tab/>
        <w:t>“</w:t>
      </w:r>
      <w:r>
        <w:rPr>
          <w:rStyle w:val="CharDefText"/>
        </w:rPr>
        <w:t>Government employee</w:t>
      </w:r>
      <w:r>
        <w:rPr>
          <w:b/>
        </w:rPr>
        <w:t>”</w:t>
      </w:r>
      <w:r>
        <w:t xml:space="preserve"> means a person employed under the State in any capacity in any Department to which this Act applies;</w:t>
      </w:r>
    </w:p>
    <w:p>
      <w:pPr>
        <w:pStyle w:val="Defstart"/>
      </w:pPr>
      <w:r>
        <w:rPr>
          <w:b/>
        </w:rPr>
        <w:tab/>
        <w:t>“</w:t>
      </w:r>
      <w:r>
        <w:rPr>
          <w:rStyle w:val="CharDefText"/>
        </w:rPr>
        <w:t>house</w:t>
      </w:r>
      <w:r>
        <w:rPr>
          <w:b/>
        </w:rPr>
        <w:t>”</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t>“</w:t>
      </w:r>
      <w:r>
        <w:rPr>
          <w:rStyle w:val="CharDefText"/>
        </w:rPr>
        <w:t>member</w:t>
      </w:r>
      <w:r>
        <w:rPr>
          <w:b/>
        </w:rPr>
        <w:t>”</w:t>
      </w:r>
      <w:r>
        <w:t xml:space="preserve"> means a person occupying any of the offices of the Authority, including that of chairman;</w:t>
      </w:r>
    </w:p>
    <w:p>
      <w:pPr>
        <w:pStyle w:val="Defstart"/>
      </w:pPr>
      <w:r>
        <w:rPr>
          <w:b/>
        </w:rPr>
        <w:tab/>
        <w:t>“</w:t>
      </w:r>
      <w:r>
        <w:rPr>
          <w:rStyle w:val="CharDefText"/>
        </w:rPr>
        <w:t>officer</w:t>
      </w:r>
      <w:r>
        <w:rPr>
          <w:b/>
        </w:rPr>
        <w:t>”</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t>“</w:t>
      </w:r>
      <w:r>
        <w:rPr>
          <w:rStyle w:val="CharDefText"/>
        </w:rPr>
        <w:t>permanent head</w:t>
      </w:r>
      <w:r>
        <w:rPr>
          <w:b/>
        </w:rPr>
        <w:t>”</w:t>
      </w:r>
      <w:r>
        <w:t>, in relation to a Department, means the officer of the Department immediately responsible for the management of the Department to a Minister of the Crown;</w:t>
      </w:r>
    </w:p>
    <w:p>
      <w:pPr>
        <w:pStyle w:val="Defstart"/>
      </w:pPr>
      <w:r>
        <w:rPr>
          <w:b/>
        </w:rPr>
        <w:tab/>
        <w:t>“</w:t>
      </w:r>
      <w:r>
        <w:rPr>
          <w:rStyle w:val="CharDefText"/>
        </w:rPr>
        <w:t>tenant</w:t>
      </w:r>
      <w:r>
        <w:rPr>
          <w:b/>
        </w:rPr>
        <w:t>”</w:t>
      </w:r>
      <w:r>
        <w:t xml:space="preserve"> includes any person deriving title under the original tenant.</w:t>
      </w:r>
    </w:p>
    <w:p>
      <w:pPr>
        <w:pStyle w:val="Footnotesection"/>
      </w:pPr>
      <w:r>
        <w:tab/>
        <w:t>[Section 5 amended by No. 36 of 1999 s.247.]</w:t>
      </w:r>
    </w:p>
    <w:p>
      <w:pPr>
        <w:pStyle w:val="Heading5"/>
        <w:rPr>
          <w:snapToGrid w:val="0"/>
        </w:rPr>
      </w:pPr>
      <w:bookmarkStart w:id="20" w:name="_Toc421611495"/>
      <w:bookmarkStart w:id="21" w:name="_Toc503062594"/>
      <w:bookmarkStart w:id="22" w:name="_Toc122752037"/>
      <w:bookmarkStart w:id="23" w:name="_Toc123002571"/>
      <w:r>
        <w:rPr>
          <w:rStyle w:val="CharSectno"/>
        </w:rPr>
        <w:t>6</w:t>
      </w:r>
      <w:r>
        <w:rPr>
          <w:snapToGrid w:val="0"/>
        </w:rPr>
        <w:t>.</w:t>
      </w:r>
      <w:r>
        <w:rPr>
          <w:snapToGrid w:val="0"/>
        </w:rPr>
        <w:tab/>
        <w:t>Administration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Subject to the Minister and the provisions of this Act, the Authority is responsible for the administration of this Act.</w:t>
      </w:r>
    </w:p>
    <w:p>
      <w:pPr>
        <w:pStyle w:val="Heading5"/>
        <w:rPr>
          <w:snapToGrid w:val="0"/>
        </w:rPr>
      </w:pPr>
      <w:bookmarkStart w:id="24" w:name="_Toc421611496"/>
      <w:bookmarkStart w:id="25" w:name="_Toc503062595"/>
      <w:bookmarkStart w:id="26" w:name="_Toc122752038"/>
      <w:bookmarkStart w:id="27" w:name="_Toc123002572"/>
      <w:r>
        <w:rPr>
          <w:rStyle w:val="CharSectno"/>
        </w:rPr>
        <w:t>7</w:t>
      </w:r>
      <w:r>
        <w:rPr>
          <w:snapToGrid w:val="0"/>
        </w:rPr>
        <w:t>.</w:t>
      </w:r>
      <w:r>
        <w:rPr>
          <w:snapToGrid w:val="0"/>
        </w:rPr>
        <w:tab/>
        <w:t xml:space="preserve">Governor may by proclamation declare </w:t>
      </w:r>
      <w:bookmarkEnd w:id="24"/>
      <w:r>
        <w:rPr>
          <w:snapToGrid w:val="0"/>
        </w:rPr>
        <w:t>Departments</w:t>
      </w:r>
      <w:bookmarkEnd w:id="25"/>
      <w:bookmarkEnd w:id="26"/>
      <w:bookmarkEnd w:id="27"/>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Heading2"/>
      </w:pPr>
      <w:bookmarkStart w:id="28" w:name="_Toc122752039"/>
      <w:bookmarkStart w:id="29" w:name="_Toc122752075"/>
      <w:bookmarkStart w:id="30" w:name="_Toc123002573"/>
      <w:r>
        <w:rPr>
          <w:rStyle w:val="CharPartNo"/>
        </w:rPr>
        <w:t>Part II</w:t>
      </w:r>
      <w:r>
        <w:rPr>
          <w:rStyle w:val="CharDivNo"/>
        </w:rPr>
        <w:t> </w:t>
      </w:r>
      <w:r>
        <w:t>—</w:t>
      </w:r>
      <w:r>
        <w:rPr>
          <w:rStyle w:val="CharDivText"/>
        </w:rPr>
        <w:t> </w:t>
      </w:r>
      <w:r>
        <w:rPr>
          <w:rStyle w:val="CharPartText"/>
        </w:rPr>
        <w:t>Government Employees’ Housing Authority</w:t>
      </w:r>
      <w:bookmarkEnd w:id="28"/>
      <w:bookmarkEnd w:id="29"/>
      <w:bookmarkEnd w:id="30"/>
      <w:r>
        <w:rPr>
          <w:rStyle w:val="CharPartText"/>
        </w:rPr>
        <w:t xml:space="preserve"> </w:t>
      </w:r>
    </w:p>
    <w:p>
      <w:pPr>
        <w:pStyle w:val="Heading5"/>
        <w:rPr>
          <w:snapToGrid w:val="0"/>
        </w:rPr>
      </w:pPr>
      <w:bookmarkStart w:id="31" w:name="_Toc421611497"/>
      <w:bookmarkStart w:id="32" w:name="_Toc503062596"/>
      <w:bookmarkStart w:id="33" w:name="_Toc122752040"/>
      <w:bookmarkStart w:id="34" w:name="_Toc123002574"/>
      <w:r>
        <w:rPr>
          <w:rStyle w:val="CharSectno"/>
        </w:rPr>
        <w:t>8</w:t>
      </w:r>
      <w:r>
        <w:rPr>
          <w:snapToGrid w:val="0"/>
        </w:rPr>
        <w:t>.</w:t>
      </w:r>
      <w:r>
        <w:rPr>
          <w:snapToGrid w:val="0"/>
        </w:rPr>
        <w:tab/>
        <w:t>Establishment of Authority</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of this Act an Authority having the name of the Government Employees’ Housing Authority is hereby established in accordance with the provisions of this Act.</w:t>
      </w:r>
    </w:p>
    <w:p>
      <w:pPr>
        <w:pStyle w:val="Subsection"/>
        <w:rPr>
          <w:snapToGrid w:val="0"/>
        </w:rPr>
      </w:pPr>
      <w:r>
        <w:rPr>
          <w:snapToGrid w:val="0"/>
        </w:rPr>
        <w:tab/>
        <w:t>(2)</w:t>
      </w:r>
      <w:r>
        <w:rPr>
          <w:snapToGrid w:val="0"/>
        </w:rPr>
        <w:tab/>
        <w:t>The Authority shall consist of 8 members appointed 3 by the Minister of whom — </w:t>
      </w:r>
    </w:p>
    <w:p>
      <w:pPr>
        <w:pStyle w:val="Indenta"/>
        <w:rPr>
          <w:snapToGrid w:val="0"/>
        </w:rPr>
      </w:pPr>
      <w:r>
        <w:rPr>
          <w:snapToGrid w:val="0"/>
        </w:rPr>
        <w:tab/>
        <w:t>(a)</w:t>
      </w:r>
      <w:r>
        <w:rPr>
          <w:snapToGrid w:val="0"/>
        </w:rPr>
        <w:tab/>
        <w:t>one person shall be appointed to be chairman;</w:t>
      </w:r>
    </w:p>
    <w:p>
      <w:pPr>
        <w:pStyle w:val="Indenta"/>
        <w:rPr>
          <w:snapToGrid w:val="0"/>
        </w:rPr>
      </w:pPr>
      <w:r>
        <w:rPr>
          <w:snapToGrid w:val="0"/>
        </w:rPr>
        <w:tab/>
        <w:t>(b)</w:t>
      </w:r>
      <w:r>
        <w:rPr>
          <w:snapToGrid w:val="0"/>
        </w:rPr>
        <w:tab/>
        <w:t>one person shall be the Under Treasurer of the State or an officer of the Treasury nominated in writing by the Under Treasurer;</w:t>
      </w:r>
    </w:p>
    <w:p>
      <w:pPr>
        <w:pStyle w:val="Indenta"/>
        <w:rPr>
          <w:snapToGrid w:val="0"/>
        </w:rPr>
      </w:pPr>
      <w:r>
        <w:rPr>
          <w:snapToGrid w:val="0"/>
        </w:rPr>
        <w:tab/>
        <w:t>(c)</w:t>
      </w:r>
      <w:r>
        <w:rPr>
          <w:snapToGrid w:val="0"/>
        </w:rPr>
        <w:tab/>
        <w:t xml:space="preserve">one shall be the chief executive officer of the department referred to in section 228 of the </w:t>
      </w:r>
      <w:r>
        <w:rPr>
          <w:i/>
          <w:snapToGrid w:val="0"/>
        </w:rPr>
        <w:t>School Education Act 1999</w:t>
      </w:r>
      <w:r>
        <w:rPr>
          <w:snapToGrid w:val="0"/>
        </w:rPr>
        <w:t xml:space="preserve"> or a person employed in that department under section 235(1)(a), (b) or (c) of that Act, nominated in writing by the chief executive officer;</w:t>
      </w:r>
    </w:p>
    <w:p>
      <w:pPr>
        <w:pStyle w:val="Indenta"/>
        <w:rPr>
          <w:snapToGrid w:val="0"/>
        </w:rPr>
      </w:pPr>
      <w:r>
        <w:rPr>
          <w:snapToGrid w:val="0"/>
        </w:rPr>
        <w:tab/>
        <w:t>(d)</w:t>
      </w:r>
      <w:r>
        <w:rPr>
          <w:snapToGrid w:val="0"/>
        </w:rPr>
        <w:tab/>
        <w:t xml:space="preserve">one person shall be the General Manager of The State Housing Commission continued under the </w:t>
      </w:r>
      <w:r>
        <w:rPr>
          <w:i/>
          <w:snapToGrid w:val="0"/>
        </w:rPr>
        <w:t>Housing Act 1980</w:t>
      </w:r>
      <w:r>
        <w:rPr>
          <w:snapToGrid w:val="0"/>
        </w:rPr>
        <w:t xml:space="preserve"> or an officer of The State Housing Commission nominated in writing by the General Manager;</w:t>
      </w:r>
    </w:p>
    <w:p>
      <w:pPr>
        <w:pStyle w:val="Indenta"/>
        <w:rPr>
          <w:snapToGrid w:val="0"/>
        </w:rPr>
      </w:pPr>
      <w:r>
        <w:rPr>
          <w:snapToGrid w:val="0"/>
        </w:rPr>
        <w:tab/>
        <w:t>(e)</w:t>
      </w:r>
      <w:r>
        <w:rPr>
          <w:snapToGrid w:val="0"/>
        </w:rPr>
        <w:tab/>
        <w:t xml:space="preserve">one person shall be the Commissioner of Police appointed under the </w:t>
      </w:r>
      <w:r>
        <w:rPr>
          <w:i/>
          <w:snapToGrid w:val="0"/>
        </w:rPr>
        <w:t>Police Act 1892</w:t>
      </w:r>
      <w:r>
        <w:rPr>
          <w:snapToGrid w:val="0"/>
        </w:rPr>
        <w:t xml:space="preserve"> or an officer of the Police Department</w:t>
      </w:r>
      <w:r>
        <w:rPr>
          <w:snapToGrid w:val="0"/>
          <w:vertAlign w:val="superscript"/>
        </w:rPr>
        <w:t xml:space="preserve"> 4</w:t>
      </w:r>
      <w:r>
        <w:rPr>
          <w:snapToGrid w:val="0"/>
        </w:rPr>
        <w:t xml:space="preserve"> nominated in writing by the Commissioner;</w:t>
      </w:r>
    </w:p>
    <w:p>
      <w:pPr>
        <w:pStyle w:val="Indenta"/>
        <w:rPr>
          <w:snapToGrid w:val="0"/>
        </w:rPr>
      </w:pPr>
      <w:r>
        <w:rPr>
          <w:snapToGrid w:val="0"/>
        </w:rPr>
        <w:tab/>
        <w:t>(f)</w:t>
      </w:r>
      <w:r>
        <w:rPr>
          <w:snapToGrid w:val="0"/>
        </w:rPr>
        <w:tab/>
        <w:t>one person shall be the General Secretary of The State School Teachers’ Union of W.A. (Incorporated) or a person nominated in writing by the General Secretary;</w:t>
      </w:r>
    </w:p>
    <w:p>
      <w:pPr>
        <w:pStyle w:val="Indenta"/>
        <w:rPr>
          <w:snapToGrid w:val="0"/>
        </w:rPr>
      </w:pPr>
      <w:r>
        <w:rPr>
          <w:snapToGrid w:val="0"/>
        </w:rPr>
        <w:tab/>
        <w:t>(g)</w:t>
      </w:r>
      <w:r>
        <w:rPr>
          <w:snapToGrid w:val="0"/>
        </w:rPr>
        <w:tab/>
        <w:t>one person shall be the General Secretary of the Western Australian Police Union of Workers or a person nominated in writing by the General Secretary; and</w:t>
      </w:r>
    </w:p>
    <w:p>
      <w:pPr>
        <w:pStyle w:val="Indenta"/>
        <w:rPr>
          <w:snapToGrid w:val="0"/>
        </w:rPr>
      </w:pPr>
      <w:r>
        <w:rPr>
          <w:snapToGrid w:val="0"/>
        </w:rPr>
        <w:tab/>
        <w:t>(h)</w:t>
      </w:r>
      <w:r>
        <w:rPr>
          <w:snapToGrid w:val="0"/>
        </w:rPr>
        <w:tab/>
        <w:t>one person shall be the General Secretary of the Civil Service Association of Western Australia (Inc.) or a person nominated in writing by the General Secretary.</w:t>
      </w:r>
    </w:p>
    <w:p>
      <w:pPr>
        <w:pStyle w:val="Footnotesection"/>
      </w:pPr>
      <w:r>
        <w:tab/>
        <w:t xml:space="preserve">[Section 8 amended by No. 3 of 1973 s.2; No. 62 of 1987 s.4; No. 22 of 1996 s.16(5); No. 36 of 1999 s.247.] </w:t>
      </w:r>
    </w:p>
    <w:p>
      <w:pPr>
        <w:pStyle w:val="Heading5"/>
        <w:rPr>
          <w:snapToGrid w:val="0"/>
        </w:rPr>
      </w:pPr>
      <w:bookmarkStart w:id="35" w:name="_Toc421611498"/>
      <w:bookmarkStart w:id="36" w:name="_Toc503062597"/>
      <w:bookmarkStart w:id="37" w:name="_Toc122752041"/>
      <w:bookmarkStart w:id="38" w:name="_Toc123002575"/>
      <w:r>
        <w:rPr>
          <w:rStyle w:val="CharSectno"/>
        </w:rPr>
        <w:t>9</w:t>
      </w:r>
      <w:r>
        <w:rPr>
          <w:snapToGrid w:val="0"/>
        </w:rPr>
        <w:t>.</w:t>
      </w:r>
      <w:r>
        <w:rPr>
          <w:snapToGrid w:val="0"/>
        </w:rPr>
        <w:tab/>
        <w:t>Deputies of members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Minister may, in respect of any member of the Authority, appoint a person to be the deputy of that member to act in his office during his absence.</w:t>
      </w:r>
    </w:p>
    <w:p>
      <w:pPr>
        <w:pStyle w:val="Subsection"/>
        <w:rPr>
          <w:snapToGrid w:val="0"/>
        </w:rPr>
      </w:pPr>
      <w:r>
        <w:rPr>
          <w:snapToGrid w:val="0"/>
        </w:rPr>
        <w:tab/>
        <w:t>(2)</w:t>
      </w:r>
      <w:r>
        <w:rPr>
          <w:snapToGrid w:val="0"/>
        </w:rPr>
        <w:tab/>
        <w:t>Any person so appointed is entitled, in the absence from a meeting of the Authority of the member for whom he is the deputy, to attend that meeting, and while so attending shall be deemed to be a member and is authorised to carry out any function that the member of whom he is the deputy could, if present, perform under this Act.</w:t>
      </w:r>
    </w:p>
    <w:p>
      <w:pPr>
        <w:pStyle w:val="Subsection"/>
        <w:rPr>
          <w:snapToGrid w:val="0"/>
        </w:rPr>
      </w:pPr>
      <w:r>
        <w:rPr>
          <w:snapToGrid w:val="0"/>
        </w:rPr>
        <w:tab/>
        <w:t>(3)</w:t>
      </w:r>
      <w:r>
        <w:rPr>
          <w:snapToGrid w:val="0"/>
        </w:rPr>
        <w:tab/>
        <w:t>The appointment of a deputy member may be terminated at any time by the Minister.</w:t>
      </w:r>
    </w:p>
    <w:p>
      <w:pPr>
        <w:pStyle w:val="Heading5"/>
        <w:rPr>
          <w:snapToGrid w:val="0"/>
        </w:rPr>
      </w:pPr>
      <w:bookmarkStart w:id="39" w:name="_Toc421611499"/>
      <w:bookmarkStart w:id="40" w:name="_Toc503062598"/>
      <w:bookmarkStart w:id="41" w:name="_Toc122752042"/>
      <w:bookmarkStart w:id="42" w:name="_Toc123002576"/>
      <w:r>
        <w:rPr>
          <w:rStyle w:val="CharSectno"/>
        </w:rPr>
        <w:t>10</w:t>
      </w:r>
      <w:r>
        <w:rPr>
          <w:snapToGrid w:val="0"/>
        </w:rPr>
        <w:t>.</w:t>
      </w:r>
      <w:r>
        <w:rPr>
          <w:snapToGrid w:val="0"/>
        </w:rPr>
        <w:tab/>
        <w:t>Allowances to members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Each member of the Authority, and each deputy while acting in the place of a member, shall be paid such travelling allowances while engaged on official business of the Authority, other than attendance at meetings thereof, at the rates and in accordance with the scale and conditions applicable from time to time in respect of senior executive officers within the meaning of the </w:t>
      </w:r>
      <w:r>
        <w:rPr>
          <w:i/>
          <w:snapToGrid w:val="0"/>
        </w:rPr>
        <w:t>Public Sector Management Act 1994</w:t>
      </w:r>
      <w:r>
        <w:rPr>
          <w:snapToGrid w:val="0"/>
        </w:rPr>
        <w:t>.</w:t>
      </w:r>
    </w:p>
    <w:p>
      <w:pPr>
        <w:pStyle w:val="Footnotesection"/>
      </w:pPr>
      <w:r>
        <w:tab/>
        <w:t xml:space="preserve">[Section 10 amended by No. 32 of 1994 s.19.] </w:t>
      </w:r>
    </w:p>
    <w:p>
      <w:pPr>
        <w:pStyle w:val="Heading5"/>
        <w:rPr>
          <w:snapToGrid w:val="0"/>
        </w:rPr>
      </w:pPr>
      <w:bookmarkStart w:id="43" w:name="_Toc421611500"/>
      <w:bookmarkStart w:id="44" w:name="_Toc503062599"/>
      <w:bookmarkStart w:id="45" w:name="_Toc122752043"/>
      <w:bookmarkStart w:id="46" w:name="_Toc123002577"/>
      <w:r>
        <w:rPr>
          <w:rStyle w:val="CharSectno"/>
        </w:rPr>
        <w:t>11</w:t>
      </w:r>
      <w:r>
        <w:rPr>
          <w:snapToGrid w:val="0"/>
        </w:rPr>
        <w:t>.</w:t>
      </w:r>
      <w:r>
        <w:rPr>
          <w:snapToGrid w:val="0"/>
        </w:rPr>
        <w:tab/>
        <w:t>Leave of absence, etc., of members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grant leave of absence to a member upon such terms and conditions as of the Minister determines.</w:t>
      </w:r>
    </w:p>
    <w:p>
      <w:pPr>
        <w:pStyle w:val="Subsection"/>
        <w:rPr>
          <w:snapToGrid w:val="0"/>
        </w:rPr>
      </w:pPr>
      <w:r>
        <w:rPr>
          <w:snapToGrid w:val="0"/>
        </w:rPr>
        <w:tab/>
        <w:t>(2)</w:t>
      </w:r>
      <w:r>
        <w:rPr>
          <w:snapToGrid w:val="0"/>
        </w:rPr>
        <w:tab/>
        <w:t>A member may resign his office of member by writing under his hand addressed to the Minister.</w:t>
      </w:r>
    </w:p>
    <w:p>
      <w:pPr>
        <w:pStyle w:val="Subsection"/>
        <w:rPr>
          <w:snapToGrid w:val="0"/>
        </w:rPr>
      </w:pPr>
      <w:r>
        <w:rPr>
          <w:snapToGrid w:val="0"/>
        </w:rPr>
        <w:tab/>
        <w:t>(3)</w:t>
      </w:r>
      <w:r>
        <w:rPr>
          <w:snapToGrid w:val="0"/>
        </w:rPr>
        <w:tab/>
        <w:t>The Minister may terminate the appointment of a member appointed under section 8(2)(a), (f), (g) or (h) by reason of the misbehaviour, or the physical or mental incapacity of the member.</w:t>
      </w:r>
    </w:p>
    <w:p>
      <w:pPr>
        <w:pStyle w:val="Subsection"/>
        <w:rPr>
          <w:snapToGrid w:val="0"/>
        </w:rPr>
      </w:pPr>
      <w:r>
        <w:rPr>
          <w:snapToGrid w:val="0"/>
        </w:rPr>
        <w:tab/>
        <w:t>(4)</w:t>
      </w:r>
      <w:r>
        <w:rPr>
          <w:snapToGrid w:val="0"/>
        </w:rPr>
        <w:tab/>
        <w:t>The term of office of a member appointed under section 8(2)(b), (c), (d) or (e) is terminated if the person ceases to hold the position referred in the relevant provision, or, if the person is nominated under one of those provisions, the nomination is withdrawn.</w:t>
      </w:r>
    </w:p>
    <w:p>
      <w:pPr>
        <w:pStyle w:val="Footnotesection"/>
      </w:pPr>
      <w:r>
        <w:tab/>
        <w:t xml:space="preserve">[Section 11 amended by No. 62 of 1987 s.5.] </w:t>
      </w:r>
    </w:p>
    <w:p>
      <w:pPr>
        <w:pStyle w:val="Heading5"/>
        <w:rPr>
          <w:snapToGrid w:val="0"/>
        </w:rPr>
      </w:pPr>
      <w:bookmarkStart w:id="47" w:name="_Toc421611501"/>
      <w:bookmarkStart w:id="48" w:name="_Toc503062600"/>
      <w:bookmarkStart w:id="49" w:name="_Toc122752044"/>
      <w:bookmarkStart w:id="50" w:name="_Toc123002578"/>
      <w:r>
        <w:rPr>
          <w:rStyle w:val="CharSectno"/>
        </w:rPr>
        <w:t>12</w:t>
      </w:r>
      <w:r>
        <w:rPr>
          <w:snapToGrid w:val="0"/>
        </w:rPr>
        <w:t>.</w:t>
      </w:r>
      <w:r>
        <w:rPr>
          <w:snapToGrid w:val="0"/>
        </w:rPr>
        <w:tab/>
        <w:t>Meetings of Authority</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Authority shall hold such meetings as are necessary for the performance of its functions under this Act.</w:t>
      </w:r>
    </w:p>
    <w:p>
      <w:pPr>
        <w:pStyle w:val="Subsection"/>
        <w:rPr>
          <w:snapToGrid w:val="0"/>
        </w:rPr>
      </w:pPr>
      <w:r>
        <w:rPr>
          <w:snapToGrid w:val="0"/>
        </w:rPr>
        <w:tab/>
        <w:t>(2)</w:t>
      </w:r>
      <w:r>
        <w:rPr>
          <w:snapToGrid w:val="0"/>
        </w:rPr>
        <w:tab/>
        <w:t>The chairman may at any time convene a meeting of the Authority, and shall convene the first meeting thereof as soon as practicable after the commencement of this Act.</w:t>
      </w:r>
    </w:p>
    <w:p>
      <w:pPr>
        <w:pStyle w:val="Subsection"/>
        <w:rPr>
          <w:snapToGrid w:val="0"/>
        </w:rPr>
      </w:pPr>
      <w:r>
        <w:rPr>
          <w:snapToGrid w:val="0"/>
        </w:rPr>
        <w:tab/>
        <w:t>(3)</w:t>
      </w:r>
      <w:r>
        <w:rPr>
          <w:snapToGrid w:val="0"/>
        </w:rPr>
        <w:tab/>
        <w:t>The chairman, or in his absence the person appointed to be his deputy, shall preside at all meetings of the Authority, but if both the chairman and his deputy are absent from any meeting, the members present at that meeting shall appoint one of their number to preside thereat.</w:t>
      </w:r>
    </w:p>
    <w:p>
      <w:pPr>
        <w:pStyle w:val="Subsection"/>
        <w:rPr>
          <w:snapToGrid w:val="0"/>
        </w:rPr>
      </w:pPr>
      <w:r>
        <w:rPr>
          <w:snapToGrid w:val="0"/>
        </w:rPr>
        <w:tab/>
        <w:t>(4)</w:t>
      </w:r>
      <w:r>
        <w:rPr>
          <w:snapToGrid w:val="0"/>
        </w:rPr>
        <w:tab/>
        <w:t>At any meeting of the Authority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all questions arising at the meeting shall be decided by a majority of the valid votes of the members present at the meeting;</w:t>
      </w:r>
    </w:p>
    <w:p>
      <w:pPr>
        <w:pStyle w:val="Indenta"/>
        <w:rPr>
          <w:snapToGrid w:val="0"/>
        </w:rPr>
      </w:pPr>
      <w:r>
        <w:rPr>
          <w:snapToGrid w:val="0"/>
        </w:rPr>
        <w:tab/>
        <w:t>(c)</w:t>
      </w:r>
      <w:r>
        <w:rPr>
          <w:snapToGrid w:val="0"/>
        </w:rPr>
        <w:tab/>
        <w:t>each member, including the chairman,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rPr>
          <w:snapToGrid w:val="0"/>
        </w:rPr>
      </w:pPr>
      <w:r>
        <w:rPr>
          <w:snapToGrid w:val="0"/>
        </w:rPr>
        <w:tab/>
        <w:t>(5)</w:t>
      </w:r>
      <w:r>
        <w:rPr>
          <w:snapToGrid w:val="0"/>
        </w:rPr>
        <w:tab/>
        <w:t>Subject to this Act, the Authority may regulate its procedure in such manner as it thinks fit and shall cause to be kept minutes of its proceedings.</w:t>
      </w:r>
    </w:p>
    <w:p>
      <w:pPr>
        <w:pStyle w:val="Footnotesection"/>
      </w:pPr>
      <w:r>
        <w:tab/>
        <w:t xml:space="preserve">[Section 12 amended by No. 62 of 1987 s.6.] </w:t>
      </w:r>
    </w:p>
    <w:p>
      <w:pPr>
        <w:pStyle w:val="Heading5"/>
        <w:rPr>
          <w:snapToGrid w:val="0"/>
        </w:rPr>
      </w:pPr>
      <w:bookmarkStart w:id="51" w:name="_Toc421611502"/>
      <w:bookmarkStart w:id="52" w:name="_Toc503062601"/>
      <w:bookmarkStart w:id="53" w:name="_Toc122752045"/>
      <w:bookmarkStart w:id="54" w:name="_Toc123002579"/>
      <w:r>
        <w:rPr>
          <w:rStyle w:val="CharSectno"/>
        </w:rPr>
        <w:t>13</w:t>
      </w:r>
      <w:r>
        <w:rPr>
          <w:snapToGrid w:val="0"/>
        </w:rPr>
        <w:t>.</w:t>
      </w:r>
      <w:r>
        <w:rPr>
          <w:snapToGrid w:val="0"/>
        </w:rPr>
        <w:tab/>
        <w:t>Authority a body corporate</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acquiring, holding, maintaining, improving, exchanging, leasing and disposing of real and personal property,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pPr>
        <w:pStyle w:val="Heading5"/>
        <w:rPr>
          <w:snapToGrid w:val="0"/>
        </w:rPr>
      </w:pPr>
      <w:bookmarkStart w:id="55" w:name="_Toc421611503"/>
      <w:bookmarkStart w:id="56" w:name="_Toc503062602"/>
      <w:bookmarkStart w:id="57" w:name="_Toc122752046"/>
      <w:bookmarkStart w:id="58" w:name="_Toc123002580"/>
      <w:r>
        <w:rPr>
          <w:rStyle w:val="CharSectno"/>
        </w:rPr>
        <w:t>14</w:t>
      </w:r>
      <w:r>
        <w:rPr>
          <w:snapToGrid w:val="0"/>
        </w:rPr>
        <w:t>.</w:t>
      </w:r>
      <w:r>
        <w:rPr>
          <w:snapToGrid w:val="0"/>
        </w:rPr>
        <w:tab/>
        <w:t>Delegation by Authority of its powers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Authority may, in relation to any particular matter or class of matters, or to any particular place, delegate to any person all or any of its powers under this Act (except this power of delegation), so that the delegated powers may be exercised by the delegate with respect to the matter or class of matters, or the place, specified in the delegation, and in the same manner and with the same effect as if they had been directly conferred on the delegate by this Act and not by delegation.</w:t>
      </w:r>
    </w:p>
    <w:p>
      <w:pPr>
        <w:pStyle w:val="Subsection"/>
        <w:rPr>
          <w:snapToGrid w:val="0"/>
        </w:rPr>
      </w:pPr>
      <w:r>
        <w:rPr>
          <w:snapToGrid w:val="0"/>
        </w:rPr>
        <w:tab/>
        <w:t>(2)</w:t>
      </w:r>
      <w:r>
        <w:rPr>
          <w:snapToGrid w:val="0"/>
        </w:rPr>
        <w:tab/>
        <w:t>Any delegation pursuant to this section may at any time be revoked by the Authority, in whole or in part, but such revocation shall not affect in any way anything lawfully done under the delegated authority.</w:t>
      </w:r>
    </w:p>
    <w:p>
      <w:pPr>
        <w:pStyle w:val="Subsection"/>
        <w:rPr>
          <w:snapToGrid w:val="0"/>
        </w:rPr>
      </w:pPr>
      <w:r>
        <w:rPr>
          <w:snapToGrid w:val="0"/>
        </w:rPr>
        <w:tab/>
        <w:t>(3)</w:t>
      </w:r>
      <w:r>
        <w:rPr>
          <w:snapToGrid w:val="0"/>
        </w:rPr>
        <w:tab/>
        <w:t>A delegation under this section does not prevent the exercise by the Authority itself of any of the powers and functions conferred on it by or under this Act.</w:t>
      </w:r>
    </w:p>
    <w:p>
      <w:pPr>
        <w:pStyle w:val="Heading5"/>
        <w:spacing w:before="200"/>
        <w:rPr>
          <w:snapToGrid w:val="0"/>
        </w:rPr>
      </w:pPr>
      <w:bookmarkStart w:id="59" w:name="_Toc421611504"/>
      <w:bookmarkStart w:id="60" w:name="_Toc503062603"/>
      <w:bookmarkStart w:id="61" w:name="_Toc122752047"/>
      <w:bookmarkStart w:id="62" w:name="_Toc123002581"/>
      <w:r>
        <w:rPr>
          <w:rStyle w:val="CharSectno"/>
        </w:rPr>
        <w:t>15</w:t>
      </w:r>
      <w:r>
        <w:rPr>
          <w:snapToGrid w:val="0"/>
        </w:rPr>
        <w:t>.</w:t>
      </w:r>
      <w:r>
        <w:rPr>
          <w:snapToGrid w:val="0"/>
        </w:rPr>
        <w:tab/>
        <w:t>Appointment of officers, etc.</w:t>
      </w:r>
      <w:bookmarkEnd w:id="59"/>
      <w:bookmarkEnd w:id="60"/>
      <w:bookmarkEnd w:id="61"/>
      <w:bookmarkEnd w:id="62"/>
      <w:r>
        <w:rPr>
          <w:snapToGrid w:val="0"/>
        </w:rPr>
        <w:t xml:space="preserve"> </w:t>
      </w:r>
    </w:p>
    <w:p>
      <w:pPr>
        <w:pStyle w:val="Subsection"/>
        <w:spacing w:before="140"/>
        <w:rPr>
          <w:snapToGrid w:val="0"/>
        </w:rPr>
      </w:pPr>
      <w:r>
        <w:rPr>
          <w:snapToGrid w:val="0"/>
        </w:rPr>
        <w:tab/>
        <w:t>(1)</w:t>
      </w:r>
      <w:r>
        <w:rPr>
          <w:snapToGrid w:val="0"/>
        </w:rPr>
        <w:tab/>
        <w:t xml:space="preserve">For the purposes of enabling the Authority to carry out its powers, functions, duties and liabilities under this Act, there may be appointed from time to time in accordance with the provisions of Part 3 of the </w:t>
      </w:r>
      <w:r>
        <w:rPr>
          <w:i/>
          <w:snapToGrid w:val="0"/>
        </w:rPr>
        <w:t>Public Sector Management Act 1994</w:t>
      </w:r>
      <w:r>
        <w:rPr>
          <w:snapToGrid w:val="0"/>
        </w:rPr>
        <w:t>, a person to be secretary of the Authority and such other officers as may be necessary for those purposes.</w:t>
      </w:r>
    </w:p>
    <w:p>
      <w:pPr>
        <w:pStyle w:val="Subsection"/>
        <w:spacing w:before="140"/>
        <w:rPr>
          <w:snapToGrid w:val="0"/>
        </w:rPr>
      </w:pPr>
      <w:r>
        <w:rPr>
          <w:snapToGrid w:val="0"/>
        </w:rPr>
        <w:tab/>
        <w:t>(2)</w:t>
      </w:r>
      <w:r>
        <w:rPr>
          <w:snapToGrid w:val="0"/>
        </w:rPr>
        <w:tab/>
        <w:t xml:space="preserve">Subject to the provisions of any current relevant industrial award or agreement made under the </w:t>
      </w:r>
      <w:r>
        <w:rPr>
          <w:i/>
          <w:snapToGrid w:val="0"/>
        </w:rPr>
        <w:t>Industrial Arbitration Act 1912</w:t>
      </w:r>
      <w:r>
        <w:rPr>
          <w:snapToGrid w:val="0"/>
          <w:vertAlign w:val="superscript"/>
        </w:rPr>
        <w:t xml:space="preserve"> 5</w:t>
      </w:r>
      <w:r>
        <w:rPr>
          <w:snapToGrid w:val="0"/>
        </w:rPr>
        <w:t>, the Authority may from time to time appoint and dismiss such temporary and casual employees as it thinks fit on such terms and conditions as it may determine.</w:t>
      </w:r>
    </w:p>
    <w:p>
      <w:pPr>
        <w:pStyle w:val="Subsection"/>
        <w:spacing w:before="140"/>
        <w:rPr>
          <w:snapToGrid w:val="0"/>
        </w:rPr>
      </w:pPr>
      <w:r>
        <w:rPr>
          <w:snapToGrid w:val="0"/>
        </w:rPr>
        <w:tab/>
        <w:t>(3)</w:t>
      </w:r>
      <w:r>
        <w:rPr>
          <w:snapToGrid w:val="0"/>
        </w:rPr>
        <w:tab/>
        <w:t xml:space="preserve">By agreement with the employing authority, within the meaning of the </w:t>
      </w:r>
      <w:r>
        <w:rPr>
          <w:i/>
          <w:snapToGrid w:val="0"/>
        </w:rPr>
        <w:t>Public Sector Management Act 1994</w:t>
      </w:r>
      <w:r>
        <w:rPr>
          <w:snapToGrid w:val="0"/>
        </w:rPr>
        <w:t>, of the public service officer, the Authority may for the purposes of this Act co</w:t>
      </w:r>
      <w:r>
        <w:rPr>
          <w:snapToGrid w:val="0"/>
        </w:rPr>
        <w:noBreakHyphen/>
        <w:t>opt the services of any public service officer, as secretary or as an officer of the Authority.</w:t>
      </w:r>
    </w:p>
    <w:p>
      <w:pPr>
        <w:pStyle w:val="Subsection"/>
        <w:spacing w:before="140"/>
        <w:rPr>
          <w:snapToGrid w:val="0"/>
        </w:rPr>
      </w:pPr>
      <w:r>
        <w:rPr>
          <w:snapToGrid w:val="0"/>
        </w:rPr>
        <w:tab/>
        <w:t>(4)</w:t>
      </w:r>
      <w:r>
        <w:rPr>
          <w:snapToGrid w:val="0"/>
        </w:rPr>
        <w:tab/>
        <w:t xml:space="preserve">The appointment under section 8 or subsection (1) of a person who is a public service officer within the meaning of the </w:t>
      </w:r>
      <w:r>
        <w:rPr>
          <w:i/>
          <w:snapToGrid w:val="0"/>
        </w:rPr>
        <w:t>Public Sector Management Act 1994</w:t>
      </w:r>
      <w:r>
        <w:rPr>
          <w:snapToGrid w:val="0"/>
        </w:rPr>
        <w:t>, or the co</w:t>
      </w:r>
      <w:r>
        <w:rPr>
          <w:snapToGrid w:val="0"/>
        </w:rPr>
        <w:noBreakHyphen/>
        <w:t>opting under subsection (3) of the services of such a person — </w:t>
      </w:r>
    </w:p>
    <w:p>
      <w:pPr>
        <w:pStyle w:val="Indenta"/>
        <w:spacing w:before="70"/>
        <w:rPr>
          <w:snapToGrid w:val="0"/>
        </w:rPr>
      </w:pPr>
      <w:r>
        <w:rPr>
          <w:snapToGrid w:val="0"/>
        </w:rPr>
        <w:tab/>
        <w:t>(a)</w:t>
      </w:r>
      <w:r>
        <w:rPr>
          <w:snapToGrid w:val="0"/>
        </w:rPr>
        <w:tab/>
        <w:t xml:space="preserve">is without prejudice to the provisions of that Act and all other Acts applying to that person as such an officer; and </w:t>
      </w:r>
    </w:p>
    <w:p>
      <w:pPr>
        <w:pStyle w:val="Indenta"/>
        <w:spacing w:before="70"/>
        <w:rPr>
          <w:snapToGrid w:val="0"/>
        </w:rPr>
      </w:pPr>
      <w:r>
        <w:rPr>
          <w:snapToGrid w:val="0"/>
        </w:rPr>
        <w:tab/>
        <w:t>(b)</w:t>
      </w:r>
      <w:r>
        <w:rPr>
          <w:snapToGrid w:val="0"/>
        </w:rPr>
        <w:tab/>
        <w:t>does not prejudice his existing and accruing rights as such under any of those Acts,</w:t>
      </w:r>
    </w:p>
    <w:p>
      <w:pPr>
        <w:pStyle w:val="Subsection"/>
        <w:keepNext/>
        <w:keepLines/>
        <w:spacing w:before="70"/>
        <w:rPr>
          <w:snapToGrid w:val="0"/>
        </w:rPr>
      </w:pPr>
      <w:r>
        <w:rPr>
          <w:snapToGrid w:val="0"/>
        </w:rPr>
        <w:tab/>
      </w:r>
      <w:r>
        <w:rPr>
          <w:snapToGrid w:val="0"/>
        </w:rPr>
        <w:tab/>
        <w:t>and for the purposes of determining those rights, the service of that person with the Authority under this Act shall be taken into account as if it were service in the Public Service of the State.</w:t>
      </w:r>
    </w:p>
    <w:p>
      <w:pPr>
        <w:pStyle w:val="Footnotesection"/>
        <w:spacing w:before="100"/>
        <w:ind w:left="890" w:hanging="890"/>
      </w:pPr>
      <w:r>
        <w:tab/>
        <w:t xml:space="preserve">[Section 15 amended by No. 32 of 1994 s.19.] </w:t>
      </w:r>
    </w:p>
    <w:p>
      <w:pPr>
        <w:pStyle w:val="Heading2"/>
      </w:pPr>
      <w:bookmarkStart w:id="63" w:name="_Toc122752048"/>
      <w:bookmarkStart w:id="64" w:name="_Toc122752084"/>
      <w:bookmarkStart w:id="65" w:name="_Toc123002582"/>
      <w:r>
        <w:rPr>
          <w:rStyle w:val="CharPartNo"/>
        </w:rPr>
        <w:t>Part III</w:t>
      </w:r>
      <w:r>
        <w:rPr>
          <w:rStyle w:val="CharDivNo"/>
        </w:rPr>
        <w:t> </w:t>
      </w:r>
      <w:r>
        <w:t>—</w:t>
      </w:r>
      <w:r>
        <w:rPr>
          <w:rStyle w:val="CharDivText"/>
        </w:rPr>
        <w:t> </w:t>
      </w:r>
      <w:r>
        <w:rPr>
          <w:rStyle w:val="CharPartText"/>
        </w:rPr>
        <w:t>Administration</w:t>
      </w:r>
      <w:bookmarkEnd w:id="63"/>
      <w:bookmarkEnd w:id="64"/>
      <w:bookmarkEnd w:id="65"/>
      <w:r>
        <w:rPr>
          <w:rStyle w:val="CharPartText"/>
        </w:rPr>
        <w:t xml:space="preserve"> </w:t>
      </w:r>
    </w:p>
    <w:p>
      <w:pPr>
        <w:pStyle w:val="Heading5"/>
        <w:rPr>
          <w:snapToGrid w:val="0"/>
        </w:rPr>
      </w:pPr>
      <w:bookmarkStart w:id="66" w:name="_Toc421611505"/>
      <w:bookmarkStart w:id="67" w:name="_Toc503062604"/>
      <w:bookmarkStart w:id="68" w:name="_Toc122752049"/>
      <w:bookmarkStart w:id="69" w:name="_Toc123002583"/>
      <w:r>
        <w:rPr>
          <w:rStyle w:val="CharSectno"/>
        </w:rPr>
        <w:t>16</w:t>
      </w:r>
      <w:r>
        <w:rPr>
          <w:snapToGrid w:val="0"/>
        </w:rPr>
        <w:t>.</w:t>
      </w:r>
      <w:r>
        <w:rPr>
          <w:snapToGrid w:val="0"/>
        </w:rPr>
        <w:tab/>
        <w:t>Function of Authority</w:t>
      </w:r>
      <w:bookmarkEnd w:id="66"/>
      <w:bookmarkEnd w:id="67"/>
      <w:bookmarkEnd w:id="68"/>
      <w:bookmarkEnd w:id="69"/>
      <w:r>
        <w:rPr>
          <w:snapToGrid w:val="0"/>
        </w:rPr>
        <w:t xml:space="preserve"> </w:t>
      </w:r>
    </w:p>
    <w:p>
      <w:pPr>
        <w:pStyle w:val="Subsection"/>
        <w:spacing w:before="120"/>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spacing w:before="60"/>
        <w:rPr>
          <w:snapToGrid w:val="0"/>
        </w:rPr>
      </w:pPr>
      <w:r>
        <w:rPr>
          <w:snapToGrid w:val="0"/>
        </w:rPr>
        <w:tab/>
        <w:t>(a)</w:t>
      </w:r>
      <w:r>
        <w:rPr>
          <w:snapToGrid w:val="0"/>
        </w:rPr>
        <w:tab/>
        <w:t>purchasing, contracting for the use of, or otherwise acquiring (other than by compulsory acquisition) any land or houses;</w:t>
      </w:r>
    </w:p>
    <w:p>
      <w:pPr>
        <w:pStyle w:val="Indenta"/>
        <w:spacing w:before="60"/>
        <w:rPr>
          <w:snapToGrid w:val="0"/>
        </w:rPr>
      </w:pPr>
      <w:r>
        <w:rPr>
          <w:snapToGrid w:val="0"/>
        </w:rPr>
        <w:tab/>
        <w:t>(b)</w:t>
      </w:r>
      <w:r>
        <w:rPr>
          <w:snapToGrid w:val="0"/>
        </w:rPr>
        <w:tab/>
        <w:t>the erection of houses on land acquired by the Authority;</w:t>
      </w:r>
    </w:p>
    <w:p>
      <w:pPr>
        <w:pStyle w:val="Indenta"/>
        <w:spacing w:before="60"/>
        <w:rPr>
          <w:snapToGrid w:val="0"/>
        </w:rPr>
      </w:pPr>
      <w:r>
        <w:rPr>
          <w:snapToGrid w:val="0"/>
        </w:rPr>
        <w:tab/>
        <w:t>(c)</w:t>
      </w:r>
      <w:r>
        <w:rPr>
          <w:snapToGrid w:val="0"/>
        </w:rPr>
        <w:tab/>
        <w:t>letting or disposing of houses or land owned by or under the control of the Authority; and</w:t>
      </w:r>
    </w:p>
    <w:p>
      <w:pPr>
        <w:pStyle w:val="Indenta"/>
        <w:spacing w:before="60"/>
        <w:rPr>
          <w:snapToGrid w:val="0"/>
        </w:rPr>
      </w:pPr>
      <w:r>
        <w:rPr>
          <w:snapToGrid w:val="0"/>
        </w:rPr>
        <w:tab/>
        <w:t>(d)</w:t>
      </w:r>
      <w:r>
        <w:rPr>
          <w:snapToGrid w:val="0"/>
        </w:rPr>
        <w:tab/>
        <w:t>doing such other things as under this Act are required or permitted to be done by the Authority.</w:t>
      </w:r>
    </w:p>
    <w:p>
      <w:pPr>
        <w:pStyle w:val="Heading5"/>
        <w:spacing w:before="180"/>
        <w:rPr>
          <w:snapToGrid w:val="0"/>
        </w:rPr>
      </w:pPr>
      <w:bookmarkStart w:id="70" w:name="_Toc421611506"/>
      <w:bookmarkStart w:id="71" w:name="_Toc503062605"/>
      <w:bookmarkStart w:id="72" w:name="_Toc122752050"/>
      <w:bookmarkStart w:id="73" w:name="_Toc123002584"/>
      <w:r>
        <w:rPr>
          <w:rStyle w:val="CharSectno"/>
        </w:rPr>
        <w:t>17</w:t>
      </w:r>
      <w:r>
        <w:rPr>
          <w:snapToGrid w:val="0"/>
        </w:rPr>
        <w:t>.</w:t>
      </w:r>
      <w:r>
        <w:rPr>
          <w:snapToGrid w:val="0"/>
        </w:rPr>
        <w:tab/>
        <w:t>Transfer to Authority of land and houses</w:t>
      </w:r>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spacing w:before="120"/>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74" w:name="_Toc421611507"/>
      <w:bookmarkStart w:id="75" w:name="_Toc503062606"/>
      <w:bookmarkStart w:id="76" w:name="_Toc122752051"/>
      <w:bookmarkStart w:id="77" w:name="_Toc123002585"/>
      <w:r>
        <w:rPr>
          <w:rStyle w:val="CharSectno"/>
        </w:rPr>
        <w:t>18</w:t>
      </w:r>
      <w:r>
        <w:rPr>
          <w:snapToGrid w:val="0"/>
        </w:rPr>
        <w:t>.</w:t>
      </w:r>
      <w:r>
        <w:rPr>
          <w:snapToGrid w:val="0"/>
        </w:rPr>
        <w:tab/>
        <w:t xml:space="preserve">Application may be made for houses for </w:t>
      </w:r>
      <w:bookmarkEnd w:id="74"/>
      <w:r>
        <w:rPr>
          <w:snapToGrid w:val="0"/>
        </w:rPr>
        <w:t>Department</w:t>
      </w:r>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The permanent head may in any case where he is of opinion that houses are required for Government employees apply to the Authority for the allocation to his Department of houses owned or controlled by the Authority.</w:t>
      </w:r>
    </w:p>
    <w:p>
      <w:pPr>
        <w:pStyle w:val="Subsection"/>
        <w:spacing w:before="140"/>
        <w:rPr>
          <w:snapToGrid w:val="0"/>
        </w:rPr>
      </w:pPr>
      <w:r>
        <w:rPr>
          <w:snapToGrid w:val="0"/>
        </w:rPr>
        <w:tab/>
        <w:t>(2)</w:t>
      </w:r>
      <w:r>
        <w:rPr>
          <w:snapToGrid w:val="0"/>
        </w:rPr>
        <w:tab/>
        <w:t>The Authority shall have regard to the submissions of the permanent head set forth in his application under this section and if satisfied that his Department requires houses for Government employees may allocate such houses as it thinks fit for occupation by those employees.</w:t>
      </w:r>
    </w:p>
    <w:p>
      <w:pPr>
        <w:pStyle w:val="Subsection"/>
        <w:spacing w:before="140"/>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spacing w:before="140"/>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Heading5"/>
        <w:rPr>
          <w:snapToGrid w:val="0"/>
        </w:rPr>
      </w:pPr>
      <w:bookmarkStart w:id="78" w:name="_Toc421611508"/>
      <w:bookmarkStart w:id="79" w:name="_Toc503062607"/>
      <w:bookmarkStart w:id="80" w:name="_Toc122752052"/>
      <w:bookmarkStart w:id="81" w:name="_Toc123002586"/>
      <w:r>
        <w:rPr>
          <w:rStyle w:val="CharSectno"/>
        </w:rPr>
        <w:t>19</w:t>
      </w:r>
      <w:r>
        <w:rPr>
          <w:snapToGrid w:val="0"/>
        </w:rPr>
        <w:t>.</w:t>
      </w:r>
      <w:r>
        <w:rPr>
          <w:snapToGrid w:val="0"/>
        </w:rPr>
        <w:tab/>
        <w:t>Powers of Authority</w:t>
      </w:r>
      <w:bookmarkEnd w:id="78"/>
      <w:bookmarkEnd w:id="79"/>
      <w:bookmarkEnd w:id="80"/>
      <w:bookmarkEnd w:id="81"/>
      <w:r>
        <w:rPr>
          <w:snapToGrid w:val="0"/>
        </w:rPr>
        <w:t xml:space="preserve"> </w:t>
      </w:r>
    </w:p>
    <w:p>
      <w:pPr>
        <w:pStyle w:val="Subsection"/>
        <w:spacing w:before="140"/>
        <w:rPr>
          <w:snapToGrid w:val="0"/>
        </w:rPr>
      </w:pPr>
      <w:r>
        <w:rPr>
          <w:snapToGrid w:val="0"/>
        </w:rPr>
        <w:tab/>
      </w:r>
      <w:r>
        <w:rPr>
          <w:snapToGrid w:val="0"/>
        </w:rPr>
        <w:tab/>
        <w:t>Subject to this Act, the Authority has and may exercise the following powers, in addition to any other powers conferred on the Authority by this Act — </w:t>
      </w:r>
    </w:p>
    <w:p>
      <w:pPr>
        <w:pStyle w:val="Indenta"/>
        <w:rPr>
          <w:snapToGrid w:val="0"/>
        </w:rPr>
      </w:pPr>
      <w:r>
        <w:rPr>
          <w:snapToGrid w:val="0"/>
        </w:rPr>
        <w:tab/>
        <w:t>(a)</w:t>
      </w:r>
      <w:r>
        <w:rPr>
          <w:snapToGrid w:val="0"/>
        </w:rPr>
        <w:tab/>
        <w:t xml:space="preserve">subject to the provisions of the </w:t>
      </w:r>
      <w:r>
        <w:rPr>
          <w:i/>
          <w:snapToGrid w:val="0"/>
        </w:rPr>
        <w:t>Town Planning and Development Act 1928</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s.7; No. 1 of 1995 s.24.] </w:t>
      </w:r>
    </w:p>
    <w:p>
      <w:pPr>
        <w:pStyle w:val="Heading5"/>
        <w:rPr>
          <w:snapToGrid w:val="0"/>
        </w:rPr>
      </w:pPr>
      <w:bookmarkStart w:id="82" w:name="_Toc421611509"/>
      <w:bookmarkStart w:id="83" w:name="_Toc503062608"/>
      <w:bookmarkStart w:id="84" w:name="_Toc122752053"/>
      <w:bookmarkStart w:id="85" w:name="_Toc123002587"/>
      <w:r>
        <w:rPr>
          <w:rStyle w:val="CharSectno"/>
        </w:rPr>
        <w:t>20</w:t>
      </w:r>
      <w:r>
        <w:rPr>
          <w:snapToGrid w:val="0"/>
        </w:rPr>
        <w:t>.</w:t>
      </w:r>
      <w:r>
        <w:rPr>
          <w:snapToGrid w:val="0"/>
        </w:rPr>
        <w:tab/>
        <w:t>Power to accept gifts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probate or estate or succession duty shall be payable on any property given, devised or bequeathed to the Authority.</w:t>
      </w:r>
    </w:p>
    <w:p>
      <w:pPr>
        <w:pStyle w:val="Heading5"/>
        <w:rPr>
          <w:snapToGrid w:val="0"/>
        </w:rPr>
      </w:pPr>
      <w:bookmarkStart w:id="86" w:name="_Toc421611510"/>
      <w:bookmarkStart w:id="87" w:name="_Toc503062609"/>
      <w:bookmarkStart w:id="88" w:name="_Toc122752054"/>
      <w:bookmarkStart w:id="89" w:name="_Toc123002588"/>
      <w:r>
        <w:rPr>
          <w:rStyle w:val="CharSectno"/>
        </w:rPr>
        <w:t>21</w:t>
      </w:r>
      <w:r>
        <w:rPr>
          <w:snapToGrid w:val="0"/>
        </w:rPr>
        <w:t>.</w:t>
      </w:r>
      <w:r>
        <w:rPr>
          <w:snapToGrid w:val="0"/>
        </w:rPr>
        <w:tab/>
        <w:t>Power to appoint agent</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Authority is empowered to enter into an arrangement or agreement with the State Housing Commission constituted by the </w:t>
      </w:r>
      <w:r>
        <w:rPr>
          <w:i/>
          <w:snapToGrid w:val="0"/>
        </w:rPr>
        <w:t>State Housing Act 1946</w:t>
      </w:r>
      <w:r>
        <w:rPr>
          <w:snapToGrid w:val="0"/>
          <w:vertAlign w:val="superscript"/>
        </w:rPr>
        <w:t xml:space="preserve"> 6</w:t>
      </w:r>
      <w:r>
        <w:rPr>
          <w:snapToGrid w:val="0"/>
        </w:rPr>
        <w:t>, whereby that Commission shall be and act as the agent of the Authority for the purposes of this Act upon such terms and subject to such conditions as may be mutually agreed upon by the Authority and the State Housing Commission.</w:t>
      </w:r>
    </w:p>
    <w:p>
      <w:pPr>
        <w:pStyle w:val="Heading2"/>
      </w:pPr>
      <w:bookmarkStart w:id="90" w:name="_Toc122752055"/>
      <w:bookmarkStart w:id="91" w:name="_Toc122752091"/>
      <w:bookmarkStart w:id="92" w:name="_Toc123002589"/>
      <w:r>
        <w:rPr>
          <w:rStyle w:val="CharPartNo"/>
        </w:rPr>
        <w:t>Part IV</w:t>
      </w:r>
      <w:r>
        <w:rPr>
          <w:rStyle w:val="CharDivNo"/>
        </w:rPr>
        <w:t> </w:t>
      </w:r>
      <w:r>
        <w:t>—</w:t>
      </w:r>
      <w:r>
        <w:rPr>
          <w:rStyle w:val="CharDivText"/>
        </w:rPr>
        <w:t> </w:t>
      </w:r>
      <w:r>
        <w:rPr>
          <w:rStyle w:val="CharPartText"/>
        </w:rPr>
        <w:t>Finance</w:t>
      </w:r>
      <w:bookmarkEnd w:id="90"/>
      <w:bookmarkEnd w:id="91"/>
      <w:bookmarkEnd w:id="92"/>
      <w:r>
        <w:rPr>
          <w:rStyle w:val="CharPartText"/>
        </w:rPr>
        <w:t xml:space="preserve"> </w:t>
      </w:r>
    </w:p>
    <w:p>
      <w:pPr>
        <w:pStyle w:val="Heading5"/>
        <w:rPr>
          <w:snapToGrid w:val="0"/>
        </w:rPr>
      </w:pPr>
      <w:bookmarkStart w:id="93" w:name="_Toc421611511"/>
      <w:bookmarkStart w:id="94" w:name="_Toc503062610"/>
      <w:bookmarkStart w:id="95" w:name="_Toc122752056"/>
      <w:bookmarkStart w:id="96" w:name="_Toc123002590"/>
      <w:r>
        <w:rPr>
          <w:rStyle w:val="CharSectno"/>
        </w:rPr>
        <w:t>22</w:t>
      </w:r>
      <w:r>
        <w:rPr>
          <w:snapToGrid w:val="0"/>
        </w:rPr>
        <w:t>.</w:t>
      </w:r>
      <w:r>
        <w:rPr>
          <w:snapToGrid w:val="0"/>
        </w:rPr>
        <w:tab/>
        <w:t>Power to borrow money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97" w:name="_Toc421611512"/>
      <w:bookmarkStart w:id="98" w:name="_Toc503062611"/>
      <w:bookmarkStart w:id="99" w:name="_Toc122752057"/>
      <w:bookmarkStart w:id="100" w:name="_Toc123002591"/>
      <w:r>
        <w:rPr>
          <w:rStyle w:val="CharSectno"/>
        </w:rPr>
        <w:t>23</w:t>
      </w:r>
      <w:r>
        <w:rPr>
          <w:snapToGrid w:val="0"/>
        </w:rPr>
        <w:t>.</w:t>
      </w:r>
      <w:r>
        <w:rPr>
          <w:snapToGrid w:val="0"/>
        </w:rPr>
        <w:tab/>
        <w:t>Funds of Authority</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Heading5"/>
        <w:spacing w:before="200"/>
        <w:rPr>
          <w:snapToGrid w:val="0"/>
        </w:rPr>
      </w:pPr>
      <w:bookmarkStart w:id="101" w:name="_Toc421611513"/>
      <w:bookmarkStart w:id="102" w:name="_Toc503062612"/>
      <w:bookmarkStart w:id="103" w:name="_Toc122752058"/>
      <w:bookmarkStart w:id="104" w:name="_Toc123002592"/>
      <w:r>
        <w:rPr>
          <w:rStyle w:val="CharSectno"/>
        </w:rPr>
        <w:t>24</w:t>
      </w:r>
      <w:r>
        <w:rPr>
          <w:snapToGrid w:val="0"/>
        </w:rPr>
        <w:t>.</w:t>
      </w:r>
      <w:r>
        <w:rPr>
          <w:snapToGrid w:val="0"/>
        </w:rPr>
        <w:tab/>
        <w:t>Establishment of Government Employees’ Housing Authority Fund</w:t>
      </w:r>
      <w:bookmarkEnd w:id="101"/>
      <w:bookmarkEnd w:id="102"/>
      <w:bookmarkEnd w:id="103"/>
      <w:bookmarkEnd w:id="104"/>
      <w:r>
        <w:rPr>
          <w:snapToGrid w:val="0"/>
        </w:rPr>
        <w:t xml:space="preserve"> </w:t>
      </w:r>
    </w:p>
    <w:p>
      <w:pPr>
        <w:pStyle w:val="Subsection"/>
        <w:spacing w:before="140"/>
        <w:rPr>
          <w:snapToGrid w:val="0"/>
        </w:rPr>
      </w:pPr>
      <w:r>
        <w:rPr>
          <w:snapToGrid w:val="0"/>
        </w:rPr>
        <w:tab/>
        <w:t>(1)</w:t>
      </w:r>
      <w:r>
        <w:rPr>
          <w:snapToGrid w:val="0"/>
        </w:rPr>
        <w:tab/>
        <w:t xml:space="preserve">For the purposes of administering this Act there shall be established and kept at the Treasury, forming part of the Trust Fund constituted under section 9 of the </w:t>
      </w:r>
      <w:r>
        <w:rPr>
          <w:i/>
          <w:snapToGrid w:val="0"/>
        </w:rPr>
        <w:t>Financial Administration and Audit Act 1985</w:t>
      </w:r>
      <w:r>
        <w:rPr>
          <w:snapToGrid w:val="0"/>
        </w:rPr>
        <w:t>, an account to be called the “Government Employees’ Housing Authority Fund” to which shall be credited all moneys received by or for the Authority and to which shall be charged all costs of operation and administration of this Act.</w:t>
      </w:r>
    </w:p>
    <w:p>
      <w:pPr>
        <w:pStyle w:val="Subsection"/>
        <w:spacing w:before="140"/>
        <w:rPr>
          <w:snapToGrid w:val="0"/>
        </w:rPr>
      </w:pPr>
      <w:r>
        <w:rPr>
          <w:snapToGrid w:val="0"/>
        </w:rPr>
        <w:tab/>
        <w:t>(2)</w:t>
      </w:r>
      <w:r>
        <w:rPr>
          <w:snapToGrid w:val="0"/>
        </w:rPr>
        <w:tab/>
        <w:t>The Fund shall be controlled by the Authority and may be operated upon for the purposes in such manner as the Treasurer approves from time to time.</w:t>
      </w:r>
    </w:p>
    <w:p>
      <w:pPr>
        <w:pStyle w:val="Subsection"/>
        <w:spacing w:before="140"/>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Fund,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Any moneys standing to the credit of the Fund may, until required for the purposes of this Act, be temporarily invested at the request of the Authority by the Treasurer in any securities approved by the Treasurer, and all interest derived from the investment shall be credited to the Fund.</w:t>
      </w:r>
    </w:p>
    <w:p>
      <w:pPr>
        <w:pStyle w:val="Footnotesection"/>
        <w:spacing w:before="100"/>
        <w:ind w:left="890" w:hanging="890"/>
      </w:pPr>
      <w:r>
        <w:tab/>
        <w:t xml:space="preserve">[Section 24 amended by No. 98 of 1985 s.3; No. 49 of 1996 s.64; Correction to reprint in Gazette 9 May 2003 p. 1619.] </w:t>
      </w:r>
    </w:p>
    <w:p>
      <w:pPr>
        <w:pStyle w:val="Heading2"/>
      </w:pPr>
      <w:bookmarkStart w:id="105" w:name="_Toc122752059"/>
      <w:bookmarkStart w:id="106" w:name="_Toc122752095"/>
      <w:bookmarkStart w:id="107" w:name="_Toc123002593"/>
      <w:r>
        <w:rPr>
          <w:rStyle w:val="CharPartNo"/>
        </w:rPr>
        <w:t>Part V</w:t>
      </w:r>
      <w:r>
        <w:rPr>
          <w:rStyle w:val="CharDivNo"/>
        </w:rPr>
        <w:t> </w:t>
      </w:r>
      <w:r>
        <w:t>—</w:t>
      </w:r>
      <w:r>
        <w:rPr>
          <w:rStyle w:val="CharDivText"/>
        </w:rPr>
        <w:t> </w:t>
      </w:r>
      <w:r>
        <w:rPr>
          <w:rStyle w:val="CharPartText"/>
        </w:rPr>
        <w:t>Miscellaneous</w:t>
      </w:r>
      <w:bookmarkEnd w:id="105"/>
      <w:bookmarkEnd w:id="106"/>
      <w:bookmarkEnd w:id="107"/>
      <w:r>
        <w:rPr>
          <w:rStyle w:val="CharPartText"/>
        </w:rPr>
        <w:t xml:space="preserve"> </w:t>
      </w:r>
    </w:p>
    <w:p>
      <w:pPr>
        <w:pStyle w:val="Heading5"/>
        <w:rPr>
          <w:snapToGrid w:val="0"/>
        </w:rPr>
      </w:pPr>
      <w:bookmarkStart w:id="108" w:name="_Toc421611514"/>
      <w:bookmarkStart w:id="109" w:name="_Toc503062613"/>
      <w:bookmarkStart w:id="110" w:name="_Toc122752060"/>
      <w:bookmarkStart w:id="111" w:name="_Toc123002594"/>
      <w:r>
        <w:rPr>
          <w:rStyle w:val="CharSectno"/>
        </w:rPr>
        <w:t>25</w:t>
      </w:r>
      <w:r>
        <w:rPr>
          <w:snapToGrid w:val="0"/>
        </w:rPr>
        <w:t>.</w:t>
      </w:r>
      <w:r>
        <w:rPr>
          <w:snapToGrid w:val="0"/>
        </w:rPr>
        <w:tab/>
        <w:t xml:space="preserve">Application of </w:t>
      </w:r>
      <w:r>
        <w:rPr>
          <w:i/>
          <w:snapToGrid w:val="0"/>
        </w:rPr>
        <w:t>Financial Administration and Audit Act 1985</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25 inserted by No. 98 of 1985 s.3.] </w:t>
      </w:r>
    </w:p>
    <w:p>
      <w:pPr>
        <w:pStyle w:val="Ednotesection"/>
      </w:pPr>
      <w:r>
        <w:t>[</w:t>
      </w:r>
      <w:r>
        <w:rPr>
          <w:b/>
        </w:rPr>
        <w:t>26.</w:t>
      </w:r>
      <w:r>
        <w:tab/>
        <w:t xml:space="preserve">Repealed by No. 98 of 1985 s.3.] </w:t>
      </w:r>
    </w:p>
    <w:p>
      <w:pPr>
        <w:pStyle w:val="Heading5"/>
        <w:rPr>
          <w:snapToGrid w:val="0"/>
        </w:rPr>
      </w:pPr>
      <w:bookmarkStart w:id="112" w:name="_Toc421611515"/>
      <w:bookmarkStart w:id="113" w:name="_Toc503062614"/>
      <w:bookmarkStart w:id="114" w:name="_Toc122752061"/>
      <w:bookmarkStart w:id="115" w:name="_Toc123002595"/>
      <w:r>
        <w:rPr>
          <w:rStyle w:val="CharSectno"/>
        </w:rPr>
        <w:t>27</w:t>
      </w:r>
      <w:r>
        <w:rPr>
          <w:snapToGrid w:val="0"/>
        </w:rPr>
        <w:t>.</w:t>
      </w:r>
      <w:r>
        <w:rPr>
          <w:snapToGrid w:val="0"/>
        </w:rPr>
        <w:tab/>
        <w:t>Exemption from personal liability</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16" w:name="_Toc421611516"/>
      <w:bookmarkStart w:id="117" w:name="_Toc503062615"/>
      <w:bookmarkStart w:id="118" w:name="_Toc122752062"/>
      <w:bookmarkStart w:id="119" w:name="_Toc123002596"/>
      <w:r>
        <w:rPr>
          <w:rStyle w:val="CharSectno"/>
        </w:rPr>
        <w:t>28</w:t>
      </w:r>
      <w:r>
        <w:rPr>
          <w:snapToGrid w:val="0"/>
        </w:rPr>
        <w:t>.</w:t>
      </w:r>
      <w:r>
        <w:rPr>
          <w:snapToGrid w:val="0"/>
        </w:rPr>
        <w:tab/>
        <w:t>Determination of tenancy</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b/>
          <w:snapToGrid w:val="0"/>
        </w:rPr>
        <w:t>“</w:t>
      </w:r>
      <w:r>
        <w:rPr>
          <w:rStyle w:val="CharDefText"/>
        </w:rPr>
        <w:t>owner</w:t>
      </w:r>
      <w:r>
        <w:rPr>
          <w:b/>
          <w:snapToGrid w:val="0"/>
        </w:rPr>
        <w:t>”</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s.8; No. 28 of 2003 s. 71.]</w:t>
      </w:r>
    </w:p>
    <w:p>
      <w:pPr>
        <w:pStyle w:val="Heading5"/>
        <w:rPr>
          <w:snapToGrid w:val="0"/>
        </w:rPr>
      </w:pPr>
      <w:bookmarkStart w:id="120" w:name="_Toc421611517"/>
      <w:bookmarkStart w:id="121" w:name="_Toc503062616"/>
      <w:bookmarkStart w:id="122" w:name="_Toc122752063"/>
      <w:bookmarkStart w:id="123" w:name="_Toc123002597"/>
      <w:r>
        <w:rPr>
          <w:rStyle w:val="CharSectno"/>
        </w:rPr>
        <w:t>29</w:t>
      </w:r>
      <w:r>
        <w:rPr>
          <w:snapToGrid w:val="0"/>
        </w:rPr>
        <w:t>.</w:t>
      </w:r>
      <w:r>
        <w:rPr>
          <w:snapToGrid w:val="0"/>
        </w:rPr>
        <w:tab/>
        <w:t>Regulations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24" w:name="_Toc421611518"/>
      <w:r>
        <w:tab/>
        <w:t>[Section 29 amended by No. 113 of 1965 s.8(1).]</w:t>
      </w:r>
    </w:p>
    <w:p>
      <w:pPr>
        <w:pStyle w:val="Heading5"/>
        <w:rPr>
          <w:snapToGrid w:val="0"/>
        </w:rPr>
      </w:pPr>
      <w:bookmarkStart w:id="125" w:name="_Toc503062617"/>
      <w:bookmarkStart w:id="126" w:name="_Toc122752064"/>
      <w:bookmarkStart w:id="127" w:name="_Toc123002598"/>
      <w:r>
        <w:rPr>
          <w:rStyle w:val="CharSectno"/>
        </w:rPr>
        <w:t>30</w:t>
      </w:r>
      <w:r>
        <w:rPr>
          <w:snapToGrid w:val="0"/>
        </w:rPr>
        <w:t>.</w:t>
      </w:r>
      <w:r>
        <w:rPr>
          <w:snapToGrid w:val="0"/>
        </w:rPr>
        <w:tab/>
        <w:t>Review of Act</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28" w:name="_Toc122752065"/>
      <w:bookmarkStart w:id="129" w:name="_Toc122752101"/>
      <w:bookmarkStart w:id="130" w:name="_Toc123002599"/>
      <w:r>
        <w:t>Notes</w:t>
      </w:r>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1" w:name="_Toc122752066"/>
      <w:bookmarkStart w:id="132" w:name="_Toc123002600"/>
      <w:r>
        <w:rPr>
          <w:snapToGrid w:val="0"/>
        </w:rPr>
        <w:t>Compilation table</w:t>
      </w:r>
      <w:bookmarkEnd w:id="131"/>
      <w:bookmarkEnd w:id="132"/>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Government Employees’ Housing Act 1964</w:t>
            </w:r>
          </w:p>
        </w:tc>
        <w:tc>
          <w:tcPr>
            <w:tcW w:w="992" w:type="dxa"/>
          </w:tcPr>
          <w:p>
            <w:pPr>
              <w:pStyle w:val="nTable"/>
              <w:spacing w:before="120"/>
              <w:rPr>
                <w:sz w:val="19"/>
              </w:rPr>
            </w:pPr>
            <w:r>
              <w:rPr>
                <w:sz w:val="19"/>
              </w:rPr>
              <w:t>95 of 1964</w:t>
            </w:r>
          </w:p>
        </w:tc>
        <w:tc>
          <w:tcPr>
            <w:tcW w:w="1276" w:type="dxa"/>
          </w:tcPr>
          <w:p>
            <w:pPr>
              <w:pStyle w:val="nTable"/>
              <w:spacing w:before="120"/>
              <w:rPr>
                <w:sz w:val="19"/>
              </w:rPr>
            </w:pPr>
            <w:r>
              <w:rPr>
                <w:sz w:val="19"/>
              </w:rPr>
              <w:t>14 December 1964</w:t>
            </w:r>
          </w:p>
        </w:tc>
        <w:tc>
          <w:tcPr>
            <w:tcW w:w="1757" w:type="dxa"/>
          </w:tcPr>
          <w:p>
            <w:pPr>
              <w:pStyle w:val="nTable"/>
              <w:spacing w:before="120"/>
              <w:rPr>
                <w:sz w:val="19"/>
              </w:rPr>
            </w:pPr>
            <w:r>
              <w:rPr>
                <w:sz w:val="19"/>
              </w:rPr>
              <w:t xml:space="preserve">Proclaimed 2 August 1965 (see section 2 and </w:t>
            </w:r>
            <w:r>
              <w:rPr>
                <w:i/>
                <w:sz w:val="19"/>
              </w:rPr>
              <w:t>Gazette</w:t>
            </w:r>
            <w:r>
              <w:rPr>
                <w:sz w:val="19"/>
              </w:rPr>
              <w:t xml:space="preserve"> 23 July 1965 p.2133)</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Decimal Currency Act 1965</w:t>
            </w:r>
          </w:p>
        </w:tc>
        <w:tc>
          <w:tcPr>
            <w:tcW w:w="992" w:type="dxa"/>
          </w:tcPr>
          <w:p>
            <w:pPr>
              <w:pStyle w:val="nTable"/>
              <w:spacing w:before="120"/>
              <w:rPr>
                <w:sz w:val="19"/>
              </w:rPr>
            </w:pPr>
            <w:r>
              <w:rPr>
                <w:sz w:val="19"/>
              </w:rPr>
              <w:t>113 of 1965</w:t>
            </w:r>
          </w:p>
        </w:tc>
        <w:tc>
          <w:tcPr>
            <w:tcW w:w="1276" w:type="dxa"/>
          </w:tcPr>
          <w:p>
            <w:pPr>
              <w:pStyle w:val="nTable"/>
              <w:spacing w:before="120"/>
              <w:rPr>
                <w:sz w:val="19"/>
              </w:rPr>
            </w:pPr>
            <w:r>
              <w:rPr>
                <w:sz w:val="19"/>
              </w:rPr>
              <w:t>21 December 1965</w:t>
            </w:r>
          </w:p>
        </w:tc>
        <w:tc>
          <w:tcPr>
            <w:tcW w:w="1757" w:type="dxa"/>
          </w:tcPr>
          <w:p>
            <w:pPr>
              <w:pStyle w:val="nTable"/>
              <w:spacing w:before="120"/>
              <w:rPr>
                <w:sz w:val="19"/>
              </w:rPr>
            </w:pPr>
            <w:r>
              <w:rPr>
                <w:sz w:val="19"/>
              </w:rPr>
              <w:t xml:space="preserve">Sections 4 to 9: </w:t>
            </w:r>
            <w:r>
              <w:rPr>
                <w:sz w:val="19"/>
              </w:rPr>
              <w:br/>
              <w:t>14 February 1966 (see section 2(2)); balance on assent</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Government Employees’ Housing Act Amendment Act 1973</w:t>
            </w:r>
          </w:p>
        </w:tc>
        <w:tc>
          <w:tcPr>
            <w:tcW w:w="992" w:type="dxa"/>
          </w:tcPr>
          <w:p>
            <w:pPr>
              <w:pStyle w:val="nTable"/>
              <w:spacing w:before="120"/>
              <w:rPr>
                <w:sz w:val="19"/>
              </w:rPr>
            </w:pPr>
            <w:r>
              <w:rPr>
                <w:sz w:val="19"/>
              </w:rPr>
              <w:t>3 of 1973</w:t>
            </w:r>
          </w:p>
        </w:tc>
        <w:tc>
          <w:tcPr>
            <w:tcW w:w="1276" w:type="dxa"/>
          </w:tcPr>
          <w:p>
            <w:pPr>
              <w:pStyle w:val="nTable"/>
              <w:spacing w:before="120"/>
              <w:rPr>
                <w:sz w:val="19"/>
              </w:rPr>
            </w:pPr>
            <w:r>
              <w:rPr>
                <w:sz w:val="19"/>
              </w:rPr>
              <w:t>21 May 1973</w:t>
            </w:r>
          </w:p>
        </w:tc>
        <w:tc>
          <w:tcPr>
            <w:tcW w:w="1757" w:type="dxa"/>
          </w:tcPr>
          <w:p>
            <w:pPr>
              <w:pStyle w:val="nTable"/>
              <w:spacing w:before="120"/>
              <w:rPr>
                <w:sz w:val="19"/>
              </w:rPr>
            </w:pPr>
            <w:r>
              <w:rPr>
                <w:sz w:val="19"/>
              </w:rPr>
              <w:t>21 May 1973</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(Financial Administration and Audit) Act 1985</w:t>
            </w:r>
            <w:r>
              <w:rPr>
                <w:sz w:val="19"/>
              </w:rPr>
              <w:t>,</w:t>
            </w:r>
            <w:r>
              <w:rPr>
                <w:sz w:val="19"/>
              </w:rPr>
              <w:br/>
              <w:t>section 3</w:t>
            </w:r>
          </w:p>
        </w:tc>
        <w:tc>
          <w:tcPr>
            <w:tcW w:w="992"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757" w:type="dxa"/>
          </w:tcPr>
          <w:p>
            <w:pPr>
              <w:pStyle w:val="nTable"/>
              <w:spacing w:before="120"/>
              <w:rPr>
                <w:sz w:val="19"/>
              </w:rPr>
            </w:pPr>
            <w:r>
              <w:rPr>
                <w:sz w:val="19"/>
              </w:rPr>
              <w:t xml:space="preserve">Proclaimed 1 July 1986 (see section 2 and </w:t>
            </w:r>
            <w:r>
              <w:rPr>
                <w:i/>
                <w:sz w:val="19"/>
              </w:rPr>
              <w:t>Gazette</w:t>
            </w:r>
            <w:r>
              <w:rPr>
                <w:sz w:val="19"/>
              </w:rPr>
              <w:t xml:space="preserve"> 30 June 1986 p.2255)</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sz w:val="19"/>
              </w:rPr>
              <w:t>Government Employees’ Housing Amendment Act 1987</w:t>
            </w:r>
          </w:p>
        </w:tc>
        <w:tc>
          <w:tcPr>
            <w:tcW w:w="992" w:type="dxa"/>
          </w:tcPr>
          <w:p>
            <w:pPr>
              <w:pStyle w:val="nTable"/>
              <w:spacing w:before="120"/>
              <w:rPr>
                <w:sz w:val="19"/>
              </w:rPr>
            </w:pPr>
            <w:r>
              <w:rPr>
                <w:sz w:val="19"/>
              </w:rPr>
              <w:t>62 of 1987</w:t>
            </w:r>
          </w:p>
        </w:tc>
        <w:tc>
          <w:tcPr>
            <w:tcW w:w="1276" w:type="dxa"/>
          </w:tcPr>
          <w:p>
            <w:pPr>
              <w:pStyle w:val="nTable"/>
              <w:spacing w:before="120"/>
              <w:rPr>
                <w:sz w:val="19"/>
              </w:rPr>
            </w:pPr>
            <w:r>
              <w:rPr>
                <w:sz w:val="19"/>
              </w:rPr>
              <w:t>13 November 1987</w:t>
            </w:r>
          </w:p>
        </w:tc>
        <w:tc>
          <w:tcPr>
            <w:tcW w:w="1757" w:type="dxa"/>
          </w:tcPr>
          <w:p>
            <w:pPr>
              <w:pStyle w:val="nTable"/>
              <w:spacing w:before="120"/>
              <w:rPr>
                <w:sz w:val="19"/>
              </w:rPr>
            </w:pPr>
            <w:r>
              <w:rPr>
                <w:sz w:val="19"/>
              </w:rPr>
              <w:t xml:space="preserve">Sections 4, 5 and 6 proclaimed 22 April 1988 (see section 2 and </w:t>
            </w:r>
            <w:r>
              <w:rPr>
                <w:i/>
                <w:sz w:val="19"/>
              </w:rPr>
              <w:t>Gazette</w:t>
            </w:r>
            <w:r>
              <w:rPr>
                <w:sz w:val="19"/>
              </w:rPr>
              <w:t xml:space="preserve"> 22 April 1988 p.1219); balance on assent</w:t>
            </w:r>
          </w:p>
        </w:tc>
        <w:tc>
          <w:tcPr>
            <w:tcW w:w="1417" w:type="dxa"/>
          </w:tcPr>
          <w:p>
            <w:pPr>
              <w:pStyle w:val="nTable"/>
              <w:spacing w:before="120"/>
              <w:rPr>
                <w:sz w:val="19"/>
              </w:rPr>
            </w:pPr>
            <w:r>
              <w:rPr>
                <w:sz w:val="19"/>
              </w:rPr>
              <w:t>Section 4(2): transitional</w:t>
            </w:r>
            <w:r>
              <w:rPr>
                <w:sz w:val="19"/>
                <w:vertAlign w:val="superscript"/>
              </w:rPr>
              <w:t xml:space="preserve"> 3</w:t>
            </w:r>
          </w:p>
        </w:tc>
      </w:tr>
      <w:tr>
        <w:trPr>
          <w:cantSplit/>
        </w:trPr>
        <w:tc>
          <w:tcPr>
            <w:tcW w:w="1701" w:type="dxa"/>
          </w:tcPr>
          <w:p>
            <w:pPr>
              <w:pStyle w:val="nTable"/>
              <w:spacing w:before="120"/>
              <w:ind w:right="113"/>
              <w:rPr>
                <w:sz w:val="19"/>
              </w:rPr>
            </w:pPr>
            <w:r>
              <w:rPr>
                <w:i/>
                <w:sz w:val="19"/>
              </w:rPr>
              <w:t>Acts Amendment (Public Sector Management) Act 1994</w:t>
            </w:r>
            <w:r>
              <w:rPr>
                <w:sz w:val="19"/>
              </w:rPr>
              <w:t>,</w:t>
            </w:r>
            <w:r>
              <w:rPr>
                <w:sz w:val="19"/>
              </w:rPr>
              <w:br/>
              <w:t>Part 4</w:t>
            </w:r>
          </w:p>
        </w:tc>
        <w:tc>
          <w:tcPr>
            <w:tcW w:w="992"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757" w:type="dxa"/>
          </w:tcPr>
          <w:p>
            <w:pPr>
              <w:pStyle w:val="nTable"/>
              <w:spacing w:before="120"/>
              <w:rPr>
                <w:sz w:val="19"/>
              </w:rPr>
            </w:pPr>
            <w:r>
              <w:rPr>
                <w:sz w:val="19"/>
              </w:rPr>
              <w:t xml:space="preserve">Proclaimed </w:t>
            </w:r>
            <w:r>
              <w:rPr>
                <w:sz w:val="19"/>
              </w:rPr>
              <w:br/>
              <w:t xml:space="preserve">1 October 1994 (see section 2 and </w:t>
            </w:r>
            <w:r>
              <w:rPr>
                <w:i/>
                <w:sz w:val="19"/>
              </w:rPr>
              <w:t>Gazette</w:t>
            </w:r>
            <w:r>
              <w:rPr>
                <w:sz w:val="19"/>
              </w:rPr>
              <w:t xml:space="preserve"> 30 September 1994 p.4948)</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Industrial Legislation Amendment Act 1995</w:t>
            </w:r>
            <w:r>
              <w:rPr>
                <w:sz w:val="19"/>
              </w:rPr>
              <w:t>,</w:t>
            </w:r>
            <w:r>
              <w:rPr>
                <w:sz w:val="19"/>
              </w:rPr>
              <w:br/>
              <w:t>section 24</w:t>
            </w:r>
          </w:p>
        </w:tc>
        <w:tc>
          <w:tcPr>
            <w:tcW w:w="992" w:type="dxa"/>
          </w:tcPr>
          <w:p>
            <w:pPr>
              <w:pStyle w:val="nTable"/>
              <w:spacing w:before="120"/>
              <w:rPr>
                <w:sz w:val="19"/>
              </w:rPr>
            </w:pPr>
            <w:r>
              <w:rPr>
                <w:sz w:val="19"/>
              </w:rPr>
              <w:t>1 of 1995</w:t>
            </w:r>
          </w:p>
        </w:tc>
        <w:tc>
          <w:tcPr>
            <w:tcW w:w="1276" w:type="dxa"/>
          </w:tcPr>
          <w:p>
            <w:pPr>
              <w:pStyle w:val="nTable"/>
              <w:spacing w:before="120"/>
              <w:rPr>
                <w:sz w:val="19"/>
              </w:rPr>
            </w:pPr>
            <w:r>
              <w:rPr>
                <w:sz w:val="19"/>
              </w:rPr>
              <w:t>9 May 1995</w:t>
            </w:r>
          </w:p>
        </w:tc>
        <w:tc>
          <w:tcPr>
            <w:tcW w:w="1757" w:type="dxa"/>
          </w:tcPr>
          <w:p>
            <w:pPr>
              <w:pStyle w:val="nTable"/>
              <w:spacing w:before="120"/>
              <w:rPr>
                <w:sz w:val="19"/>
              </w:rPr>
            </w:pPr>
            <w:r>
              <w:rPr>
                <w:sz w:val="19"/>
              </w:rPr>
              <w:t xml:space="preserve">9 May 1995 </w:t>
            </w:r>
            <w:r>
              <w:rPr>
                <w:sz w:val="19"/>
              </w:rPr>
              <w:br/>
              <w:t>(see section 2)</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Education Amendment Act 1996</w:t>
            </w:r>
            <w:r>
              <w:rPr>
                <w:sz w:val="19"/>
              </w:rPr>
              <w:t>,</w:t>
            </w:r>
            <w:r>
              <w:rPr>
                <w:sz w:val="19"/>
              </w:rPr>
              <w:br/>
              <w:t>section 16(5)</w:t>
            </w:r>
          </w:p>
        </w:tc>
        <w:tc>
          <w:tcPr>
            <w:tcW w:w="992" w:type="dxa"/>
          </w:tcPr>
          <w:p>
            <w:pPr>
              <w:pStyle w:val="nTable"/>
              <w:spacing w:before="120"/>
              <w:rPr>
                <w:sz w:val="19"/>
              </w:rPr>
            </w:pPr>
            <w:r>
              <w:rPr>
                <w:sz w:val="19"/>
              </w:rPr>
              <w:t>22 of 1996</w:t>
            </w:r>
          </w:p>
        </w:tc>
        <w:tc>
          <w:tcPr>
            <w:tcW w:w="1276" w:type="dxa"/>
          </w:tcPr>
          <w:p>
            <w:pPr>
              <w:pStyle w:val="nTable"/>
              <w:spacing w:before="120"/>
              <w:rPr>
                <w:sz w:val="19"/>
              </w:rPr>
            </w:pPr>
            <w:r>
              <w:rPr>
                <w:sz w:val="19"/>
              </w:rPr>
              <w:t>11 July 1996</w:t>
            </w:r>
          </w:p>
        </w:tc>
        <w:tc>
          <w:tcPr>
            <w:tcW w:w="1757" w:type="dxa"/>
          </w:tcPr>
          <w:p>
            <w:pPr>
              <w:pStyle w:val="nTable"/>
              <w:spacing w:before="120"/>
              <w:rPr>
                <w:sz w:val="19"/>
              </w:rPr>
            </w:pPr>
            <w:r>
              <w:rPr>
                <w:sz w:val="19"/>
              </w:rPr>
              <w:t>11 July 1996 (see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2" w:type="dxa"/>
          </w:tcPr>
          <w:p>
            <w:pPr>
              <w:pStyle w:val="nTable"/>
              <w:spacing w:before="120"/>
              <w:rPr>
                <w:sz w:val="19"/>
              </w:rPr>
            </w:pPr>
            <w:r>
              <w:rPr>
                <w:sz w:val="19"/>
              </w:rPr>
              <w:t>49 of 1996</w:t>
            </w:r>
          </w:p>
        </w:tc>
        <w:tc>
          <w:tcPr>
            <w:tcW w:w="1276" w:type="dxa"/>
          </w:tcPr>
          <w:p>
            <w:pPr>
              <w:pStyle w:val="nTable"/>
              <w:spacing w:before="120"/>
              <w:rPr>
                <w:sz w:val="19"/>
              </w:rPr>
            </w:pPr>
            <w:r>
              <w:rPr>
                <w:sz w:val="19"/>
              </w:rPr>
              <w:t>25 October 1996</w:t>
            </w:r>
          </w:p>
        </w:tc>
        <w:tc>
          <w:tcPr>
            <w:tcW w:w="1757" w:type="dxa"/>
          </w:tcPr>
          <w:p>
            <w:pPr>
              <w:pStyle w:val="nTable"/>
              <w:spacing w:before="120"/>
              <w:rPr>
                <w:sz w:val="19"/>
              </w:rPr>
            </w:pPr>
            <w:r>
              <w:rPr>
                <w:sz w:val="19"/>
              </w:rPr>
              <w:t>25 October 1996</w:t>
            </w:r>
            <w:r>
              <w:rPr>
                <w:sz w:val="19"/>
              </w:rPr>
              <w:br/>
              <w:t>(see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(No. 2) 1998</w:t>
            </w:r>
            <w:r>
              <w:rPr>
                <w:sz w:val="19"/>
              </w:rPr>
              <w:t>,</w:t>
            </w:r>
            <w:r>
              <w:rPr>
                <w:sz w:val="19"/>
              </w:rPr>
              <w:br/>
              <w:t>section 76</w:t>
            </w:r>
          </w:p>
        </w:tc>
        <w:tc>
          <w:tcPr>
            <w:tcW w:w="992" w:type="dxa"/>
          </w:tcPr>
          <w:p>
            <w:pPr>
              <w:pStyle w:val="nTable"/>
              <w:spacing w:before="120"/>
              <w:rPr>
                <w:sz w:val="19"/>
              </w:rPr>
            </w:pPr>
            <w:r>
              <w:rPr>
                <w:sz w:val="19"/>
              </w:rPr>
              <w:t>10 of 1998</w:t>
            </w:r>
          </w:p>
        </w:tc>
        <w:tc>
          <w:tcPr>
            <w:tcW w:w="1276" w:type="dxa"/>
          </w:tcPr>
          <w:p>
            <w:pPr>
              <w:pStyle w:val="nTable"/>
              <w:spacing w:before="120"/>
              <w:rPr>
                <w:sz w:val="19"/>
              </w:rPr>
            </w:pPr>
            <w:r>
              <w:rPr>
                <w:sz w:val="19"/>
              </w:rPr>
              <w:t>30 April 1998</w:t>
            </w:r>
          </w:p>
        </w:tc>
        <w:tc>
          <w:tcPr>
            <w:tcW w:w="1757" w:type="dxa"/>
          </w:tcPr>
          <w:p>
            <w:pPr>
              <w:pStyle w:val="nTable"/>
              <w:spacing w:before="120"/>
              <w:rPr>
                <w:sz w:val="19"/>
              </w:rPr>
            </w:pPr>
            <w:r>
              <w:rPr>
                <w:sz w:val="19"/>
              </w:rPr>
              <w:t>30 April 1998 (see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School Education Act 1999</w:t>
            </w:r>
            <w:r>
              <w:rPr>
                <w:sz w:val="19"/>
              </w:rPr>
              <w:t>,</w:t>
            </w:r>
          </w:p>
          <w:p>
            <w:pPr>
              <w:pStyle w:val="nTable"/>
              <w:spacing w:before="0"/>
              <w:ind w:right="113"/>
              <w:rPr>
                <w:i/>
                <w:sz w:val="19"/>
              </w:rPr>
            </w:pPr>
            <w:r>
              <w:rPr>
                <w:sz w:val="19"/>
              </w:rPr>
              <w:t>section 247</w:t>
            </w:r>
          </w:p>
        </w:tc>
        <w:tc>
          <w:tcPr>
            <w:tcW w:w="992" w:type="dxa"/>
          </w:tcPr>
          <w:p>
            <w:pPr>
              <w:pStyle w:val="nTable"/>
              <w:spacing w:before="120"/>
              <w:rPr>
                <w:sz w:val="19"/>
              </w:rPr>
            </w:pPr>
            <w:r>
              <w:rPr>
                <w:sz w:val="19"/>
              </w:rPr>
              <w:t>36 of 1999</w:t>
            </w:r>
          </w:p>
        </w:tc>
        <w:tc>
          <w:tcPr>
            <w:tcW w:w="1276" w:type="dxa"/>
          </w:tcPr>
          <w:p>
            <w:pPr>
              <w:pStyle w:val="nTable"/>
              <w:spacing w:before="120"/>
              <w:rPr>
                <w:sz w:val="19"/>
              </w:rPr>
            </w:pPr>
            <w:r>
              <w:rPr>
                <w:sz w:val="19"/>
              </w:rPr>
              <w:t>2 November 1999</w:t>
            </w:r>
          </w:p>
        </w:tc>
        <w:tc>
          <w:tcPr>
            <w:tcW w:w="1757" w:type="dxa"/>
          </w:tcPr>
          <w:p>
            <w:pPr>
              <w:pStyle w:val="nTable"/>
              <w:spacing w:before="120"/>
              <w:rPr>
                <w:sz w:val="19"/>
              </w:rPr>
            </w:pPr>
            <w:r>
              <w:rPr>
                <w:sz w:val="19"/>
              </w:rPr>
              <w:t xml:space="preserve">Proclaimed 1 January 2001 (see section 2 and </w:t>
            </w:r>
            <w:r>
              <w:rPr>
                <w:i/>
                <w:sz w:val="19"/>
              </w:rPr>
              <w:t>Gazette</w:t>
            </w:r>
            <w:r>
              <w:rPr>
                <w:sz w:val="19"/>
              </w:rPr>
              <w:t xml:space="preserve"> 29 December 2000 p.7904)</w:t>
            </w:r>
          </w:p>
        </w:tc>
        <w:tc>
          <w:tcPr>
            <w:tcW w:w="1417" w:type="dxa"/>
          </w:tcPr>
          <w:p>
            <w:pPr>
              <w:pStyle w:val="nTable"/>
              <w:spacing w:before="120"/>
              <w:rPr>
                <w:sz w:val="19"/>
              </w:rPr>
            </w:pPr>
          </w:p>
        </w:tc>
      </w:tr>
      <w:tr>
        <w:trPr>
          <w:cantSplit/>
        </w:trPr>
        <w:tc>
          <w:tcPr>
            <w:tcW w:w="7143" w:type="dxa"/>
            <w:gridSpan w:val="5"/>
          </w:tcPr>
          <w:p>
            <w:pPr>
              <w:pStyle w:val="nTable"/>
              <w:spacing w:before="120"/>
              <w:rPr>
                <w:sz w:val="19"/>
              </w:rPr>
            </w:pPr>
            <w:r>
              <w:rPr>
                <w:b/>
                <w:sz w:val="19"/>
              </w:rPr>
              <w:t xml:space="preserve">Reprint of the </w:t>
            </w:r>
            <w:r>
              <w:rPr>
                <w:b/>
                <w:i/>
                <w:sz w:val="19"/>
              </w:rPr>
              <w:t>Government Employees’ Housing Act 1964</w:t>
            </w:r>
            <w:r>
              <w:rPr>
                <w:b/>
                <w:sz w:val="19"/>
              </w:rPr>
              <w:t xml:space="preserve"> as at 8 Dec 2000</w:t>
            </w:r>
            <w:r>
              <w:rPr>
                <w:sz w:val="19"/>
              </w:rPr>
              <w:t xml:space="preserve"> (includes amendments listed above) (correction in </w:t>
            </w:r>
            <w:r>
              <w:rPr>
                <w:i/>
                <w:sz w:val="19"/>
              </w:rPr>
              <w:t>Gazette</w:t>
            </w:r>
            <w:r>
              <w:rPr>
                <w:sz w:val="19"/>
              </w:rPr>
              <w:t xml:space="preserve"> 9 May 2003 p. 1619)</w:t>
            </w:r>
          </w:p>
        </w:tc>
      </w:tr>
      <w:tr>
        <w:trPr>
          <w:cantSplit/>
        </w:trPr>
        <w:tc>
          <w:tcPr>
            <w:tcW w:w="1701" w:type="dxa"/>
            <w:tcBorders>
              <w:bottom w:val="single" w:sz="4" w:space="0" w:color="auto"/>
            </w:tcBorders>
          </w:tcPr>
          <w:p>
            <w:pPr>
              <w:pStyle w:val="nTable"/>
              <w:spacing w:before="120"/>
              <w:ind w:right="113"/>
              <w:rPr>
                <w:sz w:val="19"/>
              </w:rPr>
            </w:pPr>
            <w:r>
              <w:rPr>
                <w:i/>
                <w:sz w:val="19"/>
              </w:rPr>
              <w:t>Acts Amendment (Equality of Status) Act 2003</w:t>
            </w:r>
            <w:r>
              <w:rPr>
                <w:sz w:val="19"/>
              </w:rPr>
              <w:t xml:space="preserve"> Pt. 25</w:t>
            </w:r>
          </w:p>
        </w:tc>
        <w:tc>
          <w:tcPr>
            <w:tcW w:w="992" w:type="dxa"/>
            <w:tcBorders>
              <w:bottom w:val="single" w:sz="4" w:space="0" w:color="auto"/>
            </w:tcBorders>
          </w:tcPr>
          <w:p>
            <w:pPr>
              <w:pStyle w:val="nTable"/>
              <w:spacing w:before="120"/>
              <w:rPr>
                <w:sz w:val="19"/>
              </w:rPr>
            </w:pPr>
            <w:r>
              <w:rPr>
                <w:sz w:val="19"/>
              </w:rPr>
              <w:t>28 of 2003</w:t>
            </w:r>
          </w:p>
        </w:tc>
        <w:tc>
          <w:tcPr>
            <w:tcW w:w="1276" w:type="dxa"/>
            <w:tcBorders>
              <w:bottom w:val="single" w:sz="4" w:space="0" w:color="auto"/>
            </w:tcBorders>
          </w:tcPr>
          <w:p>
            <w:pPr>
              <w:pStyle w:val="nTable"/>
              <w:spacing w:before="120"/>
              <w:rPr>
                <w:sz w:val="19"/>
              </w:rPr>
            </w:pPr>
            <w:r>
              <w:rPr>
                <w:sz w:val="19"/>
              </w:rPr>
              <w:t>22 May 2003</w:t>
            </w:r>
          </w:p>
        </w:tc>
        <w:tc>
          <w:tcPr>
            <w:tcW w:w="1757" w:type="dxa"/>
            <w:tcBorders>
              <w:bottom w:val="single" w:sz="4" w:space="0" w:color="auto"/>
            </w:tcBorders>
          </w:tcPr>
          <w:p>
            <w:pPr>
              <w:pStyle w:val="nTable"/>
              <w:spacing w:before="120"/>
              <w:rPr>
                <w:sz w:val="19"/>
              </w:rPr>
            </w:pPr>
            <w:r>
              <w:rPr>
                <w:sz w:val="19"/>
              </w:rPr>
              <w:t xml:space="preserve">1 Jul 2003 (see s. 2 and </w:t>
            </w:r>
            <w:r>
              <w:rPr>
                <w:i/>
                <w:sz w:val="19"/>
              </w:rPr>
              <w:t xml:space="preserve">Gazette </w:t>
            </w:r>
            <w:r>
              <w:rPr>
                <w:sz w:val="19"/>
              </w:rPr>
              <w:t>30 Jun 2003 p. 2579)</w:t>
            </w:r>
          </w:p>
        </w:tc>
        <w:tc>
          <w:tcPr>
            <w:tcW w:w="1417"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 w:name="_Toc534778309"/>
      <w:bookmarkStart w:id="134" w:name="_Toc7405063"/>
      <w:bookmarkStart w:id="135" w:name="_Toc117408453"/>
      <w:bookmarkStart w:id="136" w:name="_Toc122752067"/>
      <w:bookmarkStart w:id="137" w:name="_Toc123002601"/>
      <w:r>
        <w:rPr>
          <w:snapToGrid w:val="0"/>
        </w:rPr>
        <w:t>Provisions that have not come into operation</w:t>
      </w:r>
      <w:bookmarkEnd w:id="133"/>
      <w:bookmarkEnd w:id="134"/>
      <w:bookmarkEnd w:id="135"/>
      <w:bookmarkEnd w:id="136"/>
      <w:bookmarkEnd w:id="137"/>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7</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Footnote no longer relevant.</w:t>
      </w:r>
    </w:p>
    <w:p>
      <w:pPr>
        <w:pStyle w:val="nSubsection"/>
        <w:keepNext/>
        <w:keepLines/>
        <w:rPr>
          <w:snapToGrid w:val="0"/>
        </w:rPr>
      </w:pPr>
      <w:r>
        <w:rPr>
          <w:snapToGrid w:val="0"/>
          <w:vertAlign w:val="superscript"/>
        </w:rPr>
        <w:t>3</w:t>
      </w:r>
      <w:r>
        <w:rPr>
          <w:snapToGrid w:val="0"/>
        </w:rPr>
        <w:tab/>
        <w:t xml:space="preserve">Section 4(2) of the </w:t>
      </w:r>
      <w:r>
        <w:rPr>
          <w:i/>
        </w:rPr>
        <w:t xml:space="preserve">Government Employees’ Housing Amendment Act 1987 </w:t>
      </w:r>
      <w:r>
        <w:t>(</w:t>
      </w:r>
      <w:r>
        <w:rPr>
          <w:snapToGrid w:val="0"/>
        </w:rPr>
        <w:t>No. 62 of 1987)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rPr>
          <w:snapToGrid w:val="0"/>
        </w:rPr>
      </w:pPr>
      <w:r>
        <w:rPr>
          <w:snapToGrid w:val="0"/>
        </w:rPr>
        <w:t>”.</w:t>
      </w:r>
    </w:p>
    <w:p>
      <w:pPr>
        <w:pStyle w:val="nSubsection"/>
      </w:pPr>
      <w:r>
        <w:rPr>
          <w:vertAlign w:val="superscript"/>
        </w:rPr>
        <w:t>4</w:t>
      </w:r>
      <w:r>
        <w:tab/>
        <w:t>Now known as Police Service.</w:t>
      </w:r>
    </w:p>
    <w:p>
      <w:pPr>
        <w:pStyle w:val="nSubsection"/>
      </w:pPr>
      <w:r>
        <w:rPr>
          <w:vertAlign w:val="superscript"/>
        </w:rPr>
        <w:t>5</w:t>
      </w:r>
      <w:r>
        <w:tab/>
        <w:t xml:space="preserve">Repealed by the </w:t>
      </w:r>
      <w:r>
        <w:rPr>
          <w:i/>
        </w:rPr>
        <w:t>Industrial Arbitration Act 1979</w:t>
      </w:r>
      <w:r>
        <w:t xml:space="preserve"> (No. 114 of 1979) now called the </w:t>
      </w:r>
      <w:r>
        <w:rPr>
          <w:i/>
        </w:rPr>
        <w:t>Industrial Relations Act 1979</w:t>
      </w:r>
      <w:r>
        <w:t>.</w:t>
      </w:r>
    </w:p>
    <w:p>
      <w:pPr>
        <w:pStyle w:val="nSubsection"/>
      </w:pPr>
      <w:r>
        <w:rPr>
          <w:vertAlign w:val="superscript"/>
        </w:rPr>
        <w:t>6</w:t>
      </w:r>
      <w:r>
        <w:tab/>
        <w:t xml:space="preserve">Repealed by the </w:t>
      </w:r>
      <w:r>
        <w:rPr>
          <w:i/>
        </w:rPr>
        <w:t>Housing Act 1980</w:t>
      </w:r>
      <w:r>
        <w:t xml:space="preserve"> (No. 58 of 1980) which preserved and continued the Commission.</w:t>
      </w:r>
    </w:p>
    <w:p>
      <w:pPr>
        <w:pStyle w:val="nSubsection"/>
        <w:rPr>
          <w:snapToGrid w:val="0"/>
        </w:rPr>
      </w:pPr>
      <w:r>
        <w:rPr>
          <w:vertAlign w:val="superscript"/>
        </w:rPr>
        <w:t>7</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38" w:name="_Toc476631191"/>
      <w:bookmarkStart w:id="139" w:name="_Toc477066412"/>
      <w:bookmarkStart w:id="140" w:name="_Toc497301942"/>
      <w:bookmarkStart w:id="141" w:name="_Toc83657956"/>
      <w:bookmarkStart w:id="142" w:name="_Toc122243710"/>
      <w:bookmarkStart w:id="143" w:name="_Toc122425166"/>
      <w:r>
        <w:rPr>
          <w:rStyle w:val="CharSectno"/>
        </w:rPr>
        <w:t>15</w:t>
      </w:r>
      <w:r>
        <w:t>.</w:t>
      </w:r>
      <w:r>
        <w:tab/>
        <w:t>Acts in Schedule 2 amended</w:t>
      </w:r>
      <w:bookmarkEnd w:id="138"/>
      <w:bookmarkEnd w:id="139"/>
      <w:bookmarkEnd w:id="140"/>
      <w:bookmarkEnd w:id="141"/>
      <w:bookmarkEnd w:id="142"/>
      <w:bookmarkEnd w:id="14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28 reads as follows:</w:t>
      </w:r>
    </w:p>
    <w:p>
      <w:pPr>
        <w:pStyle w:val="MiscOpen"/>
      </w:pPr>
      <w:r>
        <w:t>“</w:t>
      </w:r>
    </w:p>
    <w:p>
      <w:pPr>
        <w:pStyle w:val="nzHeading2"/>
      </w:pPr>
      <w:bookmarkStart w:id="144" w:name="_Toc122243734"/>
      <w:bookmarkStart w:id="145" w:name="_Toc122425190"/>
      <w:r>
        <w:rPr>
          <w:rStyle w:val="CharSchNo"/>
        </w:rPr>
        <w:t>Schedule 2</w:t>
      </w:r>
      <w:r>
        <w:rPr>
          <w:rStyle w:val="CharSDivNo"/>
        </w:rPr>
        <w:t> </w:t>
      </w:r>
      <w:r>
        <w:t>—</w:t>
      </w:r>
      <w:r>
        <w:rPr>
          <w:rStyle w:val="CharSDivText"/>
        </w:rPr>
        <w:t> </w:t>
      </w:r>
      <w:r>
        <w:rPr>
          <w:rStyle w:val="CharSchText"/>
        </w:rPr>
        <w:t>Consequential amendments</w:t>
      </w:r>
      <w:bookmarkEnd w:id="144"/>
      <w:bookmarkEnd w:id="145"/>
    </w:p>
    <w:p>
      <w:pPr>
        <w:pStyle w:val="nzMiscellaneousBody"/>
        <w:jc w:val="right"/>
      </w:pPr>
      <w:r>
        <w:t>[s.</w:t>
      </w:r>
      <w:bookmarkStart w:id="146" w:name="_Hlt485012328"/>
      <w:r>
        <w:t> 15</w:t>
      </w:r>
      <w:bookmarkEnd w:id="146"/>
      <w:r>
        <w:t>]</w:t>
      </w:r>
    </w:p>
    <w:p>
      <w:pPr>
        <w:pStyle w:val="nzHeading5"/>
      </w:pPr>
      <w:bookmarkStart w:id="147" w:name="_Toc476631224"/>
      <w:bookmarkStart w:id="148" w:name="_Toc477066444"/>
      <w:bookmarkStart w:id="149" w:name="_Toc497301975"/>
      <w:bookmarkStart w:id="150" w:name="_Toc83658039"/>
      <w:bookmarkStart w:id="151" w:name="_Toc122243762"/>
      <w:bookmarkStart w:id="152" w:name="_Toc122425218"/>
      <w:r>
        <w:rPr>
          <w:rStyle w:val="CharSClsNo"/>
        </w:rPr>
        <w:t>28</w:t>
      </w:r>
      <w:r>
        <w:t>.</w:t>
      </w:r>
      <w:r>
        <w:tab/>
      </w:r>
      <w:r>
        <w:rPr>
          <w:i/>
        </w:rPr>
        <w:t>Government Employees’ Housing Act 1964</w:t>
      </w:r>
      <w:bookmarkEnd w:id="147"/>
      <w:bookmarkEnd w:id="148"/>
      <w:bookmarkEnd w:id="149"/>
      <w:bookmarkEnd w:id="150"/>
      <w:bookmarkEnd w:id="151"/>
      <w:bookmarkEnd w:id="152"/>
    </w:p>
    <w:p>
      <w:pPr>
        <w:pStyle w:val="nzSubsection"/>
      </w:pPr>
      <w:r>
        <w:tab/>
      </w:r>
      <w:r>
        <w:tab/>
        <w:t xml:space="preserve">Section 19(a)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xml:space="preserve">    ”.</w:t>
      </w:r>
    </w:p>
    <w:p>
      <w:pPr>
        <w:pStyle w:val="MiscClose"/>
        <w:rPr>
          <w:sz w:val="22"/>
        </w:rPr>
      </w:pPr>
      <w:r>
        <w:rPr>
          <w:sz w:val="22"/>
        </w:rPr>
        <w:t xml:space="preserve">    ”.</w:t>
      </w:r>
    </w:p>
    <w:p>
      <w:pPr>
        <w:pStyle w:val="MiscClose"/>
        <w:rPr>
          <w:snapToGrid w:val="0"/>
        </w:rPr>
      </w:pPr>
      <w:r>
        <w:rPr>
          <w:snapToGrid w:val="0"/>
        </w:rPr>
        <w:t>”.</w:t>
      </w:r>
    </w:p>
    <w:p/>
    <w:p>
      <w:pPr>
        <w:sectPr>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Employees’ Housing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fldSimple w:instr=" styleref CharPartNo ">
            <w:r>
              <w:rPr>
                <w:noProof/>
              </w:rPr>
              <w:t>Part V</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V</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EA69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A62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9456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8033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271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CAE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B8E2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38B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1850AC"/>
    <w:lvl w:ilvl="0">
      <w:start w:val="1"/>
      <w:numFmt w:val="decimal"/>
      <w:pStyle w:val="ListNumber"/>
      <w:lvlText w:val="%1."/>
      <w:lvlJc w:val="left"/>
      <w:pPr>
        <w:tabs>
          <w:tab w:val="num" w:pos="360"/>
        </w:tabs>
        <w:ind w:left="360" w:hanging="360"/>
      </w:pPr>
    </w:lvl>
  </w:abstractNum>
  <w:abstractNum w:abstractNumId="9">
    <w:nsid w:val="FFFFFF89"/>
    <w:multiLevelType w:val="singleLevel"/>
    <w:tmpl w:val="AF3AB1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938FC1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2988A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D4EE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09045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25"/>
    <w:docVar w:name="WAFER_20151211133125" w:val="RemoveTrackChanges"/>
    <w:docVar w:name="WAFER_20151211133125_GUID" w:val="73ed78fc-e225-46f5-a690-40f433d78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5646</Words>
  <Characters>27159</Characters>
  <Application>Microsoft Office Word</Application>
  <DocSecurity>0</DocSecurity>
  <Lines>823</Lines>
  <Paragraphs>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1964 - 01-b0-03</dc:title>
  <dc:subject/>
  <dc:creator/>
  <cp:keywords/>
  <dc:description/>
  <cp:lastModifiedBy>svcMRProcess</cp:lastModifiedBy>
  <cp:revision>4</cp:revision>
  <cp:lastPrinted>2003-05-09T01:53:00Z</cp:lastPrinted>
  <dcterms:created xsi:type="dcterms:W3CDTF">2015-12-13T07:13:00Z</dcterms:created>
  <dcterms:modified xsi:type="dcterms:W3CDTF">2015-12-13T07:13:00Z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328</vt:i4>
  </property>
  <property fmtid="{D5CDD505-2E9C-101B-9397-08002B2CF9AE}" pid="6" name="AsAtDate">
    <vt:lpwstr>12 Dec 2005</vt:lpwstr>
  </property>
  <property fmtid="{D5CDD505-2E9C-101B-9397-08002B2CF9AE}" pid="7" name="Suffix">
    <vt:lpwstr>01-b0-03</vt:lpwstr>
  </property>
</Properties>
</file>