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5B" w:rsidRDefault="00C2545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UpToHere"/>
      <w:bookmarkEnd w:id="1"/>
      <w:r>
        <w:t>Western Australia</w:t>
      </w:r>
    </w:p>
    <w:p w:rsidR="0054225B" w:rsidRDefault="00C2545B">
      <w:pPr>
        <w:pStyle w:val="NameofActReg"/>
        <w:spacing w:before="3760" w:after="4200"/>
      </w:pPr>
      <w:r>
        <w:rPr>
          <w:noProof/>
        </w:rPr>
        <w:t>Government Employees’ Housing Act 1964</w:t>
      </w:r>
    </w:p>
    <w:p w:rsidR="0054225B" w:rsidRDefault="0054225B">
      <w:pPr>
        <w:jc w:val="center"/>
        <w:rPr>
          <w:b/>
        </w:rPr>
        <w:sectPr w:rsidR="0054225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4225B">
        <w:trPr>
          <w:cantSplit/>
        </w:trPr>
        <w:tc>
          <w:tcPr>
            <w:tcW w:w="2434" w:type="dxa"/>
            <w:vMerge w:val="restart"/>
          </w:tcPr>
          <w:p w:rsidR="0054225B" w:rsidRDefault="0054225B"/>
        </w:tc>
        <w:tc>
          <w:tcPr>
            <w:tcW w:w="2434" w:type="dxa"/>
            <w:vMerge w:val="restart"/>
          </w:tcPr>
          <w:p w:rsidR="0054225B" w:rsidRDefault="0054225B">
            <w:pPr>
              <w:jc w:val="center"/>
            </w:pPr>
          </w:p>
        </w:tc>
        <w:tc>
          <w:tcPr>
            <w:tcW w:w="2434" w:type="dxa"/>
          </w:tcPr>
          <w:p w:rsidR="0054225B" w:rsidRDefault="0054225B"/>
        </w:tc>
      </w:tr>
      <w:tr w:rsidR="0054225B">
        <w:trPr>
          <w:cantSplit/>
        </w:trPr>
        <w:tc>
          <w:tcPr>
            <w:tcW w:w="2434" w:type="dxa"/>
            <w:vMerge/>
          </w:tcPr>
          <w:p w:rsidR="0054225B" w:rsidRDefault="0054225B"/>
        </w:tc>
        <w:tc>
          <w:tcPr>
            <w:tcW w:w="2434" w:type="dxa"/>
            <w:vMerge/>
          </w:tcPr>
          <w:p w:rsidR="0054225B" w:rsidRDefault="0054225B">
            <w:pPr>
              <w:jc w:val="center"/>
            </w:pPr>
          </w:p>
        </w:tc>
        <w:tc>
          <w:tcPr>
            <w:tcW w:w="2434" w:type="dxa"/>
          </w:tcPr>
          <w:p w:rsidR="0054225B" w:rsidRDefault="00C2545B">
            <w:pPr>
              <w:keepNext/>
              <w:rPr>
                <w:b/>
                <w:sz w:val="22"/>
              </w:rPr>
            </w:pPr>
            <w:r>
              <w:rPr>
                <w:b/>
                <w:sz w:val="22"/>
              </w:rPr>
              <w:t xml:space="preserve">Reprinted under the </w:t>
            </w:r>
            <w:r>
              <w:rPr>
                <w:b/>
                <w:i/>
                <w:sz w:val="22"/>
              </w:rPr>
              <w:t>Reprints Act 1984</w:t>
            </w:r>
            <w:r>
              <w:rPr>
                <w:b/>
                <w:sz w:val="22"/>
              </w:rPr>
              <w:t xml:space="preserve"> as at 13 October 2006</w:t>
            </w:r>
          </w:p>
        </w:tc>
      </w:tr>
    </w:tbl>
    <w:p w:rsidR="0054225B" w:rsidRDefault="00C2545B">
      <w:pPr>
        <w:pStyle w:val="WA"/>
        <w:spacing w:before="120"/>
      </w:pPr>
      <w:r>
        <w:t>Western Australia</w:t>
      </w:r>
    </w:p>
    <w:p w:rsidR="0054225B" w:rsidRDefault="00C2545B">
      <w:pPr>
        <w:pStyle w:val="NameofActRegPage1"/>
      </w:pPr>
      <w:r>
        <w:fldChar w:fldCharType="begin"/>
      </w:r>
      <w:r>
        <w:instrText xml:space="preserve"> STYLEREF "Name Of Act/Reg"</w:instrText>
      </w:r>
      <w:r>
        <w:fldChar w:fldCharType="separate"/>
      </w:r>
      <w:r w:rsidR="008A1083">
        <w:rPr>
          <w:noProof/>
        </w:rPr>
        <w:t>Government Employees’ Housing Act 1964</w:t>
      </w:r>
      <w:r>
        <w:fldChar w:fldCharType="end"/>
      </w:r>
    </w:p>
    <w:p w:rsidR="0054225B" w:rsidRDefault="00C2545B">
      <w:pPr>
        <w:pStyle w:val="Arrangement"/>
      </w:pPr>
      <w:r>
        <w:t>CONTENTS</w:t>
      </w:r>
    </w:p>
    <w:p w:rsidR="0054225B" w:rsidRDefault="00C2545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_Toc147199723 \h </w:instrText>
      </w:r>
      <w:r>
        <w:fldChar w:fldCharType="separate"/>
      </w:r>
      <w:r w:rsidR="008A1083">
        <w:t>1</w:t>
      </w:r>
      <w:r>
        <w:fldChar w:fldCharType="end"/>
      </w:r>
    </w:p>
    <w:p w:rsidR="0054225B" w:rsidRDefault="00C2545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_Toc147199724 \h </w:instrText>
      </w:r>
      <w:r>
        <w:fldChar w:fldCharType="separate"/>
      </w:r>
      <w:r w:rsidR="008A1083">
        <w:t>1</w:t>
      </w:r>
      <w:r>
        <w:fldChar w:fldCharType="end"/>
      </w:r>
    </w:p>
    <w:p w:rsidR="0054225B" w:rsidRDefault="00C2545B">
      <w:pPr>
        <w:pStyle w:val="TOC2"/>
        <w:tabs>
          <w:tab w:val="right" w:leader="dot" w:pos="7078"/>
        </w:tabs>
        <w:rPr>
          <w:b w:val="0"/>
          <w:sz w:val="24"/>
          <w:szCs w:val="24"/>
        </w:rPr>
      </w:pPr>
      <w:r>
        <w:rPr>
          <w:szCs w:val="30"/>
        </w:rPr>
        <w:t>Part I — Preliminary</w:t>
      </w:r>
    </w:p>
    <w:p w:rsidR="0054225B" w:rsidRDefault="00C2545B">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_Toc147199726 \h </w:instrText>
      </w:r>
      <w:r>
        <w:fldChar w:fldCharType="separate"/>
      </w:r>
      <w:r w:rsidR="008A1083">
        <w:t>2</w:t>
      </w:r>
      <w:r>
        <w:fldChar w:fldCharType="end"/>
      </w:r>
    </w:p>
    <w:p w:rsidR="0054225B" w:rsidRDefault="00C2545B">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_Toc147199727 \h </w:instrText>
      </w:r>
      <w:r>
        <w:fldChar w:fldCharType="separate"/>
      </w:r>
      <w:r w:rsidR="008A1083">
        <w:t>2</w:t>
      </w:r>
      <w:r>
        <w:fldChar w:fldCharType="end"/>
      </w:r>
    </w:p>
    <w:p w:rsidR="0054225B" w:rsidRDefault="00C2545B">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_Toc147199728 \h </w:instrText>
      </w:r>
      <w:r>
        <w:fldChar w:fldCharType="separate"/>
      </w:r>
      <w:r w:rsidR="008A1083">
        <w:t>3</w:t>
      </w:r>
      <w:r>
        <w:fldChar w:fldCharType="end"/>
      </w:r>
    </w:p>
    <w:p w:rsidR="0054225B" w:rsidRDefault="00C2545B">
      <w:pPr>
        <w:pStyle w:val="TOC2"/>
        <w:tabs>
          <w:tab w:val="right" w:leader="dot" w:pos="7078"/>
        </w:tabs>
        <w:rPr>
          <w:b w:val="0"/>
          <w:sz w:val="24"/>
          <w:szCs w:val="24"/>
        </w:rPr>
      </w:pPr>
      <w:r>
        <w:rPr>
          <w:szCs w:val="30"/>
        </w:rPr>
        <w:t>Part III — Administration</w:t>
      </w:r>
    </w:p>
    <w:p w:rsidR="0054225B" w:rsidRDefault="00C2545B">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_Toc147199730 \h </w:instrText>
      </w:r>
      <w:r>
        <w:fldChar w:fldCharType="separate"/>
      </w:r>
      <w:r w:rsidR="008A1083">
        <w:t>4</w:t>
      </w:r>
      <w:r>
        <w:fldChar w:fldCharType="end"/>
      </w:r>
    </w:p>
    <w:p w:rsidR="0054225B" w:rsidRDefault="00C2545B">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_Toc147199731 \h </w:instrText>
      </w:r>
      <w:r>
        <w:fldChar w:fldCharType="separate"/>
      </w:r>
      <w:r w:rsidR="008A1083">
        <w:t>4</w:t>
      </w:r>
      <w:r>
        <w:fldChar w:fldCharType="end"/>
      </w:r>
    </w:p>
    <w:p w:rsidR="0054225B" w:rsidRDefault="00C2545B">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_Toc147199732 \h </w:instrText>
      </w:r>
      <w:r>
        <w:fldChar w:fldCharType="separate"/>
      </w:r>
      <w:r w:rsidR="008A1083">
        <w:t>5</w:t>
      </w:r>
      <w:r>
        <w:fldChar w:fldCharType="end"/>
      </w:r>
    </w:p>
    <w:p w:rsidR="0054225B" w:rsidRDefault="00C2545B">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_Toc147199733 \h </w:instrText>
      </w:r>
      <w:r>
        <w:fldChar w:fldCharType="separate"/>
      </w:r>
      <w:r w:rsidR="008A1083">
        <w:t>6</w:t>
      </w:r>
      <w:r>
        <w:fldChar w:fldCharType="end"/>
      </w:r>
    </w:p>
    <w:p w:rsidR="0054225B" w:rsidRDefault="00C2545B">
      <w:pPr>
        <w:pStyle w:val="TOC8"/>
        <w:rPr>
          <w:sz w:val="24"/>
          <w:szCs w:val="24"/>
        </w:rPr>
      </w:pPr>
      <w:r>
        <w:rPr>
          <w:szCs w:val="24"/>
        </w:rPr>
        <w:t>20</w:t>
      </w:r>
      <w:r>
        <w:rPr>
          <w:snapToGrid w:val="0"/>
          <w:szCs w:val="24"/>
        </w:rPr>
        <w:t>.</w:t>
      </w:r>
      <w:r>
        <w:rPr>
          <w:snapToGrid w:val="0"/>
          <w:szCs w:val="24"/>
        </w:rPr>
        <w:tab/>
        <w:t>Power to accept gifts</w:t>
      </w:r>
      <w:r>
        <w:tab/>
      </w:r>
      <w:r>
        <w:fldChar w:fldCharType="begin"/>
      </w:r>
      <w:r>
        <w:instrText xml:space="preserve"> PAGEREF _Toc147199734 \h </w:instrText>
      </w:r>
      <w:r>
        <w:fldChar w:fldCharType="separate"/>
      </w:r>
      <w:r w:rsidR="008A1083">
        <w:t>7</w:t>
      </w:r>
      <w:r>
        <w:fldChar w:fldCharType="end"/>
      </w:r>
    </w:p>
    <w:p w:rsidR="0054225B" w:rsidRDefault="00C2545B">
      <w:pPr>
        <w:pStyle w:val="TOC2"/>
        <w:tabs>
          <w:tab w:val="right" w:leader="dot" w:pos="7078"/>
        </w:tabs>
        <w:rPr>
          <w:b w:val="0"/>
          <w:sz w:val="24"/>
          <w:szCs w:val="24"/>
        </w:rPr>
      </w:pPr>
      <w:r>
        <w:rPr>
          <w:szCs w:val="30"/>
        </w:rPr>
        <w:t>Part IV — Finance</w:t>
      </w:r>
    </w:p>
    <w:p w:rsidR="0054225B" w:rsidRDefault="00C2545B">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_Toc147199736 \h </w:instrText>
      </w:r>
      <w:r>
        <w:fldChar w:fldCharType="separate"/>
      </w:r>
      <w:r w:rsidR="008A1083">
        <w:t>9</w:t>
      </w:r>
      <w:r>
        <w:fldChar w:fldCharType="end"/>
      </w:r>
    </w:p>
    <w:p w:rsidR="0054225B" w:rsidRDefault="00C2545B">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_Toc147199737 \h </w:instrText>
      </w:r>
      <w:r>
        <w:fldChar w:fldCharType="separate"/>
      </w:r>
      <w:r w:rsidR="008A1083">
        <w:t>9</w:t>
      </w:r>
      <w:r>
        <w:fldChar w:fldCharType="end"/>
      </w:r>
    </w:p>
    <w:p w:rsidR="0054225B" w:rsidRDefault="00C2545B">
      <w:pPr>
        <w:pStyle w:val="TOC8"/>
        <w:rPr>
          <w:sz w:val="24"/>
          <w:szCs w:val="24"/>
        </w:rPr>
      </w:pPr>
      <w:r>
        <w:rPr>
          <w:szCs w:val="24"/>
        </w:rPr>
        <w:t>24</w:t>
      </w:r>
      <w:r>
        <w:rPr>
          <w:snapToGrid w:val="0"/>
          <w:szCs w:val="24"/>
        </w:rPr>
        <w:t>.</w:t>
      </w:r>
      <w:r>
        <w:rPr>
          <w:snapToGrid w:val="0"/>
          <w:szCs w:val="24"/>
        </w:rPr>
        <w:tab/>
        <w:t>Establishment of Government Employees’ Housing Fund</w:t>
      </w:r>
      <w:r>
        <w:tab/>
      </w:r>
      <w:r>
        <w:fldChar w:fldCharType="begin"/>
      </w:r>
      <w:r>
        <w:instrText xml:space="preserve"> PAGEREF _Toc147199738 \h </w:instrText>
      </w:r>
      <w:r>
        <w:fldChar w:fldCharType="separate"/>
      </w:r>
      <w:r w:rsidR="008A1083">
        <w:t>10</w:t>
      </w:r>
      <w:r>
        <w:fldChar w:fldCharType="end"/>
      </w:r>
    </w:p>
    <w:p w:rsidR="0054225B" w:rsidRDefault="00C2545B">
      <w:pPr>
        <w:pStyle w:val="TOC2"/>
        <w:tabs>
          <w:tab w:val="right" w:leader="dot" w:pos="7078"/>
        </w:tabs>
        <w:rPr>
          <w:b w:val="0"/>
          <w:sz w:val="24"/>
          <w:szCs w:val="24"/>
        </w:rPr>
      </w:pPr>
      <w:r>
        <w:rPr>
          <w:szCs w:val="30"/>
        </w:rPr>
        <w:lastRenderedPageBreak/>
        <w:t>Part V — Miscellaneous</w:t>
      </w:r>
    </w:p>
    <w:p w:rsidR="0054225B" w:rsidRDefault="00C2545B">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_Toc147199740 \h </w:instrText>
      </w:r>
      <w:r>
        <w:fldChar w:fldCharType="separate"/>
      </w:r>
      <w:r w:rsidR="008A1083">
        <w:t>11</w:t>
      </w:r>
      <w:r>
        <w:fldChar w:fldCharType="end"/>
      </w:r>
    </w:p>
    <w:p w:rsidR="0054225B" w:rsidRDefault="00C2545B">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_Toc147199741 \h </w:instrText>
      </w:r>
      <w:r>
        <w:fldChar w:fldCharType="separate"/>
      </w:r>
      <w:r w:rsidR="008A1083">
        <w:t>11</w:t>
      </w:r>
      <w:r>
        <w:fldChar w:fldCharType="end"/>
      </w:r>
    </w:p>
    <w:p w:rsidR="0054225B" w:rsidRDefault="00C2545B">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_Toc147199742 \h </w:instrText>
      </w:r>
      <w:r>
        <w:fldChar w:fldCharType="separate"/>
      </w:r>
      <w:r w:rsidR="008A1083">
        <w:t>13</w:t>
      </w:r>
      <w:r>
        <w:fldChar w:fldCharType="end"/>
      </w:r>
    </w:p>
    <w:p w:rsidR="0054225B" w:rsidRDefault="00C2545B">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_Toc147199743 \h </w:instrText>
      </w:r>
      <w:r>
        <w:fldChar w:fldCharType="separate"/>
      </w:r>
      <w:r w:rsidR="008A1083">
        <w:t>13</w:t>
      </w:r>
      <w:r>
        <w:fldChar w:fldCharType="end"/>
      </w:r>
    </w:p>
    <w:p w:rsidR="0054225B" w:rsidRDefault="00C2545B">
      <w:pPr>
        <w:pStyle w:val="TOC2"/>
        <w:tabs>
          <w:tab w:val="right" w:leader="dot" w:pos="7078"/>
        </w:tabs>
        <w:rPr>
          <w:b w:val="0"/>
          <w:sz w:val="24"/>
          <w:szCs w:val="24"/>
        </w:rPr>
      </w:pPr>
      <w:r>
        <w:rPr>
          <w:szCs w:val="26"/>
        </w:rPr>
        <w:t>Notes</w:t>
      </w:r>
    </w:p>
    <w:p w:rsidR="0054225B" w:rsidRDefault="00C2545B">
      <w:pPr>
        <w:pStyle w:val="TOC8"/>
        <w:rPr>
          <w:sz w:val="24"/>
          <w:szCs w:val="24"/>
        </w:rPr>
      </w:pPr>
      <w:r>
        <w:rPr>
          <w:snapToGrid w:val="0"/>
          <w:szCs w:val="24"/>
        </w:rPr>
        <w:tab/>
        <w:t>Compilation table</w:t>
      </w:r>
      <w:r>
        <w:tab/>
      </w:r>
      <w:r>
        <w:fldChar w:fldCharType="begin"/>
      </w:r>
      <w:r>
        <w:instrText xml:space="preserve"> PAGEREF _Toc147199745 \h </w:instrText>
      </w:r>
      <w:r>
        <w:fldChar w:fldCharType="separate"/>
      </w:r>
      <w:r w:rsidR="008A1083">
        <w:t>14</w:t>
      </w:r>
      <w:r>
        <w:fldChar w:fldCharType="end"/>
      </w:r>
    </w:p>
    <w:p w:rsidR="0054225B" w:rsidRDefault="00C2545B">
      <w:pPr>
        <w:pStyle w:val="TOC2"/>
        <w:tabs>
          <w:tab w:val="right" w:leader="dot" w:pos="7078"/>
        </w:tabs>
        <w:rPr>
          <w:b w:val="0"/>
          <w:sz w:val="24"/>
          <w:szCs w:val="24"/>
        </w:rPr>
      </w:pPr>
      <w:r>
        <w:rPr>
          <w:szCs w:val="26"/>
        </w:rPr>
        <w:t>Defined Terms</w:t>
      </w:r>
    </w:p>
    <w:p w:rsidR="0054225B" w:rsidRDefault="00C2545B">
      <w:pPr>
        <w:pStyle w:val="TOC2"/>
      </w:pPr>
      <w:r>
        <w:fldChar w:fldCharType="end"/>
      </w:r>
    </w:p>
    <w:p w:rsidR="0054225B" w:rsidRDefault="00C254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4225B" w:rsidRDefault="0054225B">
      <w:pPr>
        <w:pStyle w:val="NoteHeading"/>
        <w:sectPr w:rsidR="0054225B">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4225B">
        <w:trPr>
          <w:cantSplit/>
        </w:trPr>
        <w:tc>
          <w:tcPr>
            <w:tcW w:w="2434" w:type="dxa"/>
            <w:vMerge w:val="restart"/>
          </w:tcPr>
          <w:p w:rsidR="0054225B" w:rsidRDefault="0054225B"/>
        </w:tc>
        <w:tc>
          <w:tcPr>
            <w:tcW w:w="2434" w:type="dxa"/>
            <w:vMerge w:val="restart"/>
          </w:tcPr>
          <w:p w:rsidR="0054225B" w:rsidRDefault="00C2545B">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54225B" w:rsidRDefault="0054225B"/>
        </w:tc>
      </w:tr>
      <w:tr w:rsidR="0054225B">
        <w:trPr>
          <w:cantSplit/>
        </w:trPr>
        <w:tc>
          <w:tcPr>
            <w:tcW w:w="2434" w:type="dxa"/>
            <w:vMerge/>
          </w:tcPr>
          <w:p w:rsidR="0054225B" w:rsidRDefault="0054225B"/>
        </w:tc>
        <w:tc>
          <w:tcPr>
            <w:tcW w:w="2434" w:type="dxa"/>
            <w:vMerge/>
          </w:tcPr>
          <w:p w:rsidR="0054225B" w:rsidRDefault="0054225B">
            <w:pPr>
              <w:jc w:val="center"/>
            </w:pPr>
          </w:p>
        </w:tc>
        <w:tc>
          <w:tcPr>
            <w:tcW w:w="2434" w:type="dxa"/>
          </w:tcPr>
          <w:p w:rsidR="0054225B" w:rsidRDefault="00C2545B">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October 2006</w:t>
            </w:r>
          </w:p>
        </w:tc>
      </w:tr>
    </w:tbl>
    <w:p w:rsidR="0054225B" w:rsidRDefault="00C2545B">
      <w:pPr>
        <w:pStyle w:val="WA"/>
        <w:spacing w:before="120"/>
      </w:pPr>
      <w:r>
        <w:t>Western Australia</w:t>
      </w:r>
    </w:p>
    <w:p w:rsidR="0054225B" w:rsidRDefault="00C2545B">
      <w:pPr>
        <w:pStyle w:val="NameofActReg"/>
      </w:pPr>
      <w:r>
        <w:t xml:space="preserve">Government Employees’ Housing Act 1964 </w:t>
      </w:r>
    </w:p>
    <w:p w:rsidR="0054225B" w:rsidRDefault="00C2545B">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rsidR="0054225B" w:rsidRDefault="00C2545B">
      <w:pPr>
        <w:pStyle w:val="Footnotelongtitle"/>
      </w:pPr>
      <w:r>
        <w:tab/>
        <w:t>[Long title amended by No. 28 of 2006 s. 296.]</w:t>
      </w:r>
    </w:p>
    <w:p w:rsidR="0054225B" w:rsidRDefault="00C2545B">
      <w:pPr>
        <w:pStyle w:val="Heading5"/>
        <w:rPr>
          <w:snapToGrid w:val="0"/>
        </w:rPr>
      </w:pPr>
      <w:bookmarkStart w:id="2" w:name="_Toc421611491"/>
      <w:bookmarkStart w:id="3" w:name="_Toc503062590"/>
      <w:bookmarkStart w:id="4" w:name="_Toc122752032"/>
      <w:bookmarkStart w:id="5" w:name="_Toc147199723"/>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54225B" w:rsidRDefault="00C2545B">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rsidR="0054225B" w:rsidRDefault="00C2545B">
      <w:pPr>
        <w:pStyle w:val="Heading5"/>
        <w:rPr>
          <w:snapToGrid w:val="0"/>
        </w:rPr>
      </w:pPr>
      <w:bookmarkStart w:id="6" w:name="_Toc421611492"/>
      <w:bookmarkStart w:id="7" w:name="_Toc503062591"/>
      <w:bookmarkStart w:id="8" w:name="_Toc122752033"/>
      <w:bookmarkStart w:id="9" w:name="_Toc147199724"/>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54225B" w:rsidRDefault="00C2545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4225B" w:rsidRDefault="00C2545B">
      <w:pPr>
        <w:pStyle w:val="Ednotesection"/>
      </w:pPr>
      <w:r>
        <w:t>[</w:t>
      </w:r>
      <w:r>
        <w:rPr>
          <w:b/>
        </w:rPr>
        <w:t>3.</w:t>
      </w:r>
      <w:r>
        <w:tab/>
        <w:t>Repealed by No. 10 of 1998 s. 76.]</w:t>
      </w:r>
    </w:p>
    <w:p w:rsidR="0054225B" w:rsidRDefault="00C2545B">
      <w:pPr>
        <w:pStyle w:val="Heading2"/>
      </w:pPr>
      <w:bookmarkStart w:id="10" w:name="_Toc122752034"/>
      <w:bookmarkStart w:id="11" w:name="_Toc122752070"/>
      <w:bookmarkStart w:id="12" w:name="_Toc123002568"/>
      <w:bookmarkStart w:id="13" w:name="_Toc131395182"/>
      <w:bookmarkStart w:id="14" w:name="_Toc139688980"/>
      <w:bookmarkStart w:id="15" w:name="_Toc144183038"/>
      <w:bookmarkStart w:id="16" w:name="_Toc144184680"/>
      <w:bookmarkStart w:id="17" w:name="_Toc147119834"/>
      <w:bookmarkStart w:id="18" w:name="_Toc147199701"/>
      <w:bookmarkStart w:id="19" w:name="_Toc147199725"/>
      <w:r>
        <w:rPr>
          <w:rStyle w:val="CharPartNo"/>
        </w:rPr>
        <w:lastRenderedPageBreak/>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r>
        <w:rPr>
          <w:rStyle w:val="CharPartText"/>
        </w:rPr>
        <w:t xml:space="preserve"> </w:t>
      </w:r>
    </w:p>
    <w:p w:rsidR="0054225B" w:rsidRDefault="00C2545B">
      <w:pPr>
        <w:pStyle w:val="Heading5"/>
        <w:rPr>
          <w:snapToGrid w:val="0"/>
        </w:rPr>
      </w:pPr>
      <w:bookmarkStart w:id="20" w:name="_Toc421611493"/>
      <w:bookmarkStart w:id="21" w:name="_Toc503062592"/>
      <w:bookmarkStart w:id="22" w:name="_Toc122752035"/>
      <w:bookmarkStart w:id="23" w:name="_Toc147199726"/>
      <w:r>
        <w:rPr>
          <w:rStyle w:val="CharSectno"/>
        </w:rPr>
        <w:t>4</w:t>
      </w:r>
      <w:r>
        <w:rPr>
          <w:snapToGrid w:val="0"/>
        </w:rPr>
        <w:t>.</w:t>
      </w:r>
      <w:r>
        <w:rPr>
          <w:snapToGrid w:val="0"/>
        </w:rPr>
        <w:tab/>
        <w:t>Objects</w:t>
      </w:r>
      <w:bookmarkEnd w:id="20"/>
      <w:bookmarkEnd w:id="21"/>
      <w:bookmarkEnd w:id="22"/>
      <w:bookmarkEnd w:id="23"/>
      <w:r>
        <w:rPr>
          <w:snapToGrid w:val="0"/>
        </w:rPr>
        <w:t xml:space="preserve"> </w:t>
      </w:r>
    </w:p>
    <w:p w:rsidR="0054225B" w:rsidRDefault="00C2545B">
      <w:pPr>
        <w:pStyle w:val="Subsection"/>
        <w:rPr>
          <w:snapToGrid w:val="0"/>
        </w:rPr>
      </w:pPr>
      <w:r>
        <w:rPr>
          <w:snapToGrid w:val="0"/>
        </w:rPr>
        <w:tab/>
      </w:r>
      <w:r>
        <w:rPr>
          <w:snapToGrid w:val="0"/>
        </w:rPr>
        <w:tab/>
        <w:t>The objects of this Act are — </w:t>
      </w:r>
    </w:p>
    <w:p w:rsidR="0054225B" w:rsidRDefault="00C2545B">
      <w:pPr>
        <w:pStyle w:val="Indenta"/>
        <w:rPr>
          <w:snapToGrid w:val="0"/>
        </w:rPr>
      </w:pPr>
      <w:r>
        <w:rPr>
          <w:snapToGrid w:val="0"/>
        </w:rPr>
        <w:tab/>
        <w:t>(a)</w:t>
      </w:r>
      <w:r>
        <w:rPr>
          <w:snapToGrid w:val="0"/>
        </w:rPr>
        <w:tab/>
        <w:t>the provision of adequate and suitable housing accommodation for Government employees; and</w:t>
      </w:r>
    </w:p>
    <w:p w:rsidR="0054225B" w:rsidRDefault="00C2545B">
      <w:pPr>
        <w:pStyle w:val="Indenta"/>
        <w:rPr>
          <w:snapToGrid w:val="0"/>
        </w:rPr>
      </w:pPr>
      <w:r>
        <w:rPr>
          <w:snapToGrid w:val="0"/>
        </w:rPr>
        <w:tab/>
        <w:t>(b)</w:t>
      </w:r>
      <w:r>
        <w:rPr>
          <w:snapToGrid w:val="0"/>
        </w:rPr>
        <w:tab/>
        <w:t>the improvement of existing housing conditions with respect to Government employees.</w:t>
      </w:r>
    </w:p>
    <w:p w:rsidR="0054225B" w:rsidRDefault="00C2545B">
      <w:pPr>
        <w:pStyle w:val="Footnotesection"/>
      </w:pPr>
      <w:bookmarkStart w:id="24" w:name="_Toc421611494"/>
      <w:bookmarkStart w:id="25" w:name="_Toc503062593"/>
      <w:bookmarkStart w:id="26" w:name="_Toc122752036"/>
      <w:r>
        <w:tab/>
        <w:t>[Section 4 amended by No. 28 of 2006 s. 297.]</w:t>
      </w:r>
    </w:p>
    <w:p w:rsidR="0054225B" w:rsidRDefault="00C2545B">
      <w:pPr>
        <w:pStyle w:val="Heading5"/>
        <w:rPr>
          <w:snapToGrid w:val="0"/>
        </w:rPr>
      </w:pPr>
      <w:bookmarkStart w:id="27" w:name="_Toc147199727"/>
      <w:r>
        <w:rPr>
          <w:rStyle w:val="CharSectno"/>
        </w:rPr>
        <w:t>5</w:t>
      </w:r>
      <w:r>
        <w:rPr>
          <w:snapToGrid w:val="0"/>
        </w:rPr>
        <w:t>.</w:t>
      </w:r>
      <w:r>
        <w:rPr>
          <w:snapToGrid w:val="0"/>
        </w:rPr>
        <w:tab/>
        <w:t>Interpretation</w:t>
      </w:r>
      <w:bookmarkEnd w:id="24"/>
      <w:bookmarkEnd w:id="25"/>
      <w:bookmarkEnd w:id="26"/>
      <w:bookmarkEnd w:id="27"/>
      <w:r>
        <w:rPr>
          <w:snapToGrid w:val="0"/>
        </w:rPr>
        <w:t xml:space="preserve"> </w:t>
      </w:r>
    </w:p>
    <w:p w:rsidR="0054225B" w:rsidRDefault="00C2545B">
      <w:pPr>
        <w:pStyle w:val="Subsection"/>
        <w:rPr>
          <w:snapToGrid w:val="0"/>
        </w:rPr>
      </w:pPr>
      <w:r>
        <w:rPr>
          <w:snapToGrid w:val="0"/>
        </w:rPr>
        <w:tab/>
      </w:r>
      <w:r>
        <w:rPr>
          <w:snapToGrid w:val="0"/>
        </w:rPr>
        <w:tab/>
        <w:t>In this Act unless the context requires otherwise — </w:t>
      </w:r>
    </w:p>
    <w:p w:rsidR="0054225B" w:rsidRDefault="00C2545B">
      <w:pPr>
        <w:pStyle w:val="Defstart"/>
      </w:pPr>
      <w:r>
        <w:rPr>
          <w:b/>
        </w:rPr>
        <w:tab/>
        <w:t>“</w:t>
      </w:r>
      <w:r>
        <w:rPr>
          <w:rStyle w:val="CharDefText"/>
        </w:rPr>
        <w:t>Authority</w:t>
      </w:r>
      <w:r>
        <w:rPr>
          <w:b/>
        </w:rPr>
        <w:t>”</w:t>
      </w:r>
      <w:r>
        <w:t xml:space="preserve"> means the Housing Authority referred to in section 6(4) of the </w:t>
      </w:r>
      <w:r>
        <w:rPr>
          <w:i/>
        </w:rPr>
        <w:t>Housing Act 1980</w:t>
      </w:r>
      <w:r>
        <w:t>;</w:t>
      </w:r>
    </w:p>
    <w:p w:rsidR="0054225B" w:rsidRDefault="00C2545B">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rsidR="0054225B" w:rsidRDefault="00C2545B">
      <w:pPr>
        <w:pStyle w:val="Defstart"/>
      </w:pPr>
      <w:r>
        <w:rPr>
          <w:b/>
        </w:rPr>
        <w:tab/>
        <w:t>“</w:t>
      </w:r>
      <w:r>
        <w:rPr>
          <w:rStyle w:val="CharDefText"/>
        </w:rPr>
        <w:t>Fund</w:t>
      </w:r>
      <w:r>
        <w:rPr>
          <w:b/>
        </w:rPr>
        <w:t>”</w:t>
      </w:r>
      <w:r>
        <w:t xml:space="preserve"> means the Government Employees’ Housing Fund established under this Act;</w:t>
      </w:r>
    </w:p>
    <w:p w:rsidR="0054225B" w:rsidRDefault="00C2545B">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rsidR="0054225B" w:rsidRDefault="00C2545B">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rsidR="0054225B" w:rsidRDefault="00C2545B">
      <w:pPr>
        <w:pStyle w:val="Defstart"/>
      </w:pPr>
      <w:r>
        <w:rPr>
          <w:b/>
        </w:rPr>
        <w:lastRenderedPageBreak/>
        <w:tab/>
        <w:t>“</w:t>
      </w:r>
      <w:r>
        <w:rPr>
          <w:rStyle w:val="CharDefText"/>
        </w:rPr>
        <w:t>member</w:t>
      </w:r>
      <w:r>
        <w:rPr>
          <w:b/>
        </w:rPr>
        <w:t>”</w:t>
      </w:r>
      <w:r>
        <w:t xml:space="preserve"> means a person occupying any of the offices of the Authority, including that of chairman;</w:t>
      </w:r>
    </w:p>
    <w:p w:rsidR="0054225B" w:rsidRDefault="00C2545B">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rsidR="0054225B" w:rsidRDefault="00C2545B">
      <w:pPr>
        <w:pStyle w:val="Defstart"/>
      </w:pPr>
      <w:r>
        <w:rPr>
          <w:b/>
        </w:rPr>
        <w:tab/>
        <w:t>“</w:t>
      </w:r>
      <w:r>
        <w:rPr>
          <w:rStyle w:val="CharDefText"/>
        </w:rPr>
        <w:t>tenant</w:t>
      </w:r>
      <w:r>
        <w:rPr>
          <w:b/>
        </w:rPr>
        <w:t>”</w:t>
      </w:r>
      <w:r>
        <w:t xml:space="preserve"> includes any person deriving title under the original tenant.</w:t>
      </w:r>
    </w:p>
    <w:p w:rsidR="0054225B" w:rsidRDefault="00C2545B">
      <w:pPr>
        <w:pStyle w:val="Footnotesection"/>
      </w:pPr>
      <w:r>
        <w:tab/>
        <w:t>[Section 5 amended by No. 36 of 1999 s. 247; No. 28 of 2006 s. 298.]</w:t>
      </w:r>
    </w:p>
    <w:p w:rsidR="0054225B" w:rsidRDefault="00C2545B">
      <w:pPr>
        <w:pStyle w:val="Ednotesection"/>
      </w:pPr>
      <w:bookmarkStart w:id="28" w:name="_Toc421611496"/>
      <w:bookmarkStart w:id="29" w:name="_Toc503062595"/>
      <w:bookmarkStart w:id="30" w:name="_Toc122752038"/>
      <w:r>
        <w:t>[</w:t>
      </w:r>
      <w:r>
        <w:rPr>
          <w:b/>
        </w:rPr>
        <w:t>6.</w:t>
      </w:r>
      <w:r>
        <w:tab/>
        <w:t xml:space="preserve">Repealed by No. 28 of 2006 s. 299.] </w:t>
      </w:r>
    </w:p>
    <w:p w:rsidR="0054225B" w:rsidRDefault="00C2545B">
      <w:pPr>
        <w:pStyle w:val="Heading5"/>
        <w:rPr>
          <w:snapToGrid w:val="0"/>
        </w:rPr>
      </w:pPr>
      <w:bookmarkStart w:id="31" w:name="_Toc147199728"/>
      <w:r>
        <w:rPr>
          <w:rStyle w:val="CharSectno"/>
        </w:rPr>
        <w:t>7</w:t>
      </w:r>
      <w:r>
        <w:rPr>
          <w:snapToGrid w:val="0"/>
        </w:rPr>
        <w:t>.</w:t>
      </w:r>
      <w:r>
        <w:rPr>
          <w:snapToGrid w:val="0"/>
        </w:rPr>
        <w:tab/>
        <w:t xml:space="preserve">Governor may by proclamation declare </w:t>
      </w:r>
      <w:bookmarkEnd w:id="28"/>
      <w:r>
        <w:rPr>
          <w:snapToGrid w:val="0"/>
        </w:rPr>
        <w:t>Departments</w:t>
      </w:r>
      <w:bookmarkEnd w:id="29"/>
      <w:bookmarkEnd w:id="30"/>
      <w:bookmarkEnd w:id="31"/>
      <w:r>
        <w:rPr>
          <w:snapToGrid w:val="0"/>
        </w:rPr>
        <w:t xml:space="preserve"> </w:t>
      </w:r>
    </w:p>
    <w:p w:rsidR="0054225B" w:rsidRDefault="00C2545B">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rsidR="0054225B" w:rsidRDefault="00C2545B">
      <w:pPr>
        <w:pStyle w:val="Subsection"/>
        <w:rPr>
          <w:snapToGrid w:val="0"/>
        </w:rPr>
      </w:pPr>
      <w:r>
        <w:rPr>
          <w:snapToGrid w:val="0"/>
        </w:rPr>
        <w:tab/>
        <w:t>(2)</w:t>
      </w:r>
      <w:r>
        <w:rPr>
          <w:snapToGrid w:val="0"/>
        </w:rPr>
        <w:tab/>
        <w:t>A proclamation made under this section may be varied or cancelled by a subsequent proclamation.</w:t>
      </w:r>
    </w:p>
    <w:p w:rsidR="0054225B" w:rsidRDefault="00C2545B">
      <w:pPr>
        <w:pStyle w:val="Ednotepart"/>
      </w:pPr>
      <w:bookmarkStart w:id="32" w:name="_Toc122752048"/>
      <w:bookmarkStart w:id="33" w:name="_Toc122752084"/>
      <w:bookmarkStart w:id="34" w:name="_Toc123002582"/>
      <w:bookmarkStart w:id="35" w:name="_Toc131395196"/>
      <w:r>
        <w:t>[Part II (s. 8</w:t>
      </w:r>
      <w:r>
        <w:noBreakHyphen/>
        <w:t xml:space="preserve">15) repealed by No. 28 of 2006 s. 300.] </w:t>
      </w:r>
    </w:p>
    <w:p w:rsidR="0054225B" w:rsidRDefault="00C2545B">
      <w:pPr>
        <w:pStyle w:val="Heading2"/>
      </w:pPr>
      <w:bookmarkStart w:id="36" w:name="_Toc139688984"/>
      <w:bookmarkStart w:id="37" w:name="_Toc144183042"/>
      <w:bookmarkStart w:id="38" w:name="_Toc144184684"/>
      <w:bookmarkStart w:id="39" w:name="_Toc147119838"/>
      <w:bookmarkStart w:id="40" w:name="_Toc147199705"/>
      <w:bookmarkStart w:id="41" w:name="_Toc147199729"/>
      <w:r>
        <w:rPr>
          <w:rStyle w:val="CharPartNo"/>
        </w:rPr>
        <w:lastRenderedPageBreak/>
        <w:t>Part III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r>
        <w:rPr>
          <w:rStyle w:val="CharPartText"/>
        </w:rPr>
        <w:t xml:space="preserve"> </w:t>
      </w:r>
    </w:p>
    <w:p w:rsidR="0054225B" w:rsidRDefault="00C2545B">
      <w:pPr>
        <w:pStyle w:val="Heading5"/>
        <w:rPr>
          <w:snapToGrid w:val="0"/>
        </w:rPr>
      </w:pPr>
      <w:bookmarkStart w:id="42" w:name="_Toc421611505"/>
      <w:bookmarkStart w:id="43" w:name="_Toc503062604"/>
      <w:bookmarkStart w:id="44" w:name="_Toc122752049"/>
      <w:bookmarkStart w:id="45" w:name="_Toc147199730"/>
      <w:r>
        <w:rPr>
          <w:rStyle w:val="CharSectno"/>
        </w:rPr>
        <w:t>16</w:t>
      </w:r>
      <w:r>
        <w:rPr>
          <w:snapToGrid w:val="0"/>
        </w:rPr>
        <w:t>.</w:t>
      </w:r>
      <w:r>
        <w:rPr>
          <w:snapToGrid w:val="0"/>
        </w:rPr>
        <w:tab/>
        <w:t>Function of Authority</w:t>
      </w:r>
      <w:bookmarkEnd w:id="42"/>
      <w:bookmarkEnd w:id="43"/>
      <w:bookmarkEnd w:id="44"/>
      <w:bookmarkEnd w:id="45"/>
      <w:r>
        <w:rPr>
          <w:snapToGrid w:val="0"/>
        </w:rPr>
        <w:t xml:space="preserve"> </w:t>
      </w:r>
    </w:p>
    <w:p w:rsidR="0054225B" w:rsidRDefault="00C2545B">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rsidR="0054225B" w:rsidRDefault="00C2545B">
      <w:pPr>
        <w:pStyle w:val="Indenta"/>
        <w:rPr>
          <w:snapToGrid w:val="0"/>
        </w:rPr>
      </w:pPr>
      <w:r>
        <w:rPr>
          <w:snapToGrid w:val="0"/>
        </w:rPr>
        <w:tab/>
        <w:t>(a)</w:t>
      </w:r>
      <w:r>
        <w:rPr>
          <w:snapToGrid w:val="0"/>
        </w:rPr>
        <w:tab/>
        <w:t>purchasing, contracting for the use of, or otherwise acquiring (other than by compulsory acquisition) any land or houses;</w:t>
      </w:r>
    </w:p>
    <w:p w:rsidR="0054225B" w:rsidRDefault="00C2545B">
      <w:pPr>
        <w:pStyle w:val="Indenta"/>
        <w:rPr>
          <w:snapToGrid w:val="0"/>
        </w:rPr>
      </w:pPr>
      <w:r>
        <w:rPr>
          <w:snapToGrid w:val="0"/>
        </w:rPr>
        <w:tab/>
        <w:t>(b)</w:t>
      </w:r>
      <w:r>
        <w:rPr>
          <w:snapToGrid w:val="0"/>
        </w:rPr>
        <w:tab/>
        <w:t>the erection of houses on land acquired by the Authority;</w:t>
      </w:r>
    </w:p>
    <w:p w:rsidR="0054225B" w:rsidRDefault="00C2545B">
      <w:pPr>
        <w:pStyle w:val="Indenta"/>
        <w:rPr>
          <w:snapToGrid w:val="0"/>
        </w:rPr>
      </w:pPr>
      <w:r>
        <w:rPr>
          <w:snapToGrid w:val="0"/>
        </w:rPr>
        <w:tab/>
        <w:t>(c)</w:t>
      </w:r>
      <w:r>
        <w:rPr>
          <w:snapToGrid w:val="0"/>
        </w:rPr>
        <w:tab/>
        <w:t>letting or disposing of houses or land owned by or under the control of the Authority; and</w:t>
      </w:r>
    </w:p>
    <w:p w:rsidR="0054225B" w:rsidRDefault="00C2545B">
      <w:pPr>
        <w:pStyle w:val="Indenta"/>
        <w:rPr>
          <w:snapToGrid w:val="0"/>
        </w:rPr>
      </w:pPr>
      <w:r>
        <w:rPr>
          <w:snapToGrid w:val="0"/>
        </w:rPr>
        <w:tab/>
        <w:t>(d)</w:t>
      </w:r>
      <w:r>
        <w:rPr>
          <w:snapToGrid w:val="0"/>
        </w:rPr>
        <w:tab/>
        <w:t>doing such other things as under this Act are required or permitted to be done by the Authority.</w:t>
      </w:r>
    </w:p>
    <w:p w:rsidR="0054225B" w:rsidRDefault="00C2545B">
      <w:pPr>
        <w:pStyle w:val="Heading5"/>
        <w:rPr>
          <w:snapToGrid w:val="0"/>
        </w:rPr>
      </w:pPr>
      <w:bookmarkStart w:id="46" w:name="_Toc421611506"/>
      <w:bookmarkStart w:id="47" w:name="_Toc503062605"/>
      <w:bookmarkStart w:id="48" w:name="_Toc122752050"/>
      <w:bookmarkStart w:id="49" w:name="_Toc147199731"/>
      <w:r>
        <w:rPr>
          <w:rStyle w:val="CharSectno"/>
        </w:rPr>
        <w:t>17</w:t>
      </w:r>
      <w:r>
        <w:rPr>
          <w:snapToGrid w:val="0"/>
        </w:rPr>
        <w:t>.</w:t>
      </w:r>
      <w:r>
        <w:rPr>
          <w:snapToGrid w:val="0"/>
        </w:rPr>
        <w:tab/>
        <w:t>Transfer to Authority of land and houses</w:t>
      </w:r>
      <w:bookmarkEnd w:id="46"/>
      <w:bookmarkEnd w:id="47"/>
      <w:bookmarkEnd w:id="48"/>
      <w:bookmarkEnd w:id="49"/>
      <w:r>
        <w:rPr>
          <w:snapToGrid w:val="0"/>
        </w:rPr>
        <w:t xml:space="preserve"> </w:t>
      </w:r>
    </w:p>
    <w:p w:rsidR="0054225B" w:rsidRDefault="00C2545B">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rsidR="0054225B" w:rsidRDefault="00C2545B">
      <w:pPr>
        <w:pStyle w:val="Subsection"/>
        <w:rPr>
          <w:snapToGrid w:val="0"/>
        </w:rPr>
      </w:pPr>
      <w:r>
        <w:rPr>
          <w:snapToGrid w:val="0"/>
        </w:rPr>
        <w:tab/>
        <w:t>(2)</w:t>
      </w:r>
      <w:r>
        <w:rPr>
          <w:snapToGrid w:val="0"/>
        </w:rPr>
        <w:tab/>
        <w:t xml:space="preserve">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w:t>
      </w:r>
      <w:r>
        <w:rPr>
          <w:snapToGrid w:val="0"/>
        </w:rPr>
        <w:lastRenderedPageBreak/>
        <w:t>it an obligation or duty, whether financial or otherwise, which the Authority considers it should not undertake or accept.</w:t>
      </w:r>
    </w:p>
    <w:p w:rsidR="0054225B" w:rsidRDefault="00C2545B">
      <w:pPr>
        <w:pStyle w:val="Heading5"/>
        <w:rPr>
          <w:snapToGrid w:val="0"/>
        </w:rPr>
      </w:pPr>
      <w:bookmarkStart w:id="50" w:name="_Toc421611507"/>
      <w:bookmarkStart w:id="51" w:name="_Toc503062606"/>
      <w:bookmarkStart w:id="52" w:name="_Toc122752051"/>
      <w:bookmarkStart w:id="53" w:name="_Toc147199732"/>
      <w:r>
        <w:rPr>
          <w:rStyle w:val="CharSectno"/>
        </w:rPr>
        <w:t>18</w:t>
      </w:r>
      <w:r>
        <w:rPr>
          <w:snapToGrid w:val="0"/>
        </w:rPr>
        <w:t>.</w:t>
      </w:r>
      <w:r>
        <w:rPr>
          <w:snapToGrid w:val="0"/>
        </w:rPr>
        <w:tab/>
        <w:t xml:space="preserve">Application may be made for houses for </w:t>
      </w:r>
      <w:bookmarkEnd w:id="50"/>
      <w:r>
        <w:rPr>
          <w:snapToGrid w:val="0"/>
        </w:rPr>
        <w:t>Department</w:t>
      </w:r>
      <w:bookmarkEnd w:id="51"/>
      <w:bookmarkEnd w:id="52"/>
      <w:bookmarkEnd w:id="53"/>
      <w:r>
        <w:rPr>
          <w:snapToGrid w:val="0"/>
        </w:rPr>
        <w:t xml:space="preserve"> </w:t>
      </w:r>
    </w:p>
    <w:p w:rsidR="0054225B" w:rsidRDefault="00C2545B">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rsidR="0054225B" w:rsidRDefault="00C2545B">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rsidR="0054225B" w:rsidRDefault="00C2545B">
      <w:pPr>
        <w:pStyle w:val="Subsection"/>
        <w:rPr>
          <w:snapToGrid w:val="0"/>
        </w:rPr>
      </w:pPr>
      <w:r>
        <w:rPr>
          <w:snapToGrid w:val="0"/>
        </w:rPr>
        <w:tab/>
        <w:t>(3)</w:t>
      </w:r>
      <w:r>
        <w:rPr>
          <w:snapToGrid w:val="0"/>
        </w:rPr>
        <w:tab/>
        <w:t>For the purpose of exercising its duties under this section the Authority has power and authority — </w:t>
      </w:r>
    </w:p>
    <w:p w:rsidR="0054225B" w:rsidRDefault="00C2545B">
      <w:pPr>
        <w:pStyle w:val="Indenta"/>
        <w:rPr>
          <w:snapToGrid w:val="0"/>
        </w:rPr>
      </w:pPr>
      <w:r>
        <w:rPr>
          <w:snapToGrid w:val="0"/>
        </w:rPr>
        <w:tab/>
        <w:t>(a)</w:t>
      </w:r>
      <w:r>
        <w:rPr>
          <w:snapToGrid w:val="0"/>
        </w:rPr>
        <w:tab/>
        <w:t>to inquire into and consider applications under this section;</w:t>
      </w:r>
    </w:p>
    <w:p w:rsidR="0054225B" w:rsidRDefault="00C2545B">
      <w:pPr>
        <w:pStyle w:val="Indenta"/>
        <w:rPr>
          <w:snapToGrid w:val="0"/>
        </w:rPr>
      </w:pPr>
      <w:r>
        <w:rPr>
          <w:snapToGrid w:val="0"/>
        </w:rPr>
        <w:tab/>
        <w:t>(b)</w:t>
      </w:r>
      <w:r>
        <w:rPr>
          <w:snapToGrid w:val="0"/>
        </w:rPr>
        <w:tab/>
        <w:t>to require any further or other information in respect of any application;</w:t>
      </w:r>
    </w:p>
    <w:p w:rsidR="0054225B" w:rsidRDefault="00C2545B">
      <w:pPr>
        <w:pStyle w:val="Indenta"/>
        <w:rPr>
          <w:snapToGrid w:val="0"/>
        </w:rPr>
      </w:pPr>
      <w:r>
        <w:rPr>
          <w:snapToGrid w:val="0"/>
        </w:rPr>
        <w:tab/>
        <w:t>(c)</w:t>
      </w:r>
      <w:r>
        <w:rPr>
          <w:snapToGrid w:val="0"/>
        </w:rPr>
        <w:tab/>
        <w:t>to approve of any application, either wholly or in part;</w:t>
      </w:r>
    </w:p>
    <w:p w:rsidR="0054225B" w:rsidRDefault="00C2545B">
      <w:pPr>
        <w:pStyle w:val="Indenta"/>
        <w:rPr>
          <w:snapToGrid w:val="0"/>
        </w:rPr>
      </w:pPr>
      <w:r>
        <w:rPr>
          <w:snapToGrid w:val="0"/>
        </w:rPr>
        <w:tab/>
        <w:t>(d)</w:t>
      </w:r>
      <w:r>
        <w:rPr>
          <w:snapToGrid w:val="0"/>
        </w:rPr>
        <w:tab/>
        <w:t>to refuse any application.</w:t>
      </w:r>
    </w:p>
    <w:p w:rsidR="0054225B" w:rsidRDefault="00C2545B">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rsidR="0054225B" w:rsidRDefault="00C2545B">
      <w:pPr>
        <w:pStyle w:val="Footnotesection"/>
      </w:pPr>
      <w:r>
        <w:tab/>
        <w:t>[Section 18 amended by No. 28 of 2006 s. 301.]</w:t>
      </w:r>
    </w:p>
    <w:p w:rsidR="0054225B" w:rsidRDefault="00C2545B">
      <w:pPr>
        <w:pStyle w:val="Heading5"/>
        <w:rPr>
          <w:snapToGrid w:val="0"/>
        </w:rPr>
      </w:pPr>
      <w:bookmarkStart w:id="54" w:name="_Toc421611508"/>
      <w:bookmarkStart w:id="55" w:name="_Toc503062607"/>
      <w:bookmarkStart w:id="56" w:name="_Toc122752052"/>
      <w:bookmarkStart w:id="57" w:name="_Toc147199733"/>
      <w:r>
        <w:rPr>
          <w:rStyle w:val="CharSectno"/>
        </w:rPr>
        <w:lastRenderedPageBreak/>
        <w:t>19</w:t>
      </w:r>
      <w:r>
        <w:rPr>
          <w:snapToGrid w:val="0"/>
        </w:rPr>
        <w:t>.</w:t>
      </w:r>
      <w:r>
        <w:rPr>
          <w:snapToGrid w:val="0"/>
        </w:rPr>
        <w:tab/>
        <w:t>Powers of Authority</w:t>
      </w:r>
      <w:bookmarkEnd w:id="54"/>
      <w:bookmarkEnd w:id="55"/>
      <w:bookmarkEnd w:id="56"/>
      <w:bookmarkEnd w:id="57"/>
      <w:r>
        <w:rPr>
          <w:snapToGrid w:val="0"/>
        </w:rPr>
        <w:t xml:space="preserve"> </w:t>
      </w:r>
    </w:p>
    <w:p w:rsidR="0054225B" w:rsidRDefault="00C2545B">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rsidR="0054225B" w:rsidRDefault="00C2545B">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rsidR="0054225B" w:rsidRDefault="00C2545B">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rsidR="0054225B" w:rsidRDefault="00C2545B">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rsidR="0054225B" w:rsidRDefault="00C2545B">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rsidR="0054225B" w:rsidRDefault="00C2545B">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rsidR="0054225B" w:rsidRDefault="00C2545B">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rsidR="0054225B" w:rsidRDefault="00C2545B">
      <w:pPr>
        <w:pStyle w:val="Indenta"/>
        <w:rPr>
          <w:snapToGrid w:val="0"/>
        </w:rPr>
      </w:pPr>
      <w:r>
        <w:rPr>
          <w:snapToGrid w:val="0"/>
        </w:rPr>
        <w:tab/>
        <w:t>(g)</w:t>
      </w:r>
      <w:r>
        <w:rPr>
          <w:snapToGrid w:val="0"/>
        </w:rPr>
        <w:tab/>
        <w:t xml:space="preserve">to enter into arrangements and agreements with any Department or any Crown instrumentality in regard to the building, maintenance, management, letting or </w:t>
      </w:r>
      <w:r>
        <w:rPr>
          <w:snapToGrid w:val="0"/>
        </w:rPr>
        <w:lastRenderedPageBreak/>
        <w:t>renting of houses; or to any service or thing available from any Department and make such recoup of cost of services as may be arranged;</w:t>
      </w:r>
    </w:p>
    <w:p w:rsidR="0054225B" w:rsidRDefault="00C2545B">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rsidR="0054225B" w:rsidRDefault="00C2545B">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rsidR="0054225B" w:rsidRDefault="00C2545B">
      <w:pPr>
        <w:pStyle w:val="Indenta"/>
        <w:rPr>
          <w:snapToGrid w:val="0"/>
        </w:rPr>
      </w:pPr>
      <w:r>
        <w:rPr>
          <w:snapToGrid w:val="0"/>
        </w:rPr>
        <w:tab/>
        <w:t>(j)</w:t>
      </w:r>
      <w:r>
        <w:rPr>
          <w:snapToGrid w:val="0"/>
        </w:rPr>
        <w:tab/>
        <w:t>to undertake and carry out all other matters connected with this Act generally.</w:t>
      </w:r>
    </w:p>
    <w:p w:rsidR="0054225B" w:rsidRDefault="00C2545B">
      <w:pPr>
        <w:pStyle w:val="Footnotesection"/>
      </w:pPr>
      <w:r>
        <w:tab/>
        <w:t xml:space="preserve">[Section 19 amended by No. 62 of 1987 s. 7; No. 1 of 1995 s. 24; No. 38 of 2005 s. 15; No. 28 of 2006 s. 302.] </w:t>
      </w:r>
    </w:p>
    <w:p w:rsidR="0054225B" w:rsidRDefault="00C2545B">
      <w:pPr>
        <w:pStyle w:val="Heading5"/>
        <w:rPr>
          <w:snapToGrid w:val="0"/>
        </w:rPr>
      </w:pPr>
      <w:bookmarkStart w:id="58" w:name="_Toc421611509"/>
      <w:bookmarkStart w:id="59" w:name="_Toc503062608"/>
      <w:bookmarkStart w:id="60" w:name="_Toc122752053"/>
      <w:bookmarkStart w:id="61" w:name="_Toc147199734"/>
      <w:r>
        <w:rPr>
          <w:rStyle w:val="CharSectno"/>
        </w:rPr>
        <w:t>20</w:t>
      </w:r>
      <w:r>
        <w:rPr>
          <w:snapToGrid w:val="0"/>
        </w:rPr>
        <w:t>.</w:t>
      </w:r>
      <w:r>
        <w:rPr>
          <w:snapToGrid w:val="0"/>
        </w:rPr>
        <w:tab/>
        <w:t>Power to accept gifts</w:t>
      </w:r>
      <w:bookmarkEnd w:id="58"/>
      <w:bookmarkEnd w:id="59"/>
      <w:bookmarkEnd w:id="60"/>
      <w:bookmarkEnd w:id="61"/>
      <w:r>
        <w:rPr>
          <w:snapToGrid w:val="0"/>
        </w:rPr>
        <w:t xml:space="preserve"> </w:t>
      </w:r>
    </w:p>
    <w:p w:rsidR="0054225B" w:rsidRDefault="00C2545B">
      <w:pPr>
        <w:pStyle w:val="Subsection"/>
        <w:rPr>
          <w:snapToGrid w:val="0"/>
        </w:rPr>
      </w:pPr>
      <w:r>
        <w:rPr>
          <w:snapToGrid w:val="0"/>
        </w:rPr>
        <w:tab/>
        <w:t>(1)</w:t>
      </w:r>
      <w:r>
        <w:rPr>
          <w:snapToGrid w:val="0"/>
        </w:rPr>
        <w:tab/>
        <w:t>For the purposes of this Act, the Authority may — </w:t>
      </w:r>
    </w:p>
    <w:p w:rsidR="0054225B" w:rsidRDefault="00C2545B">
      <w:pPr>
        <w:pStyle w:val="Indenta"/>
        <w:rPr>
          <w:snapToGrid w:val="0"/>
        </w:rPr>
      </w:pPr>
      <w:r>
        <w:rPr>
          <w:snapToGrid w:val="0"/>
        </w:rPr>
        <w:tab/>
        <w:t>(a)</w:t>
      </w:r>
      <w:r>
        <w:rPr>
          <w:snapToGrid w:val="0"/>
        </w:rPr>
        <w:tab/>
        <w:t>accept any absolute gift, devise or bequest of real or personal property; or</w:t>
      </w:r>
    </w:p>
    <w:p w:rsidR="0054225B" w:rsidRDefault="00C2545B">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rsidR="0054225B" w:rsidRDefault="00C2545B">
      <w:pPr>
        <w:pStyle w:val="Subsection"/>
        <w:rPr>
          <w:snapToGrid w:val="0"/>
        </w:rPr>
      </w:pPr>
      <w:r>
        <w:rPr>
          <w:snapToGrid w:val="0"/>
        </w:rPr>
        <w:tab/>
        <w:t>(2)</w:t>
      </w:r>
      <w:r>
        <w:rPr>
          <w:snapToGrid w:val="0"/>
        </w:rPr>
        <w:tab/>
        <w:t xml:space="preserve">If the Authority receives any gift, devise or bequest for the purpose of assisting it to provide houses for Government employees and that gift, devise or bequest is subject to any trust, condition or stipulation which cannot by reason of any other </w:t>
      </w:r>
      <w:r>
        <w:rPr>
          <w:snapToGrid w:val="0"/>
        </w:rPr>
        <w:lastRenderedPageBreak/>
        <w:t>provision of this Act be given effect to, the Authority may, notwithstanding that provision, give effect to the trust, condition or stipulation if it is otherwise in accordance with law.</w:t>
      </w:r>
    </w:p>
    <w:p w:rsidR="0054225B" w:rsidRDefault="00C2545B">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rsidR="0054225B" w:rsidRDefault="00C2545B">
      <w:pPr>
        <w:pStyle w:val="Ednotesection"/>
      </w:pPr>
      <w:bookmarkStart w:id="62" w:name="_Toc122752055"/>
      <w:bookmarkStart w:id="63" w:name="_Toc122752091"/>
      <w:bookmarkStart w:id="64" w:name="_Toc123002589"/>
      <w:bookmarkStart w:id="65" w:name="_Toc131395203"/>
      <w:r>
        <w:t>[</w:t>
      </w:r>
      <w:r>
        <w:rPr>
          <w:b/>
        </w:rPr>
        <w:t>21.</w:t>
      </w:r>
      <w:r>
        <w:tab/>
        <w:t xml:space="preserve">Repealed by No. 28 of 2006 s. 303.] </w:t>
      </w:r>
    </w:p>
    <w:p w:rsidR="0054225B" w:rsidRDefault="00C2545B">
      <w:pPr>
        <w:pStyle w:val="Heading2"/>
      </w:pPr>
      <w:bookmarkStart w:id="66" w:name="_Toc139688990"/>
      <w:bookmarkStart w:id="67" w:name="_Toc144183048"/>
      <w:bookmarkStart w:id="68" w:name="_Toc144184690"/>
      <w:bookmarkStart w:id="69" w:name="_Toc147119844"/>
      <w:bookmarkStart w:id="70" w:name="_Toc147199711"/>
      <w:bookmarkStart w:id="71" w:name="_Toc147199735"/>
      <w:r>
        <w:rPr>
          <w:rStyle w:val="CharPartNo"/>
        </w:rPr>
        <w:lastRenderedPageBreak/>
        <w:t>Part IV</w:t>
      </w:r>
      <w:r>
        <w:rPr>
          <w:rStyle w:val="CharDivNo"/>
        </w:rPr>
        <w:t> </w:t>
      </w:r>
      <w:r>
        <w:t>—</w:t>
      </w:r>
      <w:r>
        <w:rPr>
          <w:rStyle w:val="CharDivText"/>
        </w:rPr>
        <w:t> </w:t>
      </w:r>
      <w:r>
        <w:rPr>
          <w:rStyle w:val="CharPartText"/>
        </w:rPr>
        <w:t>Finance</w:t>
      </w:r>
      <w:bookmarkEnd w:id="62"/>
      <w:bookmarkEnd w:id="63"/>
      <w:bookmarkEnd w:id="64"/>
      <w:bookmarkEnd w:id="65"/>
      <w:bookmarkEnd w:id="66"/>
      <w:bookmarkEnd w:id="67"/>
      <w:bookmarkEnd w:id="68"/>
      <w:bookmarkEnd w:id="69"/>
      <w:bookmarkEnd w:id="70"/>
      <w:bookmarkEnd w:id="71"/>
      <w:r>
        <w:rPr>
          <w:rStyle w:val="CharPartText"/>
        </w:rPr>
        <w:t xml:space="preserve"> </w:t>
      </w:r>
    </w:p>
    <w:p w:rsidR="0054225B" w:rsidRDefault="00C2545B">
      <w:pPr>
        <w:pStyle w:val="Heading5"/>
        <w:rPr>
          <w:snapToGrid w:val="0"/>
        </w:rPr>
      </w:pPr>
      <w:bookmarkStart w:id="72" w:name="_Toc421611511"/>
      <w:bookmarkStart w:id="73" w:name="_Toc503062610"/>
      <w:bookmarkStart w:id="74" w:name="_Toc122752056"/>
      <w:bookmarkStart w:id="75" w:name="_Toc147199736"/>
      <w:r>
        <w:rPr>
          <w:rStyle w:val="CharSectno"/>
        </w:rPr>
        <w:t>22</w:t>
      </w:r>
      <w:r>
        <w:rPr>
          <w:snapToGrid w:val="0"/>
        </w:rPr>
        <w:t>.</w:t>
      </w:r>
      <w:r>
        <w:rPr>
          <w:snapToGrid w:val="0"/>
        </w:rPr>
        <w:tab/>
        <w:t>Power to borrow money</w:t>
      </w:r>
      <w:bookmarkEnd w:id="72"/>
      <w:bookmarkEnd w:id="73"/>
      <w:bookmarkEnd w:id="74"/>
      <w:bookmarkEnd w:id="75"/>
      <w:r>
        <w:rPr>
          <w:snapToGrid w:val="0"/>
        </w:rPr>
        <w:t xml:space="preserve"> </w:t>
      </w:r>
    </w:p>
    <w:p w:rsidR="0054225B" w:rsidRDefault="00C2545B">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rsidR="0054225B" w:rsidRDefault="00C2545B">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54225B" w:rsidRDefault="00C2545B">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rsidR="0054225B" w:rsidRDefault="00C2545B">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54225B" w:rsidRDefault="00C2545B">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rsidR="0054225B" w:rsidRDefault="00C2545B">
      <w:pPr>
        <w:pStyle w:val="Heading5"/>
        <w:rPr>
          <w:snapToGrid w:val="0"/>
        </w:rPr>
      </w:pPr>
      <w:bookmarkStart w:id="76" w:name="_Toc421611512"/>
      <w:bookmarkStart w:id="77" w:name="_Toc503062611"/>
      <w:bookmarkStart w:id="78" w:name="_Toc122752057"/>
      <w:bookmarkStart w:id="79" w:name="_Toc147199737"/>
      <w:r>
        <w:rPr>
          <w:rStyle w:val="CharSectno"/>
        </w:rPr>
        <w:t>23</w:t>
      </w:r>
      <w:r>
        <w:rPr>
          <w:snapToGrid w:val="0"/>
        </w:rPr>
        <w:t>.</w:t>
      </w:r>
      <w:r>
        <w:rPr>
          <w:snapToGrid w:val="0"/>
        </w:rPr>
        <w:tab/>
        <w:t>Funds of Authority</w:t>
      </w:r>
      <w:bookmarkEnd w:id="76"/>
      <w:bookmarkEnd w:id="77"/>
      <w:bookmarkEnd w:id="78"/>
      <w:bookmarkEnd w:id="79"/>
      <w:r>
        <w:rPr>
          <w:snapToGrid w:val="0"/>
        </w:rPr>
        <w:t xml:space="preserve"> </w:t>
      </w:r>
    </w:p>
    <w:p w:rsidR="0054225B" w:rsidRDefault="00C2545B">
      <w:pPr>
        <w:pStyle w:val="Subsection"/>
        <w:rPr>
          <w:snapToGrid w:val="0"/>
        </w:rPr>
      </w:pPr>
      <w:r>
        <w:rPr>
          <w:snapToGrid w:val="0"/>
        </w:rPr>
        <w:tab/>
      </w:r>
      <w:r>
        <w:rPr>
          <w:snapToGrid w:val="0"/>
        </w:rPr>
        <w:tab/>
        <w:t>The funds available for the purpose of enabling the Authority to carry out its functions and powers under this Act consist of — </w:t>
      </w:r>
    </w:p>
    <w:p w:rsidR="0054225B" w:rsidRDefault="00C2545B">
      <w:pPr>
        <w:pStyle w:val="Indenta"/>
        <w:rPr>
          <w:snapToGrid w:val="0"/>
        </w:rPr>
      </w:pPr>
      <w:r>
        <w:rPr>
          <w:snapToGrid w:val="0"/>
        </w:rPr>
        <w:tab/>
        <w:t>(a)</w:t>
      </w:r>
      <w:r>
        <w:rPr>
          <w:snapToGrid w:val="0"/>
        </w:rPr>
        <w:tab/>
        <w:t>moneys from time to time appropriated by Parliament;</w:t>
      </w:r>
    </w:p>
    <w:p w:rsidR="0054225B" w:rsidRDefault="00C2545B">
      <w:pPr>
        <w:pStyle w:val="Indenta"/>
        <w:rPr>
          <w:snapToGrid w:val="0"/>
        </w:rPr>
      </w:pPr>
      <w:r>
        <w:rPr>
          <w:snapToGrid w:val="0"/>
        </w:rPr>
        <w:tab/>
        <w:t>(b)</w:t>
      </w:r>
      <w:r>
        <w:rPr>
          <w:snapToGrid w:val="0"/>
        </w:rPr>
        <w:tab/>
        <w:t>moneys borrowed by the Authority under the powers conferred by this Act;</w:t>
      </w:r>
    </w:p>
    <w:p w:rsidR="0054225B" w:rsidRDefault="00C2545B">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rsidR="0054225B" w:rsidRDefault="00C2545B">
      <w:pPr>
        <w:pStyle w:val="Indenta"/>
        <w:rPr>
          <w:snapToGrid w:val="0"/>
        </w:rPr>
      </w:pPr>
      <w:r>
        <w:rPr>
          <w:snapToGrid w:val="0"/>
        </w:rPr>
        <w:tab/>
        <w:t>(d)</w:t>
      </w:r>
      <w:r>
        <w:rPr>
          <w:snapToGrid w:val="0"/>
        </w:rPr>
        <w:tab/>
        <w:t>moneys received by way of gifts or legacies for the general purposes of this Act; and</w:t>
      </w:r>
    </w:p>
    <w:p w:rsidR="0054225B" w:rsidRDefault="00C2545B">
      <w:pPr>
        <w:pStyle w:val="Indenta"/>
        <w:rPr>
          <w:snapToGrid w:val="0"/>
        </w:rPr>
      </w:pPr>
      <w:r>
        <w:rPr>
          <w:snapToGrid w:val="0"/>
        </w:rPr>
        <w:lastRenderedPageBreak/>
        <w:tab/>
        <w:t>(e)</w:t>
      </w:r>
      <w:r>
        <w:rPr>
          <w:snapToGrid w:val="0"/>
        </w:rPr>
        <w:tab/>
        <w:t>moneys received by the Authority in any manner and from any source as part of its general revenue, including short term borrowings and temporary advances.</w:t>
      </w:r>
    </w:p>
    <w:p w:rsidR="0054225B" w:rsidRDefault="00C2545B">
      <w:pPr>
        <w:pStyle w:val="Footnotesection"/>
      </w:pPr>
      <w:r>
        <w:tab/>
        <w:t>[Section 23 amended by No. 28 of 2006 s. 304.]</w:t>
      </w:r>
    </w:p>
    <w:p w:rsidR="0054225B" w:rsidRDefault="00C2545B">
      <w:pPr>
        <w:pStyle w:val="Heading5"/>
        <w:rPr>
          <w:snapToGrid w:val="0"/>
        </w:rPr>
      </w:pPr>
      <w:bookmarkStart w:id="80" w:name="_Toc421611513"/>
      <w:bookmarkStart w:id="81" w:name="_Toc503062612"/>
      <w:bookmarkStart w:id="82" w:name="_Toc122752058"/>
      <w:bookmarkStart w:id="83" w:name="_Toc147199738"/>
      <w:r>
        <w:rPr>
          <w:rStyle w:val="CharSectno"/>
        </w:rPr>
        <w:t>24</w:t>
      </w:r>
      <w:r>
        <w:rPr>
          <w:snapToGrid w:val="0"/>
        </w:rPr>
        <w:t>.</w:t>
      </w:r>
      <w:r>
        <w:rPr>
          <w:snapToGrid w:val="0"/>
        </w:rPr>
        <w:tab/>
        <w:t>Establishment of Government Employees’ Housing Fund</w:t>
      </w:r>
      <w:bookmarkEnd w:id="80"/>
      <w:bookmarkEnd w:id="81"/>
      <w:bookmarkEnd w:id="82"/>
      <w:bookmarkEnd w:id="83"/>
      <w:r>
        <w:rPr>
          <w:snapToGrid w:val="0"/>
        </w:rPr>
        <w:t xml:space="preserve"> </w:t>
      </w:r>
    </w:p>
    <w:p w:rsidR="0054225B" w:rsidRDefault="00C2545B">
      <w:pPr>
        <w:pStyle w:val="Subsection"/>
        <w:rPr>
          <w:snapToGrid w:val="0"/>
        </w:rPr>
      </w:pPr>
      <w:r>
        <w:rPr>
          <w:snapToGrid w:val="0"/>
        </w:rPr>
        <w:tab/>
        <w:t>(1)</w:t>
      </w:r>
      <w:r>
        <w:rPr>
          <w:snapToGrid w:val="0"/>
        </w:rPr>
        <w:tab/>
        <w:t xml:space="preserve">For the purposes of administering this Act there shall be established, as part of the Trust Fund constituted under section 9 of the </w:t>
      </w:r>
      <w:r>
        <w:rPr>
          <w:i/>
          <w:snapToGrid w:val="0"/>
        </w:rPr>
        <w:t>Financial Administration and Audit Act 1985</w:t>
      </w:r>
      <w:r>
        <w:rPr>
          <w:snapToGrid w:val="0"/>
        </w:rPr>
        <w:t>, an account to be called the “Government Employees’ Housing Fund” to which shall be credited all moneys received by or for the Authority and to which shall be charged all costs of operation and administration of this Act.</w:t>
      </w:r>
    </w:p>
    <w:p w:rsidR="0054225B" w:rsidRDefault="00C2545B">
      <w:pPr>
        <w:pStyle w:val="Subsection"/>
        <w:rPr>
          <w:snapToGrid w:val="0"/>
        </w:rPr>
      </w:pPr>
      <w:r>
        <w:rPr>
          <w:snapToGrid w:val="0"/>
        </w:rPr>
        <w:tab/>
        <w:t>(2)</w:t>
      </w:r>
      <w:r>
        <w:rPr>
          <w:snapToGrid w:val="0"/>
        </w:rPr>
        <w:tab/>
        <w:t>The Fund shall be controlled by the Authority and may be operated upon for the purposes in such manner as the Treasurer approves from time to time.</w:t>
      </w:r>
    </w:p>
    <w:p w:rsidR="0054225B" w:rsidRDefault="00C2545B">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rsidR="0054225B" w:rsidRDefault="00C2545B">
      <w:pPr>
        <w:pStyle w:val="Ednotesubsection"/>
      </w:pPr>
      <w:r>
        <w:tab/>
        <w:t>[(4)</w:t>
      </w:r>
      <w:r>
        <w:tab/>
        <w:t>repealed]</w:t>
      </w:r>
    </w:p>
    <w:p w:rsidR="0054225B" w:rsidRDefault="00C2545B">
      <w:pPr>
        <w:pStyle w:val="Subsection"/>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rsidR="0054225B" w:rsidRDefault="00C2545B">
      <w:pPr>
        <w:pStyle w:val="Footnotesection"/>
        <w:spacing w:before="100"/>
        <w:ind w:left="890" w:hanging="890"/>
      </w:pPr>
      <w:r>
        <w:tab/>
        <w:t xml:space="preserve">[Section 24 amended by No. 98 of 1985 s. 3; No. 49 of 1996 s. 64; No. 28 of 2006 s. 305; Correction to reprint in Gazette 9 May 2003 p. 1619.] </w:t>
      </w:r>
    </w:p>
    <w:p w:rsidR="0054225B" w:rsidRDefault="00C2545B">
      <w:pPr>
        <w:pStyle w:val="Heading2"/>
      </w:pPr>
      <w:bookmarkStart w:id="84" w:name="_Toc122752059"/>
      <w:bookmarkStart w:id="85" w:name="_Toc122752095"/>
      <w:bookmarkStart w:id="86" w:name="_Toc123002593"/>
      <w:bookmarkStart w:id="87" w:name="_Toc131395207"/>
      <w:bookmarkStart w:id="88" w:name="_Toc139688994"/>
      <w:bookmarkStart w:id="89" w:name="_Toc144183052"/>
      <w:bookmarkStart w:id="90" w:name="_Toc144184694"/>
      <w:bookmarkStart w:id="91" w:name="_Toc147119848"/>
      <w:bookmarkStart w:id="92" w:name="_Toc147199715"/>
      <w:bookmarkStart w:id="93" w:name="_Toc147199739"/>
      <w:r>
        <w:rPr>
          <w:rStyle w:val="CharPartNo"/>
        </w:rPr>
        <w:lastRenderedPageBreak/>
        <w:t>Part V</w:t>
      </w:r>
      <w:r>
        <w:rPr>
          <w:rStyle w:val="CharDivNo"/>
        </w:rPr>
        <w:t> </w:t>
      </w:r>
      <w:r>
        <w:t>—</w:t>
      </w:r>
      <w:r>
        <w:rPr>
          <w:rStyle w:val="CharDivText"/>
        </w:rPr>
        <w:t> </w:t>
      </w:r>
      <w:r>
        <w:rPr>
          <w:rStyle w:val="CharPartText"/>
        </w:rPr>
        <w:t>Miscellaneous</w:t>
      </w:r>
      <w:bookmarkEnd w:id="84"/>
      <w:bookmarkEnd w:id="85"/>
      <w:bookmarkEnd w:id="86"/>
      <w:bookmarkEnd w:id="87"/>
      <w:bookmarkEnd w:id="88"/>
      <w:bookmarkEnd w:id="89"/>
      <w:bookmarkEnd w:id="90"/>
      <w:bookmarkEnd w:id="91"/>
      <w:bookmarkEnd w:id="92"/>
      <w:bookmarkEnd w:id="93"/>
      <w:r>
        <w:rPr>
          <w:rStyle w:val="CharPartText"/>
        </w:rPr>
        <w:t xml:space="preserve"> </w:t>
      </w:r>
    </w:p>
    <w:p w:rsidR="0054225B" w:rsidRDefault="00C2545B">
      <w:pPr>
        <w:pStyle w:val="Ednotesection"/>
      </w:pPr>
      <w:r>
        <w:t>[</w:t>
      </w:r>
      <w:r>
        <w:rPr>
          <w:b/>
        </w:rPr>
        <w:t>25.</w:t>
      </w:r>
      <w:r>
        <w:tab/>
        <w:t xml:space="preserve">Repealed by No. 28 of 2006 s. 306.] </w:t>
      </w:r>
    </w:p>
    <w:p w:rsidR="0054225B" w:rsidRDefault="00C2545B">
      <w:pPr>
        <w:pStyle w:val="Ednotesection"/>
      </w:pPr>
      <w:r>
        <w:t>[</w:t>
      </w:r>
      <w:r>
        <w:rPr>
          <w:b/>
        </w:rPr>
        <w:t>26.</w:t>
      </w:r>
      <w:r>
        <w:tab/>
        <w:t xml:space="preserve">Repealed by No. 98 of 1985 s. 3.] </w:t>
      </w:r>
    </w:p>
    <w:p w:rsidR="0054225B" w:rsidRDefault="00C2545B">
      <w:pPr>
        <w:pStyle w:val="Heading5"/>
        <w:rPr>
          <w:snapToGrid w:val="0"/>
        </w:rPr>
      </w:pPr>
      <w:bookmarkStart w:id="94" w:name="_Toc421611515"/>
      <w:bookmarkStart w:id="95" w:name="_Toc503062614"/>
      <w:bookmarkStart w:id="96" w:name="_Toc122752061"/>
      <w:bookmarkStart w:id="97" w:name="_Toc147199740"/>
      <w:r>
        <w:rPr>
          <w:rStyle w:val="CharSectno"/>
        </w:rPr>
        <w:t>27</w:t>
      </w:r>
      <w:r>
        <w:rPr>
          <w:snapToGrid w:val="0"/>
        </w:rPr>
        <w:t>.</w:t>
      </w:r>
      <w:r>
        <w:rPr>
          <w:snapToGrid w:val="0"/>
        </w:rPr>
        <w:tab/>
        <w:t>Exemption from personal liability</w:t>
      </w:r>
      <w:bookmarkEnd w:id="94"/>
      <w:bookmarkEnd w:id="95"/>
      <w:bookmarkEnd w:id="96"/>
      <w:bookmarkEnd w:id="97"/>
      <w:r>
        <w:rPr>
          <w:snapToGrid w:val="0"/>
        </w:rPr>
        <w:t xml:space="preserve"> </w:t>
      </w:r>
    </w:p>
    <w:p w:rsidR="0054225B" w:rsidRDefault="00C2545B">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rsidR="0054225B" w:rsidRDefault="00C2545B">
      <w:pPr>
        <w:pStyle w:val="Heading5"/>
        <w:rPr>
          <w:snapToGrid w:val="0"/>
        </w:rPr>
      </w:pPr>
      <w:bookmarkStart w:id="98" w:name="_Toc421611516"/>
      <w:bookmarkStart w:id="99" w:name="_Toc503062615"/>
      <w:bookmarkStart w:id="100" w:name="_Toc122752062"/>
      <w:bookmarkStart w:id="101" w:name="_Toc147199741"/>
      <w:r>
        <w:rPr>
          <w:rStyle w:val="CharSectno"/>
        </w:rPr>
        <w:t>28</w:t>
      </w:r>
      <w:r>
        <w:rPr>
          <w:snapToGrid w:val="0"/>
        </w:rPr>
        <w:t>.</w:t>
      </w:r>
      <w:r>
        <w:rPr>
          <w:snapToGrid w:val="0"/>
        </w:rPr>
        <w:tab/>
        <w:t>Determination of tenancy</w:t>
      </w:r>
      <w:bookmarkEnd w:id="98"/>
      <w:bookmarkEnd w:id="99"/>
      <w:bookmarkEnd w:id="100"/>
      <w:bookmarkEnd w:id="101"/>
      <w:r>
        <w:rPr>
          <w:snapToGrid w:val="0"/>
        </w:rPr>
        <w:t xml:space="preserve"> </w:t>
      </w:r>
    </w:p>
    <w:p w:rsidR="0054225B" w:rsidRDefault="00C2545B">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rsidR="0054225B" w:rsidRDefault="00C2545B">
      <w:pPr>
        <w:pStyle w:val="Indenta"/>
        <w:rPr>
          <w:snapToGrid w:val="0"/>
        </w:rPr>
      </w:pPr>
      <w:r>
        <w:rPr>
          <w:snapToGrid w:val="0"/>
        </w:rPr>
        <w:tab/>
        <w:t>(a)</w:t>
      </w:r>
      <w:r>
        <w:rPr>
          <w:snapToGrid w:val="0"/>
        </w:rPr>
        <w:tab/>
        <w:t>makes default in payment of any instalment of rent for 14 days after the day upon which that instalment became due;</w:t>
      </w:r>
    </w:p>
    <w:p w:rsidR="0054225B" w:rsidRDefault="00C2545B">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rsidR="0054225B" w:rsidRDefault="00C2545B">
      <w:pPr>
        <w:pStyle w:val="Indenta"/>
        <w:rPr>
          <w:snapToGrid w:val="0"/>
        </w:rPr>
      </w:pPr>
      <w:r>
        <w:rPr>
          <w:snapToGrid w:val="0"/>
        </w:rPr>
        <w:tab/>
        <w:t>(c)</w:t>
      </w:r>
      <w:r>
        <w:rPr>
          <w:snapToGrid w:val="0"/>
        </w:rPr>
        <w:tab/>
        <w:t>ceases to be an employee in a Department; or</w:t>
      </w:r>
    </w:p>
    <w:p w:rsidR="0054225B" w:rsidRDefault="00C2545B">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rsidR="0054225B" w:rsidRDefault="00C2545B">
      <w:pPr>
        <w:pStyle w:val="Subsection"/>
        <w:rPr>
          <w:snapToGrid w:val="0"/>
        </w:rPr>
      </w:pPr>
      <w:r>
        <w:rPr>
          <w:snapToGrid w:val="0"/>
        </w:rPr>
        <w:tab/>
        <w:t>(2)</w:t>
      </w:r>
      <w:r>
        <w:rPr>
          <w:snapToGrid w:val="0"/>
        </w:rPr>
        <w:tab/>
        <w:t xml:space="preserve">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w:t>
      </w:r>
      <w:r>
        <w:rPr>
          <w:snapToGrid w:val="0"/>
        </w:rPr>
        <w:lastRenderedPageBreak/>
        <w:t>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rsidR="0054225B" w:rsidRDefault="00C2545B">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rsidR="0054225B" w:rsidRDefault="00C2545B">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rsidR="0054225B" w:rsidRDefault="00C2545B">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rsidR="0054225B" w:rsidRDefault="00C2545B">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rsidR="0054225B" w:rsidRDefault="00C2545B">
      <w:pPr>
        <w:pStyle w:val="Indenta"/>
        <w:rPr>
          <w:snapToGrid w:val="0"/>
        </w:rPr>
      </w:pPr>
      <w:r>
        <w:rPr>
          <w:snapToGrid w:val="0"/>
        </w:rPr>
        <w:tab/>
        <w:t>(c)</w:t>
      </w:r>
      <w:r>
        <w:rPr>
          <w:snapToGrid w:val="0"/>
        </w:rPr>
        <w:tab/>
        <w:t>a person entitled to — </w:t>
      </w:r>
    </w:p>
    <w:p w:rsidR="0054225B" w:rsidRDefault="00C2545B">
      <w:pPr>
        <w:pStyle w:val="Indenti"/>
        <w:rPr>
          <w:snapToGrid w:val="0"/>
        </w:rPr>
      </w:pPr>
      <w:r>
        <w:rPr>
          <w:snapToGrid w:val="0"/>
        </w:rPr>
        <w:tab/>
        <w:t>(i)</w:t>
      </w:r>
      <w:r>
        <w:rPr>
          <w:snapToGrid w:val="0"/>
        </w:rPr>
        <w:tab/>
        <w:t>receive the rent of the land;</w:t>
      </w:r>
    </w:p>
    <w:p w:rsidR="0054225B" w:rsidRDefault="00C2545B">
      <w:pPr>
        <w:pStyle w:val="Indenti"/>
        <w:rPr>
          <w:snapToGrid w:val="0"/>
        </w:rPr>
      </w:pPr>
      <w:r>
        <w:rPr>
          <w:snapToGrid w:val="0"/>
        </w:rPr>
        <w:tab/>
        <w:t>(ii)</w:t>
      </w:r>
      <w:r>
        <w:rPr>
          <w:snapToGrid w:val="0"/>
        </w:rPr>
        <w:tab/>
        <w:t>receive the rent of the land if the land were let at a rent; or</w:t>
      </w:r>
    </w:p>
    <w:p w:rsidR="0054225B" w:rsidRDefault="00C2545B">
      <w:pPr>
        <w:pStyle w:val="Indenti"/>
        <w:rPr>
          <w:snapToGrid w:val="0"/>
        </w:rPr>
      </w:pPr>
      <w:r>
        <w:rPr>
          <w:snapToGrid w:val="0"/>
        </w:rPr>
        <w:tab/>
        <w:t>(iii)</w:t>
      </w:r>
      <w:r>
        <w:rPr>
          <w:snapToGrid w:val="0"/>
        </w:rPr>
        <w:tab/>
        <w:t xml:space="preserve">possession of the land for the time being as a beneficiary under a deceased estate or as a life tenant; </w:t>
      </w:r>
    </w:p>
    <w:p w:rsidR="0054225B" w:rsidRDefault="00C2545B">
      <w:pPr>
        <w:pStyle w:val="Indenta"/>
        <w:rPr>
          <w:snapToGrid w:val="0"/>
        </w:rPr>
      </w:pPr>
      <w:r>
        <w:rPr>
          <w:snapToGrid w:val="0"/>
        </w:rPr>
        <w:tab/>
      </w:r>
      <w:r>
        <w:rPr>
          <w:snapToGrid w:val="0"/>
        </w:rPr>
        <w:tab/>
        <w:t>or</w:t>
      </w:r>
    </w:p>
    <w:p w:rsidR="0054225B" w:rsidRDefault="00C2545B">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rsidR="0054225B" w:rsidRDefault="00C2545B">
      <w:pPr>
        <w:pStyle w:val="Footnotesection"/>
      </w:pPr>
      <w:r>
        <w:tab/>
        <w:t>[Section 28 amended by No. 62 of 1987 s. 8; No. 28 of 2003 s. 71.]</w:t>
      </w:r>
    </w:p>
    <w:p w:rsidR="0054225B" w:rsidRDefault="00C2545B">
      <w:pPr>
        <w:pStyle w:val="Heading5"/>
        <w:rPr>
          <w:snapToGrid w:val="0"/>
        </w:rPr>
      </w:pPr>
      <w:bookmarkStart w:id="102" w:name="_Toc421611517"/>
      <w:bookmarkStart w:id="103" w:name="_Toc503062616"/>
      <w:bookmarkStart w:id="104" w:name="_Toc122752063"/>
      <w:bookmarkStart w:id="105" w:name="_Toc147199742"/>
      <w:r>
        <w:rPr>
          <w:rStyle w:val="CharSectno"/>
        </w:rPr>
        <w:lastRenderedPageBreak/>
        <w:t>29</w:t>
      </w:r>
      <w:r>
        <w:rPr>
          <w:snapToGrid w:val="0"/>
        </w:rPr>
        <w:t>.</w:t>
      </w:r>
      <w:r>
        <w:rPr>
          <w:snapToGrid w:val="0"/>
        </w:rPr>
        <w:tab/>
        <w:t>Regulations</w:t>
      </w:r>
      <w:bookmarkEnd w:id="102"/>
      <w:bookmarkEnd w:id="103"/>
      <w:bookmarkEnd w:id="104"/>
      <w:bookmarkEnd w:id="105"/>
      <w:r>
        <w:rPr>
          <w:snapToGrid w:val="0"/>
        </w:rPr>
        <w:t xml:space="preserve"> </w:t>
      </w:r>
    </w:p>
    <w:p w:rsidR="0054225B" w:rsidRDefault="00C2545B">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rsidR="0054225B" w:rsidRDefault="00C2545B">
      <w:pPr>
        <w:pStyle w:val="Subsection"/>
        <w:rPr>
          <w:snapToGrid w:val="0"/>
        </w:rPr>
      </w:pPr>
      <w:r>
        <w:rPr>
          <w:snapToGrid w:val="0"/>
        </w:rPr>
        <w:tab/>
        <w:t>(2)</w:t>
      </w:r>
      <w:r>
        <w:rPr>
          <w:snapToGrid w:val="0"/>
        </w:rPr>
        <w:tab/>
        <w:t>Regulations made under this Act may impose a fine of $40 for the breach of any regulation.</w:t>
      </w:r>
    </w:p>
    <w:p w:rsidR="0054225B" w:rsidRDefault="00C2545B">
      <w:pPr>
        <w:pStyle w:val="Footnotesection"/>
      </w:pPr>
      <w:bookmarkStart w:id="106" w:name="_Toc421611518"/>
      <w:r>
        <w:tab/>
        <w:t>[Section 29 amended by No. 113 of 1965 s. 8(1).]</w:t>
      </w:r>
    </w:p>
    <w:p w:rsidR="0054225B" w:rsidRDefault="00C2545B">
      <w:pPr>
        <w:pStyle w:val="Heading5"/>
        <w:rPr>
          <w:snapToGrid w:val="0"/>
        </w:rPr>
      </w:pPr>
      <w:bookmarkStart w:id="107" w:name="_Toc503062617"/>
      <w:bookmarkStart w:id="108" w:name="_Toc122752064"/>
      <w:bookmarkStart w:id="109" w:name="_Toc147199743"/>
      <w:r>
        <w:rPr>
          <w:rStyle w:val="CharSectno"/>
        </w:rPr>
        <w:t>30</w:t>
      </w:r>
      <w:r>
        <w:rPr>
          <w:snapToGrid w:val="0"/>
        </w:rPr>
        <w:t>.</w:t>
      </w:r>
      <w:r>
        <w:rPr>
          <w:snapToGrid w:val="0"/>
        </w:rPr>
        <w:tab/>
        <w:t>Review of Act</w:t>
      </w:r>
      <w:bookmarkEnd w:id="106"/>
      <w:bookmarkEnd w:id="107"/>
      <w:bookmarkEnd w:id="108"/>
      <w:bookmarkEnd w:id="109"/>
      <w:r>
        <w:rPr>
          <w:snapToGrid w:val="0"/>
        </w:rPr>
        <w:t xml:space="preserve"> </w:t>
      </w:r>
    </w:p>
    <w:p w:rsidR="0054225B" w:rsidRDefault="00C2545B">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rsidR="0054225B" w:rsidRDefault="00C2545B">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rsidR="0054225B" w:rsidRDefault="00C2545B">
      <w:pPr>
        <w:pStyle w:val="Footnotesection"/>
      </w:pPr>
      <w:r>
        <w:tab/>
        <w:t xml:space="preserve">[Section 30 inserted by No. 62 of 1987 s. 9.] </w:t>
      </w:r>
    </w:p>
    <w:p w:rsidR="0054225B" w:rsidRDefault="0054225B">
      <w:pPr>
        <w:sectPr w:rsidR="0054225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4225B" w:rsidRDefault="00C2545B">
      <w:pPr>
        <w:pStyle w:val="nHeading2"/>
      </w:pPr>
      <w:bookmarkStart w:id="110" w:name="_Toc89163345"/>
      <w:bookmarkStart w:id="111" w:name="_Toc92789104"/>
      <w:bookmarkStart w:id="112" w:name="_Toc93305511"/>
      <w:bookmarkStart w:id="113" w:name="_Toc101845082"/>
      <w:bookmarkStart w:id="114" w:name="_Toc142809325"/>
      <w:bookmarkStart w:id="115" w:name="_Toc147119853"/>
      <w:bookmarkStart w:id="116" w:name="_Toc147199720"/>
      <w:bookmarkStart w:id="117" w:name="_Toc147199744"/>
      <w:r>
        <w:lastRenderedPageBreak/>
        <w:t>Notes</w:t>
      </w:r>
      <w:bookmarkEnd w:id="110"/>
      <w:bookmarkEnd w:id="111"/>
      <w:bookmarkEnd w:id="112"/>
      <w:bookmarkEnd w:id="113"/>
      <w:bookmarkEnd w:id="114"/>
      <w:bookmarkEnd w:id="115"/>
      <w:bookmarkEnd w:id="116"/>
      <w:bookmarkEnd w:id="117"/>
    </w:p>
    <w:p w:rsidR="0054225B" w:rsidRDefault="00C2545B">
      <w:pPr>
        <w:pStyle w:val="nSubsection"/>
        <w:rPr>
          <w:snapToGrid w:val="0"/>
        </w:rPr>
      </w:pPr>
      <w:r>
        <w:rPr>
          <w:snapToGrid w:val="0"/>
          <w:vertAlign w:val="superscript"/>
        </w:rPr>
        <w:t>1</w:t>
      </w:r>
      <w:r>
        <w:rPr>
          <w:snapToGrid w:val="0"/>
        </w:rPr>
        <w:tab/>
        <w:t xml:space="preserve">This reprint is a compilation as at 13 October 2006 of the </w:t>
      </w:r>
      <w:r>
        <w:rPr>
          <w:i/>
          <w:noProof/>
          <w:snapToGrid w:val="0"/>
        </w:rPr>
        <w:t>Government Employees’ Housing Act 1964</w:t>
      </w:r>
      <w:r>
        <w:rPr>
          <w:snapToGrid w:val="0"/>
        </w:rPr>
        <w:t xml:space="preserve"> and includes the amendments made by the other written laws referred to in the following table.  The table also contains information about any reprint.</w:t>
      </w:r>
    </w:p>
    <w:p w:rsidR="0054225B" w:rsidRDefault="00C2545B">
      <w:pPr>
        <w:pStyle w:val="nHeading3"/>
        <w:rPr>
          <w:snapToGrid w:val="0"/>
        </w:rPr>
      </w:pPr>
      <w:bookmarkStart w:id="118" w:name="_Toc147199745"/>
      <w:r>
        <w:rPr>
          <w:snapToGrid w:val="0"/>
        </w:rPr>
        <w:t>Compilation table</w:t>
      </w:r>
      <w:bookmarkEnd w:id="1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4225B">
        <w:trPr>
          <w:cantSplit/>
          <w:tblHeader/>
        </w:trPr>
        <w:tc>
          <w:tcPr>
            <w:tcW w:w="2268" w:type="dxa"/>
            <w:tcBorders>
              <w:top w:val="single" w:sz="8" w:space="0" w:color="auto"/>
              <w:bottom w:val="single" w:sz="8" w:space="0" w:color="auto"/>
            </w:tcBorders>
          </w:tcPr>
          <w:p w:rsidR="0054225B" w:rsidRDefault="00C2545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54225B" w:rsidRDefault="00C2545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4225B" w:rsidRDefault="00C2545B">
            <w:pPr>
              <w:pStyle w:val="nTable"/>
              <w:spacing w:after="40"/>
              <w:rPr>
                <w:b/>
                <w:sz w:val="19"/>
              </w:rPr>
            </w:pPr>
            <w:r>
              <w:rPr>
                <w:b/>
                <w:sz w:val="19"/>
              </w:rPr>
              <w:t>Assent</w:t>
            </w:r>
          </w:p>
        </w:tc>
        <w:tc>
          <w:tcPr>
            <w:tcW w:w="2551" w:type="dxa"/>
            <w:tcBorders>
              <w:top w:val="single" w:sz="8" w:space="0" w:color="auto"/>
              <w:bottom w:val="single" w:sz="8" w:space="0" w:color="auto"/>
            </w:tcBorders>
          </w:tcPr>
          <w:p w:rsidR="0054225B" w:rsidRDefault="00C2545B">
            <w:pPr>
              <w:pStyle w:val="nTable"/>
              <w:spacing w:after="40"/>
              <w:rPr>
                <w:b/>
                <w:sz w:val="19"/>
              </w:rPr>
            </w:pPr>
            <w:r>
              <w:rPr>
                <w:b/>
                <w:sz w:val="19"/>
              </w:rPr>
              <w:t>Commencement</w:t>
            </w:r>
          </w:p>
        </w:tc>
      </w:tr>
      <w:tr w:rsidR="0054225B">
        <w:trPr>
          <w:cantSplit/>
        </w:trPr>
        <w:tc>
          <w:tcPr>
            <w:tcW w:w="2268" w:type="dxa"/>
          </w:tcPr>
          <w:p w:rsidR="0054225B" w:rsidRDefault="00C2545B">
            <w:pPr>
              <w:pStyle w:val="nTable"/>
              <w:spacing w:after="40"/>
              <w:ind w:right="113"/>
              <w:rPr>
                <w:sz w:val="19"/>
              </w:rPr>
            </w:pPr>
            <w:r>
              <w:rPr>
                <w:i/>
                <w:sz w:val="19"/>
              </w:rPr>
              <w:t>Government Employees’ Housing Act 1964</w:t>
            </w:r>
          </w:p>
        </w:tc>
        <w:tc>
          <w:tcPr>
            <w:tcW w:w="1134" w:type="dxa"/>
          </w:tcPr>
          <w:p w:rsidR="0054225B" w:rsidRDefault="00C2545B">
            <w:pPr>
              <w:pStyle w:val="nTable"/>
              <w:spacing w:after="40"/>
              <w:rPr>
                <w:sz w:val="19"/>
              </w:rPr>
            </w:pPr>
            <w:r>
              <w:rPr>
                <w:sz w:val="19"/>
              </w:rPr>
              <w:t>95 of 1964 (13 Eliz. II No. 95)</w:t>
            </w:r>
          </w:p>
        </w:tc>
        <w:tc>
          <w:tcPr>
            <w:tcW w:w="1134" w:type="dxa"/>
          </w:tcPr>
          <w:p w:rsidR="0054225B" w:rsidRDefault="00C2545B">
            <w:pPr>
              <w:pStyle w:val="nTable"/>
              <w:spacing w:after="40"/>
              <w:rPr>
                <w:sz w:val="19"/>
              </w:rPr>
            </w:pPr>
            <w:r>
              <w:rPr>
                <w:sz w:val="19"/>
              </w:rPr>
              <w:t>14 Dec 1964</w:t>
            </w:r>
          </w:p>
        </w:tc>
        <w:tc>
          <w:tcPr>
            <w:tcW w:w="2551" w:type="dxa"/>
          </w:tcPr>
          <w:p w:rsidR="0054225B" w:rsidRDefault="00C2545B">
            <w:pPr>
              <w:pStyle w:val="nTable"/>
              <w:spacing w:after="40"/>
              <w:rPr>
                <w:sz w:val="19"/>
              </w:rPr>
            </w:pPr>
            <w:r>
              <w:rPr>
                <w:sz w:val="19"/>
              </w:rPr>
              <w:t xml:space="preserve">2 Aug 1965 (see s. 2 and </w:t>
            </w:r>
            <w:r>
              <w:rPr>
                <w:i/>
                <w:sz w:val="19"/>
              </w:rPr>
              <w:t>Gazette</w:t>
            </w:r>
            <w:r>
              <w:rPr>
                <w:sz w:val="19"/>
              </w:rPr>
              <w:t xml:space="preserve"> 23 Jul 1965 p. 2133)</w:t>
            </w:r>
          </w:p>
        </w:tc>
      </w:tr>
      <w:tr w:rsidR="0054225B">
        <w:trPr>
          <w:cantSplit/>
        </w:trPr>
        <w:tc>
          <w:tcPr>
            <w:tcW w:w="2268" w:type="dxa"/>
          </w:tcPr>
          <w:p w:rsidR="0054225B" w:rsidRDefault="00C2545B">
            <w:pPr>
              <w:pStyle w:val="nTable"/>
              <w:spacing w:after="40"/>
              <w:ind w:right="113"/>
              <w:rPr>
                <w:i/>
                <w:sz w:val="19"/>
              </w:rPr>
            </w:pPr>
            <w:r>
              <w:rPr>
                <w:i/>
                <w:sz w:val="19"/>
              </w:rPr>
              <w:t>Decimal Currency Act 1965</w:t>
            </w:r>
          </w:p>
        </w:tc>
        <w:tc>
          <w:tcPr>
            <w:tcW w:w="1134" w:type="dxa"/>
          </w:tcPr>
          <w:p w:rsidR="0054225B" w:rsidRDefault="00C2545B">
            <w:pPr>
              <w:pStyle w:val="nTable"/>
              <w:spacing w:after="40"/>
              <w:rPr>
                <w:sz w:val="19"/>
              </w:rPr>
            </w:pPr>
            <w:r>
              <w:rPr>
                <w:sz w:val="19"/>
              </w:rPr>
              <w:t>113 of 1965</w:t>
            </w:r>
          </w:p>
        </w:tc>
        <w:tc>
          <w:tcPr>
            <w:tcW w:w="1134" w:type="dxa"/>
          </w:tcPr>
          <w:p w:rsidR="0054225B" w:rsidRDefault="00C2545B">
            <w:pPr>
              <w:pStyle w:val="nTable"/>
              <w:spacing w:after="40"/>
              <w:rPr>
                <w:sz w:val="19"/>
              </w:rPr>
            </w:pPr>
            <w:r>
              <w:rPr>
                <w:sz w:val="19"/>
              </w:rPr>
              <w:t>21 Dec 1965</w:t>
            </w:r>
          </w:p>
        </w:tc>
        <w:tc>
          <w:tcPr>
            <w:tcW w:w="2551" w:type="dxa"/>
          </w:tcPr>
          <w:p w:rsidR="0054225B" w:rsidRDefault="00C2545B">
            <w:pPr>
              <w:pStyle w:val="nTable"/>
              <w:spacing w:after="40"/>
              <w:rPr>
                <w:sz w:val="19"/>
              </w:rPr>
            </w:pPr>
            <w:r>
              <w:rPr>
                <w:sz w:val="19"/>
              </w:rPr>
              <w:t>Act other than s. 4-9: 21 Dec 1965 (see s. 2(1));</w:t>
            </w:r>
            <w:r>
              <w:rPr>
                <w:sz w:val="19"/>
              </w:rPr>
              <w:br/>
              <w:t>s. 4-9: 14 Feb 1966 (see s. 2(2))</w:t>
            </w:r>
          </w:p>
        </w:tc>
      </w:tr>
      <w:tr w:rsidR="0054225B">
        <w:trPr>
          <w:cantSplit/>
        </w:trPr>
        <w:tc>
          <w:tcPr>
            <w:tcW w:w="2268" w:type="dxa"/>
          </w:tcPr>
          <w:p w:rsidR="0054225B" w:rsidRDefault="00C2545B">
            <w:pPr>
              <w:pStyle w:val="nTable"/>
              <w:spacing w:after="40"/>
              <w:ind w:right="113"/>
              <w:rPr>
                <w:i/>
                <w:sz w:val="19"/>
              </w:rPr>
            </w:pPr>
            <w:r>
              <w:rPr>
                <w:i/>
                <w:sz w:val="19"/>
              </w:rPr>
              <w:t>Government Employees’ Housing Act Amendment Act 1973</w:t>
            </w:r>
          </w:p>
        </w:tc>
        <w:tc>
          <w:tcPr>
            <w:tcW w:w="1134" w:type="dxa"/>
          </w:tcPr>
          <w:p w:rsidR="0054225B" w:rsidRDefault="00C2545B">
            <w:pPr>
              <w:pStyle w:val="nTable"/>
              <w:spacing w:after="40"/>
              <w:rPr>
                <w:sz w:val="19"/>
              </w:rPr>
            </w:pPr>
            <w:r>
              <w:rPr>
                <w:sz w:val="19"/>
              </w:rPr>
              <w:t>3 of 1973</w:t>
            </w:r>
          </w:p>
        </w:tc>
        <w:tc>
          <w:tcPr>
            <w:tcW w:w="1134" w:type="dxa"/>
          </w:tcPr>
          <w:p w:rsidR="0054225B" w:rsidRDefault="00C2545B">
            <w:pPr>
              <w:pStyle w:val="nTable"/>
              <w:spacing w:after="40"/>
              <w:rPr>
                <w:sz w:val="19"/>
              </w:rPr>
            </w:pPr>
            <w:r>
              <w:rPr>
                <w:sz w:val="19"/>
              </w:rPr>
              <w:t>21 May 1973</w:t>
            </w:r>
          </w:p>
        </w:tc>
        <w:tc>
          <w:tcPr>
            <w:tcW w:w="2551" w:type="dxa"/>
          </w:tcPr>
          <w:p w:rsidR="0054225B" w:rsidRDefault="00C2545B">
            <w:pPr>
              <w:pStyle w:val="nTable"/>
              <w:spacing w:after="40"/>
              <w:rPr>
                <w:sz w:val="19"/>
              </w:rPr>
            </w:pPr>
            <w:r>
              <w:rPr>
                <w:sz w:val="19"/>
              </w:rPr>
              <w:t>21 May 1973</w:t>
            </w:r>
          </w:p>
        </w:tc>
      </w:tr>
      <w:tr w:rsidR="0054225B">
        <w:trPr>
          <w:cantSplit/>
        </w:trPr>
        <w:tc>
          <w:tcPr>
            <w:tcW w:w="2268" w:type="dxa"/>
          </w:tcPr>
          <w:p w:rsidR="0054225B" w:rsidRDefault="00C2545B">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54225B" w:rsidRDefault="00C2545B">
            <w:pPr>
              <w:pStyle w:val="nTable"/>
              <w:spacing w:after="40"/>
              <w:rPr>
                <w:sz w:val="19"/>
              </w:rPr>
            </w:pPr>
            <w:r>
              <w:rPr>
                <w:sz w:val="19"/>
              </w:rPr>
              <w:t>98 of 1985</w:t>
            </w:r>
          </w:p>
        </w:tc>
        <w:tc>
          <w:tcPr>
            <w:tcW w:w="1134" w:type="dxa"/>
          </w:tcPr>
          <w:p w:rsidR="0054225B" w:rsidRDefault="00C2545B">
            <w:pPr>
              <w:pStyle w:val="nTable"/>
              <w:spacing w:after="40"/>
              <w:rPr>
                <w:sz w:val="19"/>
              </w:rPr>
            </w:pPr>
            <w:r>
              <w:rPr>
                <w:sz w:val="19"/>
              </w:rPr>
              <w:t>4 Dec 1985</w:t>
            </w:r>
          </w:p>
        </w:tc>
        <w:tc>
          <w:tcPr>
            <w:tcW w:w="2551" w:type="dxa"/>
          </w:tcPr>
          <w:p w:rsidR="0054225B" w:rsidRDefault="00C2545B">
            <w:pPr>
              <w:pStyle w:val="nTable"/>
              <w:spacing w:after="40"/>
              <w:rPr>
                <w:sz w:val="19"/>
              </w:rPr>
            </w:pPr>
            <w:r>
              <w:rPr>
                <w:sz w:val="19"/>
              </w:rPr>
              <w:t xml:space="preserve">1 Jul 1986 (see s. 2 and </w:t>
            </w:r>
            <w:r>
              <w:rPr>
                <w:i/>
                <w:sz w:val="19"/>
              </w:rPr>
              <w:t>Gazette</w:t>
            </w:r>
            <w:r>
              <w:rPr>
                <w:sz w:val="19"/>
              </w:rPr>
              <w:t xml:space="preserve"> 30 Jun 1986 p. 2255)</w:t>
            </w:r>
          </w:p>
        </w:tc>
      </w:tr>
      <w:tr w:rsidR="0054225B">
        <w:trPr>
          <w:cantSplit/>
        </w:trPr>
        <w:tc>
          <w:tcPr>
            <w:tcW w:w="2268" w:type="dxa"/>
          </w:tcPr>
          <w:p w:rsidR="0054225B" w:rsidRDefault="00C2545B">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rsidR="0054225B" w:rsidRDefault="00C2545B">
            <w:pPr>
              <w:pStyle w:val="nTable"/>
              <w:spacing w:after="40"/>
              <w:rPr>
                <w:sz w:val="19"/>
              </w:rPr>
            </w:pPr>
            <w:r>
              <w:rPr>
                <w:sz w:val="19"/>
              </w:rPr>
              <w:t>62 of 1987</w:t>
            </w:r>
          </w:p>
        </w:tc>
        <w:tc>
          <w:tcPr>
            <w:tcW w:w="1134" w:type="dxa"/>
          </w:tcPr>
          <w:p w:rsidR="0054225B" w:rsidRDefault="00C2545B">
            <w:pPr>
              <w:pStyle w:val="nTable"/>
              <w:spacing w:after="40"/>
              <w:rPr>
                <w:sz w:val="19"/>
              </w:rPr>
            </w:pPr>
            <w:r>
              <w:rPr>
                <w:sz w:val="19"/>
              </w:rPr>
              <w:t>13 Nov 1987</w:t>
            </w:r>
          </w:p>
        </w:tc>
        <w:tc>
          <w:tcPr>
            <w:tcW w:w="2551" w:type="dxa"/>
          </w:tcPr>
          <w:p w:rsidR="0054225B" w:rsidRDefault="00C2545B">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rsidR="0054225B">
        <w:trPr>
          <w:cantSplit/>
        </w:trPr>
        <w:tc>
          <w:tcPr>
            <w:tcW w:w="2268" w:type="dxa"/>
          </w:tcPr>
          <w:p w:rsidR="0054225B" w:rsidRDefault="00C2545B">
            <w:pPr>
              <w:pStyle w:val="nTable"/>
              <w:spacing w:after="40"/>
              <w:ind w:right="113"/>
              <w:rPr>
                <w:sz w:val="19"/>
              </w:rPr>
            </w:pPr>
            <w:r>
              <w:rPr>
                <w:i/>
                <w:sz w:val="19"/>
              </w:rPr>
              <w:t>Acts Amendment (Public Sector Management) Act 1994</w:t>
            </w:r>
            <w:r>
              <w:rPr>
                <w:sz w:val="19"/>
              </w:rPr>
              <w:t xml:space="preserve"> s. 19</w:t>
            </w:r>
          </w:p>
        </w:tc>
        <w:tc>
          <w:tcPr>
            <w:tcW w:w="1134" w:type="dxa"/>
          </w:tcPr>
          <w:p w:rsidR="0054225B" w:rsidRDefault="00C2545B">
            <w:pPr>
              <w:pStyle w:val="nTable"/>
              <w:spacing w:after="40"/>
              <w:rPr>
                <w:sz w:val="19"/>
              </w:rPr>
            </w:pPr>
            <w:r>
              <w:rPr>
                <w:sz w:val="19"/>
              </w:rPr>
              <w:t>32 of 1994</w:t>
            </w:r>
          </w:p>
        </w:tc>
        <w:tc>
          <w:tcPr>
            <w:tcW w:w="1134" w:type="dxa"/>
          </w:tcPr>
          <w:p w:rsidR="0054225B" w:rsidRDefault="00C2545B">
            <w:pPr>
              <w:pStyle w:val="nTable"/>
              <w:spacing w:after="40"/>
              <w:rPr>
                <w:sz w:val="19"/>
              </w:rPr>
            </w:pPr>
            <w:r>
              <w:rPr>
                <w:sz w:val="19"/>
              </w:rPr>
              <w:t>29 Jun 1994</w:t>
            </w:r>
          </w:p>
        </w:tc>
        <w:tc>
          <w:tcPr>
            <w:tcW w:w="2551" w:type="dxa"/>
          </w:tcPr>
          <w:p w:rsidR="0054225B" w:rsidRDefault="00C2545B">
            <w:pPr>
              <w:pStyle w:val="nTable"/>
              <w:spacing w:after="40"/>
              <w:rPr>
                <w:sz w:val="19"/>
              </w:rPr>
            </w:pPr>
            <w:r>
              <w:rPr>
                <w:sz w:val="19"/>
              </w:rPr>
              <w:t xml:space="preserve">1 Oct 1994 (see s. 2 and </w:t>
            </w:r>
            <w:r>
              <w:rPr>
                <w:i/>
                <w:sz w:val="19"/>
              </w:rPr>
              <w:t>Gazette</w:t>
            </w:r>
            <w:r>
              <w:rPr>
                <w:sz w:val="19"/>
              </w:rPr>
              <w:t xml:space="preserve"> 30 Sep 1994 p. 4948)</w:t>
            </w:r>
          </w:p>
        </w:tc>
      </w:tr>
      <w:tr w:rsidR="0054225B">
        <w:trPr>
          <w:cantSplit/>
        </w:trPr>
        <w:tc>
          <w:tcPr>
            <w:tcW w:w="2268" w:type="dxa"/>
          </w:tcPr>
          <w:p w:rsidR="0054225B" w:rsidRDefault="00C2545B">
            <w:pPr>
              <w:pStyle w:val="nTable"/>
              <w:spacing w:after="40"/>
              <w:ind w:right="113"/>
              <w:rPr>
                <w:sz w:val="19"/>
              </w:rPr>
            </w:pPr>
            <w:r>
              <w:rPr>
                <w:i/>
                <w:sz w:val="19"/>
              </w:rPr>
              <w:t>Industrial Legislation Amendment Act 1995</w:t>
            </w:r>
            <w:r>
              <w:rPr>
                <w:sz w:val="19"/>
              </w:rPr>
              <w:t xml:space="preserve"> s. 24</w:t>
            </w:r>
          </w:p>
        </w:tc>
        <w:tc>
          <w:tcPr>
            <w:tcW w:w="1134" w:type="dxa"/>
          </w:tcPr>
          <w:p w:rsidR="0054225B" w:rsidRDefault="00C2545B">
            <w:pPr>
              <w:pStyle w:val="nTable"/>
              <w:spacing w:after="40"/>
              <w:rPr>
                <w:sz w:val="19"/>
              </w:rPr>
            </w:pPr>
            <w:r>
              <w:rPr>
                <w:sz w:val="19"/>
              </w:rPr>
              <w:t>1 of 1995</w:t>
            </w:r>
          </w:p>
        </w:tc>
        <w:tc>
          <w:tcPr>
            <w:tcW w:w="1134" w:type="dxa"/>
          </w:tcPr>
          <w:p w:rsidR="0054225B" w:rsidRDefault="00C2545B">
            <w:pPr>
              <w:pStyle w:val="nTable"/>
              <w:spacing w:after="40"/>
              <w:rPr>
                <w:sz w:val="19"/>
              </w:rPr>
            </w:pPr>
            <w:r>
              <w:rPr>
                <w:sz w:val="19"/>
              </w:rPr>
              <w:t>9 May 1995</w:t>
            </w:r>
          </w:p>
        </w:tc>
        <w:tc>
          <w:tcPr>
            <w:tcW w:w="2551" w:type="dxa"/>
          </w:tcPr>
          <w:p w:rsidR="0054225B" w:rsidRDefault="00C2545B">
            <w:pPr>
              <w:pStyle w:val="nTable"/>
              <w:spacing w:after="40"/>
              <w:rPr>
                <w:sz w:val="19"/>
              </w:rPr>
            </w:pPr>
            <w:r>
              <w:rPr>
                <w:sz w:val="19"/>
              </w:rPr>
              <w:t>9 May 1995 (see s. 2)</w:t>
            </w:r>
          </w:p>
        </w:tc>
      </w:tr>
      <w:tr w:rsidR="0054225B">
        <w:trPr>
          <w:cantSplit/>
        </w:trPr>
        <w:tc>
          <w:tcPr>
            <w:tcW w:w="2268" w:type="dxa"/>
          </w:tcPr>
          <w:p w:rsidR="0054225B" w:rsidRDefault="00C2545B">
            <w:pPr>
              <w:pStyle w:val="nTable"/>
              <w:spacing w:after="40"/>
              <w:ind w:right="113"/>
              <w:rPr>
                <w:sz w:val="19"/>
              </w:rPr>
            </w:pPr>
            <w:r>
              <w:rPr>
                <w:i/>
                <w:sz w:val="19"/>
              </w:rPr>
              <w:t>Education Amendment Act 1996</w:t>
            </w:r>
            <w:r>
              <w:rPr>
                <w:sz w:val="19"/>
              </w:rPr>
              <w:t xml:space="preserve"> s. 16(5)</w:t>
            </w:r>
          </w:p>
        </w:tc>
        <w:tc>
          <w:tcPr>
            <w:tcW w:w="1134" w:type="dxa"/>
          </w:tcPr>
          <w:p w:rsidR="0054225B" w:rsidRDefault="00C2545B">
            <w:pPr>
              <w:pStyle w:val="nTable"/>
              <w:spacing w:after="40"/>
              <w:rPr>
                <w:sz w:val="19"/>
              </w:rPr>
            </w:pPr>
            <w:r>
              <w:rPr>
                <w:sz w:val="19"/>
              </w:rPr>
              <w:t>22 of 1996</w:t>
            </w:r>
          </w:p>
        </w:tc>
        <w:tc>
          <w:tcPr>
            <w:tcW w:w="1134" w:type="dxa"/>
          </w:tcPr>
          <w:p w:rsidR="0054225B" w:rsidRDefault="00C2545B">
            <w:pPr>
              <w:pStyle w:val="nTable"/>
              <w:spacing w:after="40"/>
              <w:rPr>
                <w:sz w:val="19"/>
              </w:rPr>
            </w:pPr>
            <w:r>
              <w:rPr>
                <w:sz w:val="19"/>
              </w:rPr>
              <w:t>11 Jul 1996</w:t>
            </w:r>
          </w:p>
        </w:tc>
        <w:tc>
          <w:tcPr>
            <w:tcW w:w="2551" w:type="dxa"/>
          </w:tcPr>
          <w:p w:rsidR="0054225B" w:rsidRDefault="00C2545B">
            <w:pPr>
              <w:pStyle w:val="nTable"/>
              <w:spacing w:after="40"/>
              <w:rPr>
                <w:sz w:val="19"/>
              </w:rPr>
            </w:pPr>
            <w:r>
              <w:rPr>
                <w:sz w:val="19"/>
              </w:rPr>
              <w:t>11 Jul 1996 (see s. 2(1))</w:t>
            </w:r>
          </w:p>
        </w:tc>
      </w:tr>
      <w:tr w:rsidR="0054225B">
        <w:trPr>
          <w:cantSplit/>
        </w:trPr>
        <w:tc>
          <w:tcPr>
            <w:tcW w:w="2268" w:type="dxa"/>
          </w:tcPr>
          <w:p w:rsidR="0054225B" w:rsidRDefault="00C2545B">
            <w:pPr>
              <w:pStyle w:val="nTable"/>
              <w:spacing w:after="40"/>
              <w:ind w:right="113"/>
              <w:rPr>
                <w:sz w:val="19"/>
              </w:rPr>
            </w:pPr>
            <w:r>
              <w:rPr>
                <w:i/>
                <w:sz w:val="19"/>
              </w:rPr>
              <w:t>Financial Legislation Amendment Act 1996</w:t>
            </w:r>
            <w:r>
              <w:rPr>
                <w:sz w:val="19"/>
              </w:rPr>
              <w:t xml:space="preserve"> s. 64</w:t>
            </w:r>
          </w:p>
        </w:tc>
        <w:tc>
          <w:tcPr>
            <w:tcW w:w="1134" w:type="dxa"/>
          </w:tcPr>
          <w:p w:rsidR="0054225B" w:rsidRDefault="00C2545B">
            <w:pPr>
              <w:pStyle w:val="nTable"/>
              <w:spacing w:after="40"/>
              <w:rPr>
                <w:sz w:val="19"/>
              </w:rPr>
            </w:pPr>
            <w:r>
              <w:rPr>
                <w:sz w:val="19"/>
              </w:rPr>
              <w:t>49 of 1996</w:t>
            </w:r>
          </w:p>
        </w:tc>
        <w:tc>
          <w:tcPr>
            <w:tcW w:w="1134" w:type="dxa"/>
          </w:tcPr>
          <w:p w:rsidR="0054225B" w:rsidRDefault="00C2545B">
            <w:pPr>
              <w:pStyle w:val="nTable"/>
              <w:spacing w:after="40"/>
              <w:rPr>
                <w:sz w:val="19"/>
              </w:rPr>
            </w:pPr>
            <w:r>
              <w:rPr>
                <w:sz w:val="19"/>
              </w:rPr>
              <w:t>25 Oct 1996</w:t>
            </w:r>
          </w:p>
        </w:tc>
        <w:tc>
          <w:tcPr>
            <w:tcW w:w="2551" w:type="dxa"/>
          </w:tcPr>
          <w:p w:rsidR="0054225B" w:rsidRDefault="00C2545B">
            <w:pPr>
              <w:pStyle w:val="nTable"/>
              <w:spacing w:after="40"/>
              <w:rPr>
                <w:sz w:val="19"/>
              </w:rPr>
            </w:pPr>
            <w:r>
              <w:rPr>
                <w:sz w:val="19"/>
              </w:rPr>
              <w:t>25 Oct 1996 (see s. 2(1))</w:t>
            </w:r>
          </w:p>
        </w:tc>
      </w:tr>
      <w:tr w:rsidR="0054225B">
        <w:trPr>
          <w:cantSplit/>
        </w:trPr>
        <w:tc>
          <w:tcPr>
            <w:tcW w:w="2268" w:type="dxa"/>
          </w:tcPr>
          <w:p w:rsidR="0054225B" w:rsidRDefault="00C2545B">
            <w:pPr>
              <w:pStyle w:val="nTable"/>
              <w:spacing w:after="40"/>
              <w:ind w:right="113"/>
              <w:rPr>
                <w:sz w:val="19"/>
              </w:rPr>
            </w:pPr>
            <w:r>
              <w:rPr>
                <w:i/>
                <w:sz w:val="19"/>
              </w:rPr>
              <w:t>Statutes (Repeals and Minor Amendments) Act (No. 2) 1998</w:t>
            </w:r>
            <w:r>
              <w:rPr>
                <w:sz w:val="19"/>
              </w:rPr>
              <w:t xml:space="preserve"> s. 76</w:t>
            </w:r>
          </w:p>
        </w:tc>
        <w:tc>
          <w:tcPr>
            <w:tcW w:w="1134" w:type="dxa"/>
          </w:tcPr>
          <w:p w:rsidR="0054225B" w:rsidRDefault="00C2545B">
            <w:pPr>
              <w:pStyle w:val="nTable"/>
              <w:spacing w:after="40"/>
              <w:rPr>
                <w:sz w:val="19"/>
              </w:rPr>
            </w:pPr>
            <w:r>
              <w:rPr>
                <w:sz w:val="19"/>
              </w:rPr>
              <w:t>10 of 1998</w:t>
            </w:r>
          </w:p>
        </w:tc>
        <w:tc>
          <w:tcPr>
            <w:tcW w:w="1134" w:type="dxa"/>
          </w:tcPr>
          <w:p w:rsidR="0054225B" w:rsidRDefault="00C2545B">
            <w:pPr>
              <w:pStyle w:val="nTable"/>
              <w:spacing w:after="40"/>
              <w:rPr>
                <w:sz w:val="19"/>
              </w:rPr>
            </w:pPr>
            <w:r>
              <w:rPr>
                <w:sz w:val="19"/>
              </w:rPr>
              <w:t>30 Apr 1998</w:t>
            </w:r>
          </w:p>
        </w:tc>
        <w:tc>
          <w:tcPr>
            <w:tcW w:w="2551" w:type="dxa"/>
          </w:tcPr>
          <w:p w:rsidR="0054225B" w:rsidRDefault="00C2545B">
            <w:pPr>
              <w:pStyle w:val="nTable"/>
              <w:spacing w:after="40"/>
              <w:rPr>
                <w:sz w:val="19"/>
              </w:rPr>
            </w:pPr>
            <w:r>
              <w:rPr>
                <w:sz w:val="19"/>
              </w:rPr>
              <w:t>30 Apr 1998 (see s. 2(1))</w:t>
            </w:r>
          </w:p>
        </w:tc>
      </w:tr>
      <w:tr w:rsidR="0054225B">
        <w:trPr>
          <w:cantSplit/>
        </w:trPr>
        <w:tc>
          <w:tcPr>
            <w:tcW w:w="2268" w:type="dxa"/>
          </w:tcPr>
          <w:p w:rsidR="0054225B" w:rsidRDefault="00C2545B">
            <w:pPr>
              <w:pStyle w:val="nTable"/>
              <w:spacing w:after="40"/>
              <w:ind w:right="113"/>
              <w:rPr>
                <w:i/>
                <w:sz w:val="19"/>
              </w:rPr>
            </w:pPr>
            <w:r>
              <w:rPr>
                <w:i/>
                <w:sz w:val="19"/>
              </w:rPr>
              <w:t>School Education Act 1999</w:t>
            </w:r>
            <w:r>
              <w:rPr>
                <w:sz w:val="19"/>
              </w:rPr>
              <w:t xml:space="preserve"> s. 247</w:t>
            </w:r>
          </w:p>
        </w:tc>
        <w:tc>
          <w:tcPr>
            <w:tcW w:w="1134" w:type="dxa"/>
          </w:tcPr>
          <w:p w:rsidR="0054225B" w:rsidRDefault="00C2545B">
            <w:pPr>
              <w:pStyle w:val="nTable"/>
              <w:spacing w:after="40"/>
              <w:rPr>
                <w:sz w:val="19"/>
              </w:rPr>
            </w:pPr>
            <w:r>
              <w:rPr>
                <w:sz w:val="19"/>
              </w:rPr>
              <w:t>36 of 1999</w:t>
            </w:r>
          </w:p>
        </w:tc>
        <w:tc>
          <w:tcPr>
            <w:tcW w:w="1134" w:type="dxa"/>
          </w:tcPr>
          <w:p w:rsidR="0054225B" w:rsidRDefault="00C2545B">
            <w:pPr>
              <w:pStyle w:val="nTable"/>
              <w:spacing w:after="40"/>
              <w:rPr>
                <w:sz w:val="19"/>
              </w:rPr>
            </w:pPr>
            <w:r>
              <w:rPr>
                <w:sz w:val="19"/>
              </w:rPr>
              <w:t>2 Nov 1999</w:t>
            </w:r>
          </w:p>
        </w:tc>
        <w:tc>
          <w:tcPr>
            <w:tcW w:w="2551" w:type="dxa"/>
          </w:tcPr>
          <w:p w:rsidR="0054225B" w:rsidRDefault="00C2545B">
            <w:pPr>
              <w:pStyle w:val="nTable"/>
              <w:spacing w:after="40"/>
              <w:rPr>
                <w:sz w:val="19"/>
              </w:rPr>
            </w:pPr>
            <w:r>
              <w:rPr>
                <w:sz w:val="19"/>
              </w:rPr>
              <w:t xml:space="preserve">1 Jan 2001 (see s. 2 and </w:t>
            </w:r>
            <w:r>
              <w:rPr>
                <w:i/>
                <w:sz w:val="19"/>
              </w:rPr>
              <w:t>Gazette</w:t>
            </w:r>
            <w:r>
              <w:rPr>
                <w:sz w:val="19"/>
              </w:rPr>
              <w:t xml:space="preserve"> 29 Dec 2000 p. 7904)</w:t>
            </w:r>
          </w:p>
        </w:tc>
      </w:tr>
      <w:tr w:rsidR="0054225B">
        <w:trPr>
          <w:cantSplit/>
        </w:trPr>
        <w:tc>
          <w:tcPr>
            <w:tcW w:w="7087" w:type="dxa"/>
            <w:gridSpan w:val="4"/>
          </w:tcPr>
          <w:p w:rsidR="0054225B" w:rsidRDefault="00C2545B">
            <w:pPr>
              <w:pStyle w:val="nTable"/>
              <w:spacing w:after="40"/>
              <w:rPr>
                <w:sz w:val="19"/>
              </w:rPr>
            </w:pPr>
            <w:r>
              <w:rPr>
                <w:b/>
                <w:sz w:val="19"/>
              </w:rPr>
              <w:lastRenderedPageBreak/>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rsidR="0054225B">
        <w:trPr>
          <w:cantSplit/>
        </w:trPr>
        <w:tc>
          <w:tcPr>
            <w:tcW w:w="2268" w:type="dxa"/>
          </w:tcPr>
          <w:p w:rsidR="0054225B" w:rsidRDefault="00C2545B">
            <w:pPr>
              <w:pStyle w:val="nTable"/>
              <w:spacing w:after="40"/>
              <w:ind w:right="113"/>
              <w:rPr>
                <w:sz w:val="19"/>
              </w:rPr>
            </w:pPr>
            <w:r>
              <w:rPr>
                <w:i/>
                <w:sz w:val="19"/>
              </w:rPr>
              <w:t>Acts Amendment (Equality of Status) Act 2003</w:t>
            </w:r>
            <w:r>
              <w:rPr>
                <w:sz w:val="19"/>
              </w:rPr>
              <w:t xml:space="preserve"> Pt. 25</w:t>
            </w:r>
          </w:p>
        </w:tc>
        <w:tc>
          <w:tcPr>
            <w:tcW w:w="1134" w:type="dxa"/>
          </w:tcPr>
          <w:p w:rsidR="0054225B" w:rsidRDefault="00C2545B">
            <w:pPr>
              <w:pStyle w:val="nTable"/>
              <w:spacing w:after="40"/>
              <w:rPr>
                <w:sz w:val="19"/>
              </w:rPr>
            </w:pPr>
            <w:r>
              <w:rPr>
                <w:sz w:val="19"/>
              </w:rPr>
              <w:t>28 of 2003</w:t>
            </w:r>
          </w:p>
        </w:tc>
        <w:tc>
          <w:tcPr>
            <w:tcW w:w="1134" w:type="dxa"/>
          </w:tcPr>
          <w:p w:rsidR="0054225B" w:rsidRDefault="00C2545B">
            <w:pPr>
              <w:pStyle w:val="nTable"/>
              <w:spacing w:after="40"/>
              <w:rPr>
                <w:sz w:val="19"/>
              </w:rPr>
            </w:pPr>
            <w:r>
              <w:rPr>
                <w:sz w:val="19"/>
              </w:rPr>
              <w:t>22 May 2003</w:t>
            </w:r>
          </w:p>
        </w:tc>
        <w:tc>
          <w:tcPr>
            <w:tcW w:w="2551" w:type="dxa"/>
          </w:tcPr>
          <w:p w:rsidR="0054225B" w:rsidRDefault="00C2545B">
            <w:pPr>
              <w:pStyle w:val="nTable"/>
              <w:spacing w:after="40"/>
              <w:rPr>
                <w:sz w:val="19"/>
              </w:rPr>
            </w:pPr>
            <w:r>
              <w:rPr>
                <w:sz w:val="19"/>
              </w:rPr>
              <w:t xml:space="preserve">1 Jul 2003 (see s. 2 and </w:t>
            </w:r>
            <w:r>
              <w:rPr>
                <w:i/>
                <w:sz w:val="19"/>
              </w:rPr>
              <w:t xml:space="preserve">Gazette </w:t>
            </w:r>
            <w:r>
              <w:rPr>
                <w:sz w:val="19"/>
              </w:rPr>
              <w:t>30 Jun 2003 p. 2579)</w:t>
            </w:r>
          </w:p>
        </w:tc>
      </w:tr>
      <w:tr w:rsidR="0054225B">
        <w:trPr>
          <w:cantSplit/>
        </w:trPr>
        <w:tc>
          <w:tcPr>
            <w:tcW w:w="2268" w:type="dxa"/>
          </w:tcPr>
          <w:p w:rsidR="0054225B" w:rsidRDefault="00C2545B">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rsidR="0054225B" w:rsidRDefault="00C2545B">
            <w:pPr>
              <w:pStyle w:val="nTable"/>
              <w:spacing w:after="40"/>
              <w:rPr>
                <w:sz w:val="19"/>
              </w:rPr>
            </w:pPr>
            <w:r>
              <w:rPr>
                <w:snapToGrid w:val="0"/>
                <w:sz w:val="19"/>
                <w:lang w:val="en-US"/>
              </w:rPr>
              <w:t>38 of 2005</w:t>
            </w:r>
          </w:p>
        </w:tc>
        <w:tc>
          <w:tcPr>
            <w:tcW w:w="1134" w:type="dxa"/>
          </w:tcPr>
          <w:p w:rsidR="0054225B" w:rsidRDefault="00C2545B">
            <w:pPr>
              <w:pStyle w:val="nTable"/>
              <w:spacing w:after="40"/>
              <w:rPr>
                <w:sz w:val="19"/>
              </w:rPr>
            </w:pPr>
            <w:r>
              <w:rPr>
                <w:sz w:val="19"/>
              </w:rPr>
              <w:t>12 Dec 2005</w:t>
            </w:r>
          </w:p>
        </w:tc>
        <w:tc>
          <w:tcPr>
            <w:tcW w:w="2551" w:type="dxa"/>
          </w:tcPr>
          <w:p w:rsidR="0054225B" w:rsidRDefault="00C2545B">
            <w:pPr>
              <w:pStyle w:val="nTable"/>
              <w:spacing w:after="40"/>
              <w:rPr>
                <w:sz w:val="19"/>
              </w:rPr>
            </w:pPr>
            <w:r>
              <w:rPr>
                <w:sz w:val="19"/>
              </w:rPr>
              <w:t xml:space="preserve">9 Apr 2006 (see s. 2 and </w:t>
            </w:r>
            <w:r>
              <w:rPr>
                <w:i/>
                <w:iCs/>
                <w:sz w:val="19"/>
              </w:rPr>
              <w:t>Gazette</w:t>
            </w:r>
            <w:r>
              <w:rPr>
                <w:sz w:val="19"/>
              </w:rPr>
              <w:t xml:space="preserve"> 21 Mar 2006 p. 1078)</w:t>
            </w:r>
          </w:p>
        </w:tc>
      </w:tr>
      <w:tr w:rsidR="0054225B">
        <w:trPr>
          <w:cantSplit/>
        </w:trPr>
        <w:tc>
          <w:tcPr>
            <w:tcW w:w="2268" w:type="dxa"/>
          </w:tcPr>
          <w:p w:rsidR="0054225B" w:rsidRDefault="00C2545B">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rsidR="0054225B" w:rsidRDefault="00C2545B">
            <w:pPr>
              <w:pStyle w:val="nTable"/>
              <w:spacing w:after="40"/>
              <w:rPr>
                <w:snapToGrid w:val="0"/>
                <w:sz w:val="19"/>
                <w:lang w:val="en-US"/>
              </w:rPr>
            </w:pPr>
            <w:r>
              <w:rPr>
                <w:snapToGrid w:val="0"/>
                <w:sz w:val="19"/>
                <w:lang w:val="en-US"/>
              </w:rPr>
              <w:t>28 of 2006</w:t>
            </w:r>
          </w:p>
        </w:tc>
        <w:tc>
          <w:tcPr>
            <w:tcW w:w="1134" w:type="dxa"/>
          </w:tcPr>
          <w:p w:rsidR="0054225B" w:rsidRDefault="00C2545B">
            <w:pPr>
              <w:pStyle w:val="nTable"/>
              <w:spacing w:after="40"/>
              <w:rPr>
                <w:sz w:val="19"/>
              </w:rPr>
            </w:pPr>
            <w:r>
              <w:rPr>
                <w:sz w:val="19"/>
              </w:rPr>
              <w:t>26 Jun 2006</w:t>
            </w:r>
          </w:p>
        </w:tc>
        <w:tc>
          <w:tcPr>
            <w:tcW w:w="2551" w:type="dxa"/>
          </w:tcPr>
          <w:p w:rsidR="0054225B" w:rsidRDefault="00C2545B">
            <w:pPr>
              <w:pStyle w:val="nTable"/>
              <w:spacing w:after="40"/>
              <w:rPr>
                <w:sz w:val="19"/>
              </w:rPr>
            </w:pPr>
            <w:r>
              <w:rPr>
                <w:sz w:val="19"/>
              </w:rPr>
              <w:t xml:space="preserve">1 Jul 2006 (see s. 2 and </w:t>
            </w:r>
            <w:r>
              <w:rPr>
                <w:i/>
                <w:iCs/>
                <w:sz w:val="19"/>
              </w:rPr>
              <w:t>Gazette</w:t>
            </w:r>
            <w:r>
              <w:rPr>
                <w:sz w:val="19"/>
              </w:rPr>
              <w:t xml:space="preserve"> 27 Jun 2006 p. 2347)</w:t>
            </w:r>
          </w:p>
        </w:tc>
      </w:tr>
      <w:tr w:rsidR="0054225B">
        <w:trPr>
          <w:cantSplit/>
        </w:trPr>
        <w:tc>
          <w:tcPr>
            <w:tcW w:w="7087" w:type="dxa"/>
            <w:gridSpan w:val="4"/>
            <w:tcBorders>
              <w:bottom w:val="single" w:sz="8" w:space="0" w:color="auto"/>
            </w:tcBorders>
          </w:tcPr>
          <w:p w:rsidR="0054225B" w:rsidRDefault="00C2545B">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bl>
    <w:p w:rsidR="0054225B" w:rsidRDefault="00C2545B">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rsidR="0054225B" w:rsidRDefault="00C2545B">
      <w:pPr>
        <w:pStyle w:val="MiscOpen"/>
        <w:rPr>
          <w:snapToGrid w:val="0"/>
        </w:rPr>
      </w:pPr>
      <w:r>
        <w:rPr>
          <w:snapToGrid w:val="0"/>
        </w:rPr>
        <w:t>“</w:t>
      </w:r>
    </w:p>
    <w:p w:rsidR="0054225B" w:rsidRDefault="00C2545B">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rsidR="0054225B" w:rsidRDefault="00C2545B">
      <w:pPr>
        <w:pStyle w:val="MiscClose"/>
      </w:pPr>
      <w:r>
        <w:t>”.</w:t>
      </w:r>
    </w:p>
    <w:p w:rsidR="0054225B" w:rsidRDefault="00C2545B">
      <w:pPr>
        <w:pStyle w:val="nSubsection"/>
      </w:pPr>
      <w:r>
        <w:rPr>
          <w:vertAlign w:val="superscript"/>
        </w:rPr>
        <w:t>3</w:t>
      </w:r>
      <w:r>
        <w:tab/>
        <w:t xml:space="preserve">The </w:t>
      </w:r>
      <w:r>
        <w:rPr>
          <w:i/>
          <w:iCs/>
        </w:rPr>
        <w:t>Machinery of Government (Miscellaneous Amendments) Act 2006</w:t>
      </w:r>
      <w:r>
        <w:t xml:space="preserve"> Pt. 10 Div. 6 reads as follows:</w:t>
      </w:r>
    </w:p>
    <w:p w:rsidR="0054225B" w:rsidRDefault="00C2545B">
      <w:pPr>
        <w:pStyle w:val="MiscOpen"/>
      </w:pPr>
      <w:r>
        <w:t>“</w:t>
      </w:r>
    </w:p>
    <w:p w:rsidR="0054225B" w:rsidRDefault="00C2545B">
      <w:pPr>
        <w:pStyle w:val="nzHeading3"/>
      </w:pPr>
      <w:bookmarkStart w:id="119" w:name="_Toc101073355"/>
      <w:bookmarkStart w:id="120" w:name="_Toc101080538"/>
      <w:bookmarkStart w:id="121" w:name="_Toc101081201"/>
      <w:bookmarkStart w:id="122" w:name="_Toc101174163"/>
      <w:bookmarkStart w:id="123" w:name="_Toc101256839"/>
      <w:bookmarkStart w:id="124" w:name="_Toc101260891"/>
      <w:bookmarkStart w:id="125" w:name="_Toc101329672"/>
      <w:bookmarkStart w:id="126" w:name="_Toc101351113"/>
      <w:bookmarkStart w:id="127" w:name="_Toc101578993"/>
      <w:bookmarkStart w:id="128" w:name="_Toc101599968"/>
      <w:bookmarkStart w:id="129" w:name="_Toc101666800"/>
      <w:bookmarkStart w:id="130" w:name="_Toc101672762"/>
      <w:bookmarkStart w:id="131" w:name="_Toc101675272"/>
      <w:bookmarkStart w:id="132" w:name="_Toc101682998"/>
      <w:bookmarkStart w:id="133" w:name="_Toc101690268"/>
      <w:bookmarkStart w:id="134" w:name="_Toc101769600"/>
      <w:bookmarkStart w:id="135" w:name="_Toc101770886"/>
      <w:bookmarkStart w:id="136" w:name="_Toc101774343"/>
      <w:bookmarkStart w:id="137" w:name="_Toc101845307"/>
      <w:bookmarkStart w:id="138" w:name="_Toc102981960"/>
      <w:bookmarkStart w:id="139" w:name="_Toc103570066"/>
      <w:bookmarkStart w:id="140" w:name="_Toc106089302"/>
      <w:bookmarkStart w:id="141" w:name="_Toc106097357"/>
      <w:bookmarkStart w:id="142" w:name="_Toc136050503"/>
      <w:bookmarkStart w:id="143" w:name="_Toc138660882"/>
      <w:bookmarkStart w:id="144" w:name="_Toc138661461"/>
      <w:bookmarkStart w:id="145" w:name="_Toc138750462"/>
      <w:bookmarkStart w:id="146" w:name="_Toc138751147"/>
      <w:bookmarkStart w:id="147" w:name="_Toc139166888"/>
      <w:r>
        <w:t>Division 6 — Transitional matters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54225B" w:rsidRDefault="00C2545B">
      <w:pPr>
        <w:pStyle w:val="nzHeading5"/>
      </w:pPr>
      <w:bookmarkStart w:id="148" w:name="_Toc100544670"/>
      <w:bookmarkStart w:id="149" w:name="_Toc138661462"/>
      <w:bookmarkStart w:id="150" w:name="_Toc138751148"/>
      <w:bookmarkStart w:id="151" w:name="_Toc139166889"/>
      <w:r>
        <w:t>336.</w:t>
      </w:r>
      <w:r>
        <w:tab/>
        <w:t>Financial reporting</w:t>
      </w:r>
      <w:bookmarkEnd w:id="148"/>
      <w:bookmarkEnd w:id="149"/>
      <w:bookmarkEnd w:id="150"/>
      <w:bookmarkEnd w:id="151"/>
    </w:p>
    <w:p w:rsidR="0054225B" w:rsidRDefault="00C2545B">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rsidR="0054225B" w:rsidRDefault="00C2545B">
      <w:pPr>
        <w:pStyle w:val="nzIndenta"/>
      </w:pPr>
      <w:r>
        <w:tab/>
        <w:t>(a)</w:t>
      </w:r>
      <w:r>
        <w:tab/>
        <w:t>at commencement, it were abolished;</w:t>
      </w:r>
    </w:p>
    <w:p w:rsidR="0054225B" w:rsidRDefault="00C2545B">
      <w:pPr>
        <w:pStyle w:val="nzIndenta"/>
      </w:pPr>
      <w:r>
        <w:tab/>
        <w:t>(b)</w:t>
      </w:r>
      <w:r>
        <w:tab/>
        <w:t>references in that section to a department were references to the former body; and</w:t>
      </w:r>
    </w:p>
    <w:p w:rsidR="0054225B" w:rsidRDefault="00C2545B">
      <w:pPr>
        <w:pStyle w:val="nzIndenta"/>
      </w:pPr>
      <w:r>
        <w:lastRenderedPageBreak/>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rsidR="0054225B" w:rsidRDefault="00C2545B">
      <w:pPr>
        <w:pStyle w:val="nzSubsection"/>
      </w:pPr>
      <w:r>
        <w:tab/>
      </w:r>
      <w:r>
        <w:tab/>
        <w:t xml:space="preserve">except that — </w:t>
      </w:r>
    </w:p>
    <w:p w:rsidR="0054225B" w:rsidRDefault="00C2545B">
      <w:pPr>
        <w:pStyle w:val="nzIndenta"/>
      </w:pPr>
      <w:r>
        <w:tab/>
        <w:t>(d)</w:t>
      </w:r>
      <w:r>
        <w:tab/>
        <w:t>the period to which the final report is to relate is the final period; and</w:t>
      </w:r>
    </w:p>
    <w:p w:rsidR="0054225B" w:rsidRDefault="00C2545B">
      <w:pPr>
        <w:pStyle w:val="nzIndenta"/>
      </w:pPr>
      <w:r>
        <w:tab/>
        <w:t>(e)</w:t>
      </w:r>
      <w:r>
        <w:tab/>
        <w:t>the references in sections 66(1), 68 and 70(1) to the end of the financial year are to be read as references to the end of the final period.</w:t>
      </w:r>
    </w:p>
    <w:p w:rsidR="0054225B" w:rsidRDefault="00C2545B">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rsidR="0054225B" w:rsidRDefault="00C2545B">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rsidR="0054225B" w:rsidRDefault="00C2545B">
      <w:pPr>
        <w:pStyle w:val="nzSubsection"/>
      </w:pPr>
      <w:r>
        <w:tab/>
        <w:t>(4)</w:t>
      </w:r>
      <w:r>
        <w:tab/>
        <w:t>The Housing Authority is to give the reporting officer access to all records necessary for the purposes of this section.</w:t>
      </w:r>
    </w:p>
    <w:p w:rsidR="0054225B" w:rsidRDefault="00C2545B">
      <w:pPr>
        <w:pStyle w:val="nzSubsection"/>
      </w:pPr>
      <w:r>
        <w:tab/>
        <w:t>(5)</w:t>
      </w:r>
      <w:r>
        <w:tab/>
        <w:t xml:space="preserve">In this section — </w:t>
      </w:r>
    </w:p>
    <w:p w:rsidR="0054225B" w:rsidRDefault="00C2545B">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rsidR="0054225B" w:rsidRDefault="00C2545B">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rsidR="0054225B" w:rsidRDefault="00C2545B">
      <w:pPr>
        <w:pStyle w:val="nzHeading5"/>
      </w:pPr>
      <w:bookmarkStart w:id="152" w:name="_Toc100544671"/>
      <w:bookmarkStart w:id="153" w:name="_Toc138661463"/>
      <w:bookmarkStart w:id="154" w:name="_Toc138751149"/>
      <w:bookmarkStart w:id="155" w:name="_Toc139166890"/>
      <w:r>
        <w:t>337.</w:t>
      </w:r>
      <w:r>
        <w:tab/>
        <w:t>References to former bodies</w:t>
      </w:r>
      <w:bookmarkEnd w:id="152"/>
      <w:bookmarkEnd w:id="153"/>
      <w:bookmarkEnd w:id="154"/>
      <w:bookmarkEnd w:id="155"/>
    </w:p>
    <w:p w:rsidR="0054225B" w:rsidRDefault="00C2545B">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rsidR="0054225B" w:rsidRDefault="00C2545B">
      <w:pPr>
        <w:pStyle w:val="nzHeading5"/>
      </w:pPr>
      <w:bookmarkStart w:id="156" w:name="_Toc40495503"/>
      <w:bookmarkStart w:id="157" w:name="_Toc100544672"/>
      <w:bookmarkStart w:id="158" w:name="_Toc138661464"/>
      <w:bookmarkStart w:id="159" w:name="_Toc138751150"/>
      <w:bookmarkStart w:id="160" w:name="_Toc139166891"/>
      <w:r>
        <w:t>338.</w:t>
      </w:r>
      <w:r>
        <w:tab/>
      </w:r>
      <w:r>
        <w:rPr>
          <w:i/>
          <w:iCs/>
        </w:rPr>
        <w:t>Government Employees’ Housing Act 1964</w:t>
      </w:r>
      <w:bookmarkEnd w:id="156"/>
      <w:bookmarkEnd w:id="157"/>
      <w:bookmarkEnd w:id="158"/>
      <w:bookmarkEnd w:id="159"/>
      <w:bookmarkEnd w:id="160"/>
    </w:p>
    <w:p w:rsidR="0054225B" w:rsidRDefault="00C2545B">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w:t>
      </w:r>
      <w:r>
        <w:lastRenderedPageBreak/>
        <w:t>Employees’ Housing Authority Fund referred to in that section as in force before commencement.</w:t>
      </w:r>
    </w:p>
    <w:p w:rsidR="0054225B" w:rsidRDefault="00C2545B">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rsidR="0054225B" w:rsidRDefault="00C2545B">
      <w:pPr>
        <w:pStyle w:val="nzHeading5"/>
      </w:pPr>
      <w:bookmarkStart w:id="161" w:name="_Toc40495504"/>
      <w:bookmarkStart w:id="162" w:name="_Toc100544673"/>
      <w:bookmarkStart w:id="163" w:name="_Toc138661465"/>
      <w:bookmarkStart w:id="164" w:name="_Toc138751151"/>
      <w:bookmarkStart w:id="165" w:name="_Toc139166892"/>
      <w:r>
        <w:t>339.</w:t>
      </w:r>
      <w:r>
        <w:tab/>
      </w:r>
      <w:r>
        <w:rPr>
          <w:i/>
          <w:iCs/>
        </w:rPr>
        <w:t>Housing Act 1980</w:t>
      </w:r>
      <w:bookmarkEnd w:id="161"/>
      <w:bookmarkEnd w:id="162"/>
      <w:bookmarkEnd w:id="163"/>
      <w:bookmarkEnd w:id="164"/>
      <w:bookmarkEnd w:id="165"/>
    </w:p>
    <w:p w:rsidR="0054225B" w:rsidRDefault="00C2545B">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rsidR="0054225B" w:rsidRDefault="00C2545B">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rsidR="0054225B" w:rsidRDefault="00C2545B">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rsidR="0054225B" w:rsidRDefault="00C2545B">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rsidR="0054225B" w:rsidRDefault="00C2545B">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rsidR="0054225B" w:rsidRDefault="00C2545B">
      <w:pPr>
        <w:pStyle w:val="nzHeading5"/>
      </w:pPr>
      <w:bookmarkStart w:id="166" w:name="_Toc100544674"/>
      <w:bookmarkStart w:id="167" w:name="_Toc138661466"/>
      <w:bookmarkStart w:id="168" w:name="_Toc138751152"/>
      <w:bookmarkStart w:id="169" w:name="_Toc139166893"/>
      <w:r>
        <w:t>340.</w:t>
      </w:r>
      <w:r>
        <w:tab/>
        <w:t>Interpretation</w:t>
      </w:r>
      <w:bookmarkEnd w:id="166"/>
      <w:bookmarkEnd w:id="167"/>
      <w:bookmarkEnd w:id="168"/>
      <w:bookmarkEnd w:id="169"/>
    </w:p>
    <w:p w:rsidR="0054225B" w:rsidRDefault="00C2545B">
      <w:pPr>
        <w:pStyle w:val="nzSubsection"/>
      </w:pPr>
      <w:r>
        <w:tab/>
      </w:r>
      <w:r>
        <w:tab/>
        <w:t xml:space="preserve">In this Division — </w:t>
      </w:r>
    </w:p>
    <w:p w:rsidR="0054225B" w:rsidRDefault="00C2545B">
      <w:pPr>
        <w:pStyle w:val="nzDefstart"/>
      </w:pPr>
      <w:r>
        <w:rPr>
          <w:b/>
        </w:rPr>
        <w:tab/>
        <w:t>“</w:t>
      </w:r>
      <w:r>
        <w:rPr>
          <w:b/>
          <w:bCs/>
        </w:rPr>
        <w:t>commencement</w:t>
      </w:r>
      <w:r>
        <w:rPr>
          <w:b/>
        </w:rPr>
        <w:t>”</w:t>
      </w:r>
      <w:r>
        <w:t xml:space="preserve"> means the time at which section 314 comes into operation;</w:t>
      </w:r>
    </w:p>
    <w:p w:rsidR="0054225B" w:rsidRDefault="00C2545B">
      <w:pPr>
        <w:pStyle w:val="nzDefstart"/>
      </w:pPr>
      <w:r>
        <w:rPr>
          <w:b/>
        </w:rPr>
        <w:tab/>
        <w:t>“</w:t>
      </w:r>
      <w:r>
        <w:rPr>
          <w:b/>
          <w:bCs/>
        </w:rPr>
        <w:t>former body”</w:t>
      </w:r>
      <w:r>
        <w:t xml:space="preserve"> means — </w:t>
      </w:r>
    </w:p>
    <w:p w:rsidR="0054225B" w:rsidRDefault="00C2545B">
      <w:pPr>
        <w:pStyle w:val="nzDefpara"/>
      </w:pPr>
      <w:r>
        <w:tab/>
        <w:t>(a)</w:t>
      </w:r>
      <w:r>
        <w:tab/>
        <w:t xml:space="preserve">the Country Housing Authority established by section 4 of the </w:t>
      </w:r>
      <w:r>
        <w:rPr>
          <w:i/>
        </w:rPr>
        <w:t>Country Housing Act 1998</w:t>
      </w:r>
      <w:r>
        <w:t xml:space="preserve"> as in force before commencement;</w:t>
      </w:r>
    </w:p>
    <w:p w:rsidR="0054225B" w:rsidRDefault="00C2545B">
      <w:pPr>
        <w:pStyle w:val="nzDefpara"/>
        <w:keepLines/>
      </w:pPr>
      <w:r>
        <w:lastRenderedPageBreak/>
        <w:tab/>
        <w:t>(b)</w:t>
      </w:r>
      <w:r>
        <w:tab/>
        <w:t xml:space="preserve">the Government Employees’ Housing Authority established by section 8 of the </w:t>
      </w:r>
      <w:r>
        <w:rPr>
          <w:i/>
        </w:rPr>
        <w:t>Government Employees’ Housing Act 1964</w:t>
      </w:r>
      <w:r>
        <w:t xml:space="preserve"> as in force before commencement;</w:t>
      </w:r>
    </w:p>
    <w:p w:rsidR="0054225B" w:rsidRDefault="00C2545B">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rsidR="0054225B" w:rsidRDefault="00C2545B">
      <w:pPr>
        <w:pStyle w:val="MiscClose"/>
      </w:pPr>
      <w:r>
        <w:t>”.</w:t>
      </w:r>
    </w:p>
    <w:p w:rsidR="0054225B" w:rsidRDefault="0054225B"/>
    <w:p w:rsidR="0054225B" w:rsidRDefault="0054225B">
      <w:pPr>
        <w:sectPr w:rsidR="0054225B">
          <w:headerReference w:type="even" r:id="rId28"/>
          <w:headerReference w:type="default" r:id="rId29"/>
          <w:pgSz w:w="11906" w:h="16838" w:code="9"/>
          <w:pgMar w:top="2381" w:right="2409" w:bottom="3543" w:left="2409" w:header="720" w:footer="3380" w:gutter="0"/>
          <w:cols w:space="720"/>
          <w:noEndnote/>
          <w:docGrid w:linePitch="326"/>
        </w:sectPr>
      </w:pPr>
    </w:p>
    <w:p w:rsidR="0054225B" w:rsidRDefault="0054225B"/>
    <w:sectPr w:rsidR="0054225B">
      <w:headerReference w:type="even" r:id="rId30"/>
      <w:headerReference w:type="default" r:id="rId31"/>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5B" w:rsidRDefault="00C2545B">
      <w:r>
        <w:separator/>
      </w:r>
    </w:p>
  </w:endnote>
  <w:endnote w:type="continuationSeparator" w:id="0">
    <w:p w:rsidR="0054225B" w:rsidRDefault="00C2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p>
  <w:p w:rsidR="0054225B" w:rsidRDefault="00C254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4225B" w:rsidRDefault="00C254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4225B" w:rsidRDefault="00C254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108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p>
  <w:p w:rsidR="0054225B" w:rsidRDefault="00C254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rsidR="0054225B" w:rsidRDefault="00C2545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1083">
      <w:rPr>
        <w:rStyle w:val="PageNumber"/>
        <w:rFonts w:ascii="Arial" w:hAnsi="Arial" w:cs="Arial"/>
        <w:noProof/>
      </w:rPr>
      <w:t>i</w:t>
    </w:r>
    <w:r>
      <w:rPr>
        <w:rStyle w:val="PageNumber"/>
        <w:rFonts w:ascii="Arial" w:hAnsi="Arial" w:cs="Arial"/>
      </w:rPr>
      <w:fldChar w:fldCharType="end"/>
    </w:r>
  </w:p>
  <w:p w:rsidR="0054225B" w:rsidRDefault="00C2545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1083">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 xml:space="preserve"> </w:t>
    </w:r>
  </w:p>
  <w:p w:rsidR="0054225B" w:rsidRDefault="00C254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1083">
      <w:rPr>
        <w:rStyle w:val="CharPageNo"/>
        <w:rFonts w:ascii="Arial" w:hAnsi="Arial"/>
        <w:noProof/>
      </w:rPr>
      <w:t>19</w:t>
    </w:r>
    <w:r>
      <w:rPr>
        <w:rStyle w:val="CharPageNo"/>
        <w:rFonts w:ascii="Arial" w:hAnsi="Arial"/>
      </w:rPr>
      <w:fldChar w:fldCharType="end"/>
    </w:r>
  </w:p>
  <w:p w:rsidR="0054225B" w:rsidRDefault="00C2545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Footer"/>
      <w:tabs>
        <w:tab w:val="clear" w:pos="4153"/>
        <w:tab w:val="right" w:pos="7088"/>
      </w:tabs>
      <w:rPr>
        <w:rStyle w:val="PageNumber"/>
      </w:rPr>
    </w:pPr>
  </w:p>
  <w:p w:rsidR="0054225B" w:rsidRDefault="00C254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1083">
      <w:rPr>
        <w:rFonts w:ascii="Arial" w:hAnsi="Arial" w:cs="Arial"/>
        <w:sz w:val="20"/>
        <w:lang w:val="en-US"/>
      </w:rPr>
      <w:t>13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1083">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1083">
      <w:rPr>
        <w:rStyle w:val="CharPageNo"/>
        <w:rFonts w:ascii="Arial" w:hAnsi="Arial"/>
        <w:noProof/>
      </w:rPr>
      <w:t>1</w:t>
    </w:r>
    <w:r>
      <w:rPr>
        <w:rStyle w:val="CharPageNo"/>
        <w:rFonts w:ascii="Arial" w:hAnsi="Arial"/>
      </w:rPr>
      <w:fldChar w:fldCharType="end"/>
    </w:r>
  </w:p>
  <w:p w:rsidR="0054225B" w:rsidRDefault="00C2545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5B" w:rsidRDefault="00C2545B">
      <w:r>
        <w:separator/>
      </w:r>
    </w:p>
  </w:footnote>
  <w:footnote w:type="continuationSeparator" w:id="0">
    <w:p w:rsidR="0054225B" w:rsidRDefault="00C25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225B">
      <w:trPr>
        <w:cantSplit/>
      </w:trPr>
      <w:tc>
        <w:tcPr>
          <w:tcW w:w="7263" w:type="dxa"/>
          <w:gridSpan w:val="2"/>
        </w:tcPr>
        <w:p w:rsidR="0054225B" w:rsidRDefault="00C2545B">
          <w:pPr>
            <w:pStyle w:val="HeaderActNameLeft"/>
          </w:pPr>
          <w:fldSimple w:instr=" Styleref &quot;Name of Act/Reg&quot; ">
            <w:r w:rsidR="008A1083">
              <w:rPr>
                <w:noProof/>
              </w:rPr>
              <w:t>Government Employees’ Housing Act 1964</w:t>
            </w:r>
          </w:fldSimple>
        </w:p>
      </w:tc>
    </w:tr>
    <w:tr w:rsidR="0054225B">
      <w:tc>
        <w:tcPr>
          <w:tcW w:w="1548" w:type="dxa"/>
        </w:tcPr>
        <w:p w:rsidR="0054225B" w:rsidRDefault="0054225B">
          <w:pPr>
            <w:pStyle w:val="HeaderNumberLeft"/>
          </w:pPr>
        </w:p>
      </w:tc>
      <w:tc>
        <w:tcPr>
          <w:tcW w:w="5715" w:type="dxa"/>
        </w:tcPr>
        <w:p w:rsidR="0054225B" w:rsidRDefault="0054225B">
          <w:pPr>
            <w:pStyle w:val="HeaderTextLeft"/>
          </w:pPr>
        </w:p>
      </w:tc>
    </w:tr>
    <w:tr w:rsidR="0054225B">
      <w:tc>
        <w:tcPr>
          <w:tcW w:w="1548" w:type="dxa"/>
        </w:tcPr>
        <w:p w:rsidR="0054225B" w:rsidRDefault="00C2545B">
          <w:pPr>
            <w:pStyle w:val="HeaderNumberLeft"/>
          </w:pPr>
          <w:r>
            <w:fldChar w:fldCharType="begin"/>
          </w:r>
          <w:r>
            <w:instrText xml:space="preserve"> styleref CharDivNo </w:instrText>
          </w:r>
          <w:r>
            <w:fldChar w:fldCharType="end"/>
          </w:r>
        </w:p>
      </w:tc>
      <w:tc>
        <w:tcPr>
          <w:tcW w:w="5715" w:type="dxa"/>
        </w:tcPr>
        <w:p w:rsidR="0054225B" w:rsidRDefault="00C2545B">
          <w:pPr>
            <w:pStyle w:val="HeaderTextLeft"/>
          </w:pPr>
          <w:r>
            <w:fldChar w:fldCharType="begin"/>
          </w:r>
          <w:r>
            <w:instrText xml:space="preserve"> styleref CharDivText </w:instrText>
          </w:r>
          <w:r>
            <w:fldChar w:fldCharType="end"/>
          </w:r>
        </w:p>
      </w:tc>
    </w:tr>
    <w:tr w:rsidR="0054225B">
      <w:trPr>
        <w:cantSplit/>
      </w:trPr>
      <w:tc>
        <w:tcPr>
          <w:tcW w:w="7263" w:type="dxa"/>
          <w:gridSpan w:val="2"/>
        </w:tcPr>
        <w:p w:rsidR="0054225B" w:rsidRDefault="0054225B">
          <w:pPr>
            <w:pStyle w:val="HeaderSectionLeft"/>
          </w:pPr>
        </w:p>
      </w:tc>
    </w:tr>
  </w:tbl>
  <w:p w:rsidR="0054225B" w:rsidRDefault="0054225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225B">
      <w:trPr>
        <w:cantSplit/>
      </w:trPr>
      <w:tc>
        <w:tcPr>
          <w:tcW w:w="7263" w:type="dxa"/>
          <w:gridSpan w:val="2"/>
        </w:tcPr>
        <w:p w:rsidR="0054225B" w:rsidRDefault="00C2545B">
          <w:pPr>
            <w:pStyle w:val="HeaderActNameRight"/>
            <w:ind w:right="17"/>
          </w:pPr>
          <w:fldSimple w:instr=" Styleref &quot;Name of Act/Reg&quot; ">
            <w:r w:rsidR="008A1083">
              <w:rPr>
                <w:noProof/>
              </w:rPr>
              <w:t>Government Employees’ Housing Act 1964</w:t>
            </w:r>
          </w:fldSimple>
        </w:p>
      </w:tc>
    </w:tr>
    <w:tr w:rsidR="0054225B">
      <w:tc>
        <w:tcPr>
          <w:tcW w:w="5715" w:type="dxa"/>
        </w:tcPr>
        <w:p w:rsidR="0054225B" w:rsidRDefault="0054225B">
          <w:pPr>
            <w:pStyle w:val="HeaderTextRight"/>
          </w:pPr>
        </w:p>
      </w:tc>
      <w:tc>
        <w:tcPr>
          <w:tcW w:w="1548" w:type="dxa"/>
        </w:tcPr>
        <w:p w:rsidR="0054225B" w:rsidRDefault="0054225B">
          <w:pPr>
            <w:pStyle w:val="HeaderNumberRight"/>
            <w:ind w:right="17"/>
          </w:pPr>
        </w:p>
      </w:tc>
    </w:tr>
    <w:tr w:rsidR="0054225B">
      <w:tc>
        <w:tcPr>
          <w:tcW w:w="5715" w:type="dxa"/>
        </w:tcPr>
        <w:p w:rsidR="0054225B" w:rsidRDefault="00C2545B">
          <w:pPr>
            <w:pStyle w:val="HeaderTextRight"/>
          </w:pPr>
          <w:r>
            <w:fldChar w:fldCharType="begin"/>
          </w:r>
          <w:r>
            <w:instrText xml:space="preserve"> styleref CharDivText </w:instrText>
          </w:r>
          <w:r>
            <w:fldChar w:fldCharType="end"/>
          </w:r>
        </w:p>
      </w:tc>
      <w:tc>
        <w:tcPr>
          <w:tcW w:w="1548" w:type="dxa"/>
        </w:tcPr>
        <w:p w:rsidR="0054225B" w:rsidRDefault="00C2545B">
          <w:pPr>
            <w:pStyle w:val="HeaderNumberRight"/>
            <w:ind w:right="17"/>
          </w:pPr>
          <w:r>
            <w:fldChar w:fldCharType="begin"/>
          </w:r>
          <w:r>
            <w:instrText xml:space="preserve"> styleref CharDivNo </w:instrText>
          </w:r>
          <w:r>
            <w:fldChar w:fldCharType="end"/>
          </w:r>
        </w:p>
      </w:tc>
    </w:tr>
    <w:tr w:rsidR="0054225B">
      <w:trPr>
        <w:cantSplit/>
      </w:trPr>
      <w:tc>
        <w:tcPr>
          <w:tcW w:w="7263" w:type="dxa"/>
          <w:gridSpan w:val="2"/>
        </w:tcPr>
        <w:p w:rsidR="0054225B" w:rsidRDefault="0054225B">
          <w:pPr>
            <w:pStyle w:val="HeaderSectionRight"/>
            <w:ind w:right="17"/>
          </w:pPr>
        </w:p>
      </w:tc>
    </w:tr>
  </w:tbl>
  <w:p w:rsidR="0054225B" w:rsidRDefault="0054225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C2545B">
    <w:pPr>
      <w:pStyle w:val="headerpartodd"/>
      <w:ind w:left="0" w:firstLine="0"/>
      <w:rPr>
        <w:i/>
      </w:rPr>
    </w:pPr>
    <w:r>
      <w:rPr>
        <w:i/>
      </w:rPr>
      <w:fldChar w:fldCharType="begin"/>
    </w:r>
    <w:r>
      <w:rPr>
        <w:i/>
      </w:rPr>
      <w:instrText xml:space="preserve"> Styleref "Name of Act/Reg" </w:instrText>
    </w:r>
    <w:r>
      <w:rPr>
        <w:i/>
      </w:rPr>
      <w:fldChar w:fldCharType="separate"/>
    </w:r>
    <w:r w:rsidR="008A1083">
      <w:rPr>
        <w:i/>
        <w:noProof/>
      </w:rPr>
      <w:t>Government Employees’ Housing Act 1964</w:t>
    </w:r>
    <w:r>
      <w:rPr>
        <w:i/>
      </w:rPr>
      <w:fldChar w:fldCharType="end"/>
    </w:r>
  </w:p>
  <w:p w:rsidR="0054225B" w:rsidRDefault="0054225B">
    <w:pPr>
      <w:pStyle w:val="headerpartodd"/>
      <w:ind w:left="0" w:firstLine="0"/>
      <w:rPr>
        <w:b w:val="0"/>
        <w:i/>
      </w:rPr>
    </w:pPr>
  </w:p>
  <w:p w:rsidR="0054225B" w:rsidRDefault="0054225B">
    <w:pPr>
      <w:pStyle w:val="headerpart"/>
    </w:pPr>
  </w:p>
  <w:p w:rsidR="0054225B" w:rsidRDefault="0054225B">
    <w:pPr>
      <w:pStyle w:val="headerpart"/>
    </w:pPr>
  </w:p>
  <w:p w:rsidR="0054225B" w:rsidRDefault="0054225B">
    <w:pPr>
      <w:pBdr>
        <w:bottom w:val="single" w:sz="6" w:space="1" w:color="auto"/>
      </w:pBdr>
      <w:rPr>
        <w:b/>
      </w:rPr>
    </w:pPr>
  </w:p>
  <w:p w:rsidR="0054225B" w:rsidRDefault="005422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C2545B">
    <w:pPr>
      <w:pStyle w:val="headerpartodd"/>
      <w:ind w:left="0" w:firstLine="0"/>
      <w:jc w:val="right"/>
      <w:rPr>
        <w:i/>
      </w:rPr>
    </w:pPr>
    <w:r>
      <w:rPr>
        <w:i/>
      </w:rPr>
      <w:fldChar w:fldCharType="begin"/>
    </w:r>
    <w:r>
      <w:rPr>
        <w:i/>
      </w:rPr>
      <w:instrText xml:space="preserve"> Styleref "Name of Act/Reg" </w:instrText>
    </w:r>
    <w:r>
      <w:rPr>
        <w:i/>
      </w:rPr>
      <w:fldChar w:fldCharType="separate"/>
    </w:r>
    <w:r w:rsidR="008A1083">
      <w:rPr>
        <w:i/>
        <w:noProof/>
      </w:rPr>
      <w:t>Government Employees’ Housing Act 1964</w:t>
    </w:r>
    <w:r>
      <w:rPr>
        <w:i/>
      </w:rPr>
      <w:fldChar w:fldCharType="end"/>
    </w:r>
  </w:p>
  <w:p w:rsidR="0054225B" w:rsidRDefault="0054225B">
    <w:pPr>
      <w:pStyle w:val="headerpartodd"/>
      <w:ind w:left="0" w:firstLine="0"/>
      <w:jc w:val="right"/>
      <w:rPr>
        <w:b w:val="0"/>
        <w:i/>
      </w:rPr>
    </w:pPr>
  </w:p>
  <w:p w:rsidR="0054225B" w:rsidRDefault="0054225B">
    <w:pPr>
      <w:pStyle w:val="headerpart"/>
      <w:jc w:val="right"/>
    </w:pPr>
  </w:p>
  <w:p w:rsidR="0054225B" w:rsidRDefault="0054225B">
    <w:pPr>
      <w:pStyle w:val="headerpart"/>
      <w:jc w:val="right"/>
    </w:pPr>
  </w:p>
  <w:p w:rsidR="0054225B" w:rsidRDefault="0054225B">
    <w:pPr>
      <w:pBdr>
        <w:bottom w:val="single" w:sz="6" w:space="1" w:color="auto"/>
      </w:pBdr>
      <w:jc w:val="right"/>
      <w:rPr>
        <w:b/>
      </w:rPr>
    </w:pPr>
  </w:p>
  <w:p w:rsidR="0054225B" w:rsidRDefault="00542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225B">
      <w:trPr>
        <w:cantSplit/>
      </w:trPr>
      <w:tc>
        <w:tcPr>
          <w:tcW w:w="7258" w:type="dxa"/>
          <w:gridSpan w:val="2"/>
        </w:tcPr>
        <w:p w:rsidR="0054225B" w:rsidRDefault="00C2545B">
          <w:pPr>
            <w:pStyle w:val="HeaderActNameLeft"/>
          </w:pPr>
          <w:fldSimple w:instr=" Styleref &quot;Name of Act/Reg&quot; ">
            <w:r w:rsidR="008A1083">
              <w:rPr>
                <w:noProof/>
              </w:rPr>
              <w:t>Government Employees’ Housing Act 1964</w:t>
            </w:r>
          </w:fldSimple>
        </w:p>
      </w:tc>
    </w:tr>
    <w:tr w:rsidR="0054225B">
      <w:tc>
        <w:tcPr>
          <w:tcW w:w="1548" w:type="dxa"/>
        </w:tcPr>
        <w:p w:rsidR="0054225B" w:rsidRDefault="0054225B">
          <w:pPr>
            <w:pStyle w:val="HeaderNumberLeft"/>
          </w:pPr>
        </w:p>
      </w:tc>
      <w:tc>
        <w:tcPr>
          <w:tcW w:w="5715" w:type="dxa"/>
        </w:tcPr>
        <w:p w:rsidR="0054225B" w:rsidRDefault="0054225B">
          <w:pPr>
            <w:pStyle w:val="HeaderTextLeft"/>
          </w:pPr>
        </w:p>
      </w:tc>
    </w:tr>
    <w:tr w:rsidR="0054225B">
      <w:tc>
        <w:tcPr>
          <w:tcW w:w="1548" w:type="dxa"/>
        </w:tcPr>
        <w:p w:rsidR="0054225B" w:rsidRDefault="0054225B">
          <w:pPr>
            <w:pStyle w:val="HeaderNumberLeft"/>
          </w:pPr>
        </w:p>
      </w:tc>
      <w:tc>
        <w:tcPr>
          <w:tcW w:w="5715" w:type="dxa"/>
        </w:tcPr>
        <w:p w:rsidR="0054225B" w:rsidRDefault="0054225B">
          <w:pPr>
            <w:pStyle w:val="HeaderTextLeft"/>
          </w:pPr>
        </w:p>
      </w:tc>
    </w:tr>
    <w:tr w:rsidR="0054225B">
      <w:trPr>
        <w:cantSplit/>
      </w:trPr>
      <w:tc>
        <w:tcPr>
          <w:tcW w:w="7258" w:type="dxa"/>
          <w:gridSpan w:val="2"/>
        </w:tcPr>
        <w:p w:rsidR="0054225B" w:rsidRDefault="00C2545B">
          <w:pPr>
            <w:pStyle w:val="HeaderSectionLeft"/>
            <w:rPr>
              <w:b w:val="0"/>
            </w:rPr>
          </w:pPr>
          <w:r>
            <w:rPr>
              <w:b w:val="0"/>
            </w:rPr>
            <w:t>Contents</w:t>
          </w:r>
        </w:p>
      </w:tc>
    </w:tr>
  </w:tbl>
  <w:p w:rsidR="0054225B" w:rsidRDefault="0054225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225B">
      <w:trPr>
        <w:cantSplit/>
      </w:trPr>
      <w:tc>
        <w:tcPr>
          <w:tcW w:w="7312" w:type="dxa"/>
          <w:gridSpan w:val="2"/>
        </w:tcPr>
        <w:p w:rsidR="0054225B" w:rsidRDefault="00C2545B">
          <w:pPr>
            <w:pStyle w:val="HeaderActNameRight"/>
          </w:pPr>
          <w:fldSimple w:instr=" Styleref &quot;Name of Act/Reg&quot; ">
            <w:r w:rsidR="008A1083">
              <w:rPr>
                <w:noProof/>
              </w:rPr>
              <w:t>Government Employees’ Housing Act 1964</w:t>
            </w:r>
          </w:fldSimple>
        </w:p>
      </w:tc>
    </w:tr>
    <w:tr w:rsidR="0054225B">
      <w:tc>
        <w:tcPr>
          <w:tcW w:w="5760" w:type="dxa"/>
        </w:tcPr>
        <w:p w:rsidR="0054225B" w:rsidRDefault="0054225B">
          <w:pPr>
            <w:pStyle w:val="HeaderTextRight"/>
          </w:pPr>
        </w:p>
      </w:tc>
      <w:tc>
        <w:tcPr>
          <w:tcW w:w="1552" w:type="dxa"/>
        </w:tcPr>
        <w:p w:rsidR="0054225B" w:rsidRDefault="0054225B">
          <w:pPr>
            <w:pStyle w:val="HeaderNumberRight"/>
          </w:pPr>
        </w:p>
      </w:tc>
    </w:tr>
    <w:tr w:rsidR="0054225B">
      <w:tc>
        <w:tcPr>
          <w:tcW w:w="5760" w:type="dxa"/>
        </w:tcPr>
        <w:p w:rsidR="0054225B" w:rsidRDefault="0054225B">
          <w:pPr>
            <w:pStyle w:val="HeaderTextRight"/>
          </w:pPr>
        </w:p>
      </w:tc>
      <w:tc>
        <w:tcPr>
          <w:tcW w:w="1552" w:type="dxa"/>
        </w:tcPr>
        <w:p w:rsidR="0054225B" w:rsidRDefault="0054225B">
          <w:pPr>
            <w:pStyle w:val="HeaderNumberRight"/>
          </w:pPr>
        </w:p>
      </w:tc>
    </w:tr>
    <w:tr w:rsidR="0054225B">
      <w:trPr>
        <w:cantSplit/>
      </w:trPr>
      <w:tc>
        <w:tcPr>
          <w:tcW w:w="7312" w:type="dxa"/>
          <w:gridSpan w:val="2"/>
        </w:tcPr>
        <w:p w:rsidR="0054225B" w:rsidRDefault="0054225B">
          <w:pPr>
            <w:pStyle w:val="HeaderSectionRight"/>
          </w:pPr>
        </w:p>
      </w:tc>
    </w:tr>
  </w:tbl>
  <w:p w:rsidR="0054225B" w:rsidRDefault="0054225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225B">
      <w:trPr>
        <w:cantSplit/>
      </w:trPr>
      <w:tc>
        <w:tcPr>
          <w:tcW w:w="7263" w:type="dxa"/>
          <w:gridSpan w:val="2"/>
        </w:tcPr>
        <w:p w:rsidR="0054225B" w:rsidRDefault="00C2545B">
          <w:pPr>
            <w:pStyle w:val="HeaderActNameLeft"/>
          </w:pPr>
          <w:fldSimple w:instr=" Styleref &quot;Name of Act/Reg&quot; ">
            <w:r w:rsidR="008A1083">
              <w:rPr>
                <w:noProof/>
              </w:rPr>
              <w:t>Government Employees’ Housing Act 1964</w:t>
            </w:r>
          </w:fldSimple>
        </w:p>
      </w:tc>
    </w:tr>
    <w:tr w:rsidR="0054225B">
      <w:tc>
        <w:tcPr>
          <w:tcW w:w="1548" w:type="dxa"/>
        </w:tcPr>
        <w:p w:rsidR="0054225B" w:rsidRDefault="00C2545B">
          <w:pPr>
            <w:pStyle w:val="HeaderNumberLeft"/>
          </w:pPr>
          <w:r>
            <w:fldChar w:fldCharType="begin"/>
          </w:r>
          <w:r>
            <w:instrText xml:space="preserve"> styleref CharPartNo </w:instrText>
          </w:r>
          <w:r>
            <w:fldChar w:fldCharType="end"/>
          </w:r>
        </w:p>
      </w:tc>
      <w:tc>
        <w:tcPr>
          <w:tcW w:w="5715" w:type="dxa"/>
        </w:tcPr>
        <w:p w:rsidR="0054225B" w:rsidRDefault="00C2545B">
          <w:pPr>
            <w:pStyle w:val="HeaderTextLeft"/>
          </w:pPr>
          <w:r>
            <w:fldChar w:fldCharType="begin"/>
          </w:r>
          <w:r>
            <w:instrText xml:space="preserve"> styleref CharPartText </w:instrText>
          </w:r>
          <w:r>
            <w:fldChar w:fldCharType="end"/>
          </w:r>
        </w:p>
      </w:tc>
    </w:tr>
    <w:tr w:rsidR="0054225B">
      <w:tc>
        <w:tcPr>
          <w:tcW w:w="1548" w:type="dxa"/>
        </w:tcPr>
        <w:p w:rsidR="0054225B" w:rsidRDefault="00C2545B">
          <w:pPr>
            <w:pStyle w:val="HeaderNumberLeft"/>
          </w:pPr>
          <w:r>
            <w:fldChar w:fldCharType="begin"/>
          </w:r>
          <w:r>
            <w:instrText xml:space="preserve"> styleref CharDivNo </w:instrText>
          </w:r>
          <w:r>
            <w:fldChar w:fldCharType="end"/>
          </w:r>
        </w:p>
      </w:tc>
      <w:tc>
        <w:tcPr>
          <w:tcW w:w="5715" w:type="dxa"/>
        </w:tcPr>
        <w:p w:rsidR="0054225B" w:rsidRDefault="00C2545B">
          <w:pPr>
            <w:pStyle w:val="HeaderTextLeft"/>
          </w:pPr>
          <w:r>
            <w:fldChar w:fldCharType="begin"/>
          </w:r>
          <w:r>
            <w:instrText xml:space="preserve"> styleref CharDivText </w:instrText>
          </w:r>
          <w:r>
            <w:fldChar w:fldCharType="end"/>
          </w:r>
        </w:p>
      </w:tc>
    </w:tr>
    <w:tr w:rsidR="0054225B">
      <w:trPr>
        <w:cantSplit/>
      </w:trPr>
      <w:tc>
        <w:tcPr>
          <w:tcW w:w="7263" w:type="dxa"/>
          <w:gridSpan w:val="2"/>
        </w:tcPr>
        <w:p w:rsidR="0054225B" w:rsidRDefault="00C2545B">
          <w:pPr>
            <w:pStyle w:val="HeaderSectionLeft"/>
          </w:pPr>
          <w:r>
            <w:t xml:space="preserve">s. </w:t>
          </w:r>
          <w:fldSimple w:instr=" styleref CharSectno ">
            <w:r w:rsidR="008A1083">
              <w:rPr>
                <w:noProof/>
              </w:rPr>
              <w:t>1</w:t>
            </w:r>
          </w:fldSimple>
        </w:p>
      </w:tc>
    </w:tr>
  </w:tbl>
  <w:p w:rsidR="0054225B" w:rsidRDefault="0054225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225B">
      <w:trPr>
        <w:cantSplit/>
      </w:trPr>
      <w:tc>
        <w:tcPr>
          <w:tcW w:w="7263" w:type="dxa"/>
          <w:gridSpan w:val="2"/>
        </w:tcPr>
        <w:p w:rsidR="0054225B" w:rsidRDefault="00C2545B">
          <w:pPr>
            <w:pStyle w:val="HeaderActNameRight"/>
            <w:ind w:right="17"/>
          </w:pPr>
          <w:fldSimple w:instr=" Styleref &quot;Name of Act/Reg&quot; ">
            <w:r w:rsidR="008A1083">
              <w:rPr>
                <w:noProof/>
              </w:rPr>
              <w:t>Government Employees’ Housing Act 1964</w:t>
            </w:r>
          </w:fldSimple>
        </w:p>
      </w:tc>
    </w:tr>
    <w:tr w:rsidR="0054225B">
      <w:tc>
        <w:tcPr>
          <w:tcW w:w="5715" w:type="dxa"/>
        </w:tcPr>
        <w:p w:rsidR="0054225B" w:rsidRDefault="00C2545B">
          <w:pPr>
            <w:pStyle w:val="HeaderTextRight"/>
          </w:pPr>
          <w:r>
            <w:fldChar w:fldCharType="begin"/>
          </w:r>
          <w:r>
            <w:instrText xml:space="preserve"> styleref CharPartText </w:instrText>
          </w:r>
          <w:r>
            <w:fldChar w:fldCharType="end"/>
          </w:r>
        </w:p>
      </w:tc>
      <w:tc>
        <w:tcPr>
          <w:tcW w:w="1548" w:type="dxa"/>
        </w:tcPr>
        <w:p w:rsidR="0054225B" w:rsidRDefault="00C2545B">
          <w:pPr>
            <w:pStyle w:val="HeaderNumberRight"/>
            <w:ind w:right="17"/>
          </w:pPr>
          <w:r>
            <w:fldChar w:fldCharType="begin"/>
          </w:r>
          <w:r>
            <w:instrText xml:space="preserve"> styleref CharPartNo </w:instrText>
          </w:r>
          <w:r>
            <w:fldChar w:fldCharType="end"/>
          </w:r>
        </w:p>
      </w:tc>
    </w:tr>
    <w:tr w:rsidR="0054225B">
      <w:tc>
        <w:tcPr>
          <w:tcW w:w="5715" w:type="dxa"/>
        </w:tcPr>
        <w:p w:rsidR="0054225B" w:rsidRDefault="00C2545B">
          <w:pPr>
            <w:pStyle w:val="HeaderTextRight"/>
          </w:pPr>
          <w:r>
            <w:fldChar w:fldCharType="begin"/>
          </w:r>
          <w:r>
            <w:instrText xml:space="preserve"> styleref CharDivText </w:instrText>
          </w:r>
          <w:r>
            <w:fldChar w:fldCharType="end"/>
          </w:r>
        </w:p>
      </w:tc>
      <w:tc>
        <w:tcPr>
          <w:tcW w:w="1548" w:type="dxa"/>
        </w:tcPr>
        <w:p w:rsidR="0054225B" w:rsidRDefault="00C2545B">
          <w:pPr>
            <w:pStyle w:val="HeaderNumberRight"/>
            <w:ind w:right="17"/>
          </w:pPr>
          <w:r>
            <w:fldChar w:fldCharType="begin"/>
          </w:r>
          <w:r>
            <w:instrText xml:space="preserve"> styleref CharDivNo </w:instrText>
          </w:r>
          <w:r>
            <w:fldChar w:fldCharType="end"/>
          </w:r>
        </w:p>
      </w:tc>
    </w:tr>
    <w:tr w:rsidR="0054225B">
      <w:trPr>
        <w:cantSplit/>
      </w:trPr>
      <w:tc>
        <w:tcPr>
          <w:tcW w:w="7263" w:type="dxa"/>
          <w:gridSpan w:val="2"/>
        </w:tcPr>
        <w:p w:rsidR="0054225B" w:rsidRDefault="00C2545B">
          <w:pPr>
            <w:pStyle w:val="HeaderSectionRight"/>
            <w:ind w:right="17"/>
          </w:pPr>
          <w:r>
            <w:t xml:space="preserve">s. </w:t>
          </w:r>
          <w:fldSimple w:instr=" styleref CharSectno ">
            <w:r w:rsidR="008A1083">
              <w:rPr>
                <w:noProof/>
              </w:rPr>
              <w:t>1</w:t>
            </w:r>
          </w:fldSimple>
        </w:p>
      </w:tc>
    </w:tr>
  </w:tbl>
  <w:p w:rsidR="0054225B" w:rsidRDefault="0054225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5B" w:rsidRDefault="00542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5B"/>
    <w:rsid w:val="002D5A53"/>
    <w:rsid w:val="0054225B"/>
    <w:rsid w:val="008A1083"/>
    <w:rsid w:val="00B1320C"/>
    <w:rsid w:val="00C25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4691</Words>
  <Characters>22287</Characters>
  <Application>Microsoft Office Word</Application>
  <DocSecurity>0</DocSecurity>
  <Lines>655</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26653</CharactersWithSpaces>
  <SharedDoc>false</SharedDoc>
  <HLinks>
    <vt:vector size="12" baseType="variant">
      <vt:variant>
        <vt:i4>3014716</vt:i4>
      </vt:variant>
      <vt:variant>
        <vt:i4>2802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1964 - 02-a0-02</dc:title>
  <dc:subject/>
  <dc:creator>Mark Odwyer</dc:creator>
  <cp:keywords/>
  <dc:description/>
  <cp:lastModifiedBy>svcMRProcess</cp:lastModifiedBy>
  <cp:revision>4</cp:revision>
  <cp:lastPrinted>2006-10-12T06:29:00Z</cp:lastPrinted>
  <dcterms:created xsi:type="dcterms:W3CDTF">2013-02-15T17:05:00Z</dcterms:created>
  <dcterms:modified xsi:type="dcterms:W3CDTF">2013-02-15T17:05:00Z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328</vt:i4>
  </property>
  <property fmtid="{D5CDD505-2E9C-101B-9397-08002B2CF9AE}" pid="6" name="ReprintedAsAt">
    <vt:filetime>2006-10-12T16:00:00Z</vt:filetime>
  </property>
  <property fmtid="{D5CDD505-2E9C-101B-9397-08002B2CF9AE}" pid="7" name="ReprintNo">
    <vt:lpwstr>2</vt:lpwstr>
  </property>
  <property fmtid="{D5CDD505-2E9C-101B-9397-08002B2CF9AE}" pid="8" name="AsAtDate">
    <vt:lpwstr>13 Oct 2006</vt:lpwstr>
  </property>
  <property fmtid="{D5CDD505-2E9C-101B-9397-08002B2CF9AE}" pid="9" name="Suffix">
    <vt:lpwstr>02-a0-02</vt:lpwstr>
  </property>
</Properties>
</file>