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I</w:t>
      </w:r>
    </w:p>
    <w:p>
      <w:pPr>
        <w:pStyle w:val="IActName"/>
      </w:pPr>
      <w:r>
        <w:t>Imperial Act Adopting Ordinance 1847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 Adopting Ordinance 1847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1847 (10 Vict.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1847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Aug 1847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t>Imperial Acts Adopting Act 1836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Acts Adopting Act 1836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1836 (6 Will. IV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1836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 &amp; 3rd Sch.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14(1)(a) &amp; (b)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t>Imperial Acts Adopting Act 1844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Acts Adopting Act 1844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1844 (7 Vict.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May 1844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1844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14(1)(c) &amp; (d)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t>Imperial Acts Adopting Ordinance 1849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Acts Adopting Ordinance 1849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1849 (12 Vict.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May 1849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May 1849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14(1)(e)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lastRenderedPageBreak/>
        <w:t>Imperial Acts Adopting Ordinance 1867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Imperial Acts Adopting Ordinance 1867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1867 (31 Vict.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Jul 1867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Jul 1867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[Some of the Imperial Acts adopted by this Act have been repealed in so far as they were a part of the law of WA. For more detail see the above reprint and the notes in it.]</w:t>
            </w:r>
          </w:p>
        </w:tc>
      </w:tr>
    </w:tbl>
    <w:p>
      <w:pPr>
        <w:pStyle w:val="IActName"/>
      </w:pPr>
      <w:r>
        <w:t>Indian Ocean Territories (Administration of Laws)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Indian Ocean Territories (Administration of Laws)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4: 10 Dec 1992 (see s. 2(1);</w:t>
            </w:r>
          </w:p>
          <w:p>
            <w:pPr>
              <w:pStyle w:val="Table01Row"/>
            </w:pPr>
            <w:r>
              <w:t xml:space="preserve">Pt. 4: 29 Jun 1993 (see s. 2(2) and </w:t>
            </w:r>
            <w:r>
              <w:rPr>
                <w:i/>
              </w:rPr>
              <w:t>Gazette</w:t>
            </w:r>
            <w:r>
              <w:t xml:space="preserve"> 25 Jun 1993 p. 3067)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ActName"/>
      </w:pPr>
      <w:r>
        <w:t>Industrial Hemp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Hemp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Mar 2004;</w:t>
            </w:r>
          </w:p>
          <w:p>
            <w:pPr>
              <w:pStyle w:val="Table01Row"/>
            </w:pPr>
            <w:r>
              <w:t xml:space="preserve">Act other than s. 1 &amp; 2: 19 May 2004 (see s. 2 and </w:t>
            </w:r>
            <w:r>
              <w:rPr>
                <w:i/>
              </w:rPr>
              <w:t>Gazette</w:t>
            </w:r>
            <w:r>
              <w:t xml:space="preserve"> 18 May 2004 p. 1561)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Hemp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Sep 2018 (see s. 2(b) and </w:t>
            </w:r>
            <w:r>
              <w:rPr>
                <w:i/>
              </w:rPr>
              <w:t>Gazette</w:t>
            </w:r>
            <w:r>
              <w:t xml:space="preserve"> 21 Sep 2018 p. 3533)</w:t>
            </w:r>
          </w:p>
        </w:tc>
      </w:tr>
    </w:tbl>
    <w:p>
      <w:pPr>
        <w:pStyle w:val="IActName"/>
      </w:pPr>
      <w:r>
        <w:t>Industrial Lands (CSBP &amp; Farmers Ltd.) Agreement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Lands (CSBP &amp; Farmers Ltd.) Agreement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Industrial Lands (Kwinana) Agreement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Lands (Kwinana) Agreement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1964/093 (13 Eliz. II No. 93)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1964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Industrial Lands (Kwinana) Railway Act 1966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Lands (Kwinana) Railway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Oct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Industrial Relations Act 1979</w:t>
      </w:r>
    </w:p>
    <w:p>
      <w:pPr>
        <w:pStyle w:val="Table01Note"/>
      </w:pPr>
      <w:r>
        <w:t>Formerly “</w:t>
      </w:r>
      <w:r>
        <w:rPr>
          <w:i/>
        </w:rPr>
        <w:t>Industrial Arbitration Act 1979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Mar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Arbitration Amendment Act (No. 2)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 &amp; 5: 29 Nov 1984 (see s. 2(1)); </w:t>
            </w:r>
          </w:p>
          <w:p>
            <w:pPr>
              <w:pStyle w:val="Table01Row"/>
            </w:pPr>
            <w:r>
              <w:t xml:space="preserve">s. 4 &amp; 5: 1 Mar 1985 (see s. 2(2) &amp; (3) and </w:t>
            </w:r>
            <w:r>
              <w:rPr>
                <w:i/>
              </w:rPr>
              <w:t>Gazette</w:t>
            </w:r>
            <w:r>
              <w:t xml:space="preserve"> 1 Mar 1985 p. 778)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(Industrial Relations) Act (No. 2)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1985 (see s. 2(2) and </w:t>
            </w:r>
            <w:r>
              <w:rPr>
                <w:i/>
              </w:rPr>
              <w:t>Gazette</w:t>
            </w:r>
            <w:r>
              <w:t xml:space="preserve"> 1 Mar 1985 p. 778)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as at 12 May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1985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Jun 1985 (does not include 1985/042)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1987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Rural and Industries Bank of Western Australia Act 1987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 (No. 4)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Dec 1987;</w:t>
            </w:r>
          </w:p>
          <w:p>
            <w:pPr>
              <w:pStyle w:val="Table01Row"/>
            </w:pPr>
            <w:r>
              <w:t xml:space="preserve">Act other than s. 1, 2 &amp; 7(1): 4 Mar 1988 (see s. 2 and </w:t>
            </w:r>
            <w:r>
              <w:rPr>
                <w:i/>
              </w:rPr>
              <w:t>Gazette</w:t>
            </w:r>
            <w:r>
              <w:t xml:space="preserve"> 4 Mar 1988 p. 665); </w:t>
            </w:r>
          </w:p>
          <w:p>
            <w:pPr>
              <w:pStyle w:val="Table01Row"/>
            </w:pPr>
            <w:r>
              <w:t xml:space="preserve">s. 7(1): 3 Nov 1992 (see s. 2 and </w:t>
            </w:r>
            <w:r>
              <w:rPr>
                <w:i/>
              </w:rPr>
              <w:t>Gazette</w:t>
            </w:r>
            <w:r>
              <w:t xml:space="preserve"> 3 Nov 1992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1990/099 (as amended by 1995/001 s.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10 &amp; 14: 19 Jan 1991 (see s. 2(1)); </w:t>
            </w:r>
          </w:p>
          <w:p>
            <w:pPr>
              <w:pStyle w:val="Table01Row"/>
            </w:pPr>
            <w:r>
              <w:t xml:space="preserve">s. 10: 21 Jun 1991 (see s. 2(2) and </w:t>
            </w:r>
            <w:r>
              <w:rPr>
                <w:i/>
              </w:rPr>
              <w:t>Gazette</w:t>
            </w:r>
            <w:r>
              <w:t xml:space="preserve"> 21 Jun 1991 p. 3005);</w:t>
            </w:r>
          </w:p>
          <w:p>
            <w:pPr>
              <w:pStyle w:val="Table01Row"/>
            </w:pPr>
            <w:r>
              <w:t>s. 14 repealed by 1995/001 s. 35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Jun 1991 (not including 1990/099 s. 10 &amp; 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(Industrial Magistrate’s Courts) Act 1991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Jan 1992 (see s. 2 and </w:t>
            </w:r>
            <w:r>
              <w:rPr>
                <w:i/>
              </w:rPr>
              <w:t>Gazette</w:t>
            </w:r>
            <w:r>
              <w:t xml:space="preserve"> 3 Jan 1992 p. 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2(2) and </w:t>
            </w:r>
            <w:r>
              <w:rPr>
                <w:i/>
              </w:rPr>
              <w:t>Gazette</w:t>
            </w:r>
            <w:r>
              <w:t xml:space="preserve"> 30 Jun 1992 p. 2869)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(Parliamentary, Electorate and Gubernatorial Staff) Act 1992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Nov 1992 (see s. 2 and </w:t>
            </w:r>
            <w:r>
              <w:rPr>
                <w:i/>
              </w:rPr>
              <w:t>Gazette</w:t>
            </w:r>
            <w:r>
              <w:t xml:space="preserve"> 3 Nov 1992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1993 (see s.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May 1994 (not including 1990/099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1995 (see s. 2 and </w:t>
            </w:r>
            <w:r>
              <w:rPr>
                <w:i/>
              </w:rPr>
              <w:t>Gazette</w:t>
            </w:r>
            <w:r>
              <w:t xml:space="preserve"> 10 Jan 1995 p. 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 (as amended by 1995/079 s. 36(4))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333);</w:t>
            </w:r>
          </w:p>
          <w:p>
            <w:pPr>
              <w:pStyle w:val="Table01Row"/>
            </w:pPr>
            <w:r>
              <w:t>(para. 4 of it. 11 of the table to s. 18 repealed by 1995/079 s. 36(4))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Pt. 3: 9 May 1995 (see s. 2(1)); </w:t>
            </w:r>
          </w:p>
          <w:p>
            <w:pPr>
              <w:pStyle w:val="Table01Row"/>
            </w:pPr>
            <w:r>
              <w:t xml:space="preserve">Pt. 3: 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Marketing of Potatoes Amendment Act 1995</w:t>
            </w:r>
            <w:r>
              <w:t xml:space="preserve"> s. 58(5)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Sep 1995 (see s. 2 and </w:t>
            </w:r>
            <w:r>
              <w:rPr>
                <w:i/>
              </w:rPr>
              <w:t>Gazette</w:t>
            </w:r>
            <w:r>
              <w:t xml:space="preserve"> 1 Sep 1995 p. 4063)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Jan 1996 (see s. 2 and </w:t>
            </w:r>
            <w:r>
              <w:rPr>
                <w:i/>
              </w:rPr>
              <w:t>Gazette</w:t>
            </w:r>
            <w:r>
              <w:t xml:space="preserve"> 19 Jan 1996 p. 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Pt. 2 &amp; 5, s. 12(1), 13, 35, 36 &amp; 66(2): 16 Jan 1996 (see s. 3(1)); </w:t>
            </w:r>
          </w:p>
          <w:p>
            <w:pPr>
              <w:pStyle w:val="Table01Row"/>
            </w:pPr>
            <w:r>
              <w:t xml:space="preserve">s. 66(2): 18 May 1996 (see s. 3(2) and </w:t>
            </w:r>
            <w:r>
              <w:rPr>
                <w:i/>
              </w:rPr>
              <w:t>Gazette</w:t>
            </w:r>
            <w:r>
              <w:t xml:space="preserve"> 14 May 1996 p. 2019); </w:t>
            </w:r>
          </w:p>
          <w:p>
            <w:pPr>
              <w:pStyle w:val="Table01Row"/>
            </w:pPr>
            <w:r>
              <w:t xml:space="preserve">s. 12(1): 16 Jul 1996 (see s. 3(2) and </w:t>
            </w:r>
            <w:r>
              <w:rPr>
                <w:i/>
              </w:rPr>
              <w:t>Gazette</w:t>
            </w:r>
            <w:r>
              <w:t xml:space="preserve"> 15 Jul 1996 p. 3393); </w:t>
            </w:r>
          </w:p>
          <w:p>
            <w:pPr>
              <w:pStyle w:val="Table01Row"/>
            </w:pPr>
            <w:r>
              <w:t xml:space="preserve">Pt. 2 &amp; s. 35 &amp; 36: 1 Nov 1996 (see s. 3(2) and </w:t>
            </w:r>
            <w:r>
              <w:rPr>
                <w:i/>
              </w:rPr>
              <w:t>Gazette</w:t>
            </w:r>
            <w:r>
              <w:t xml:space="preserve"> 1 Nov 1996 p. 5765); </w:t>
            </w:r>
          </w:p>
          <w:p>
            <w:pPr>
              <w:pStyle w:val="Table01Row"/>
            </w:pPr>
            <w:r>
              <w:t xml:space="preserve">Pt. 5 (s. 15‑16): 5 Dec 1997 (see s. 3(2) and </w:t>
            </w:r>
            <w:r>
              <w:rPr>
                <w:i/>
              </w:rPr>
              <w:t>Gazette</w:t>
            </w:r>
            <w:r>
              <w:t xml:space="preserve"> 4 Dec 1997 p. 7071); </w:t>
            </w:r>
          </w:p>
          <w:p>
            <w:pPr>
              <w:pStyle w:val="Table01Row"/>
            </w:pPr>
            <w:r>
              <w:t xml:space="preserve">s. 13: 1 Jan 1998 (see s. 3(2) and </w:t>
            </w:r>
            <w:r>
              <w:rPr>
                <w:i/>
              </w:rPr>
              <w:t>Gazette</w:t>
            </w:r>
            <w:r>
              <w:t xml:space="preserve"> 31 Dec 1997 p. 7609)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May 1996 (not including 1994/103 s. 18 (para 4 of item 11), 1995/078 &amp; 1995/079 Pt. 2 &amp; 5 &amp; s. 12(1), 13, 35 &amp; 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71(1) &amp; Sch.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71(1): 1 Jan 1997 (see s. 2 and </w:t>
            </w:r>
            <w:r>
              <w:rPr>
                <w:i/>
              </w:rPr>
              <w:t>Gazette</w:t>
            </w:r>
            <w:r>
              <w:t xml:space="preserve"> 12 Nov 1996 p. 6301); </w:t>
            </w:r>
          </w:p>
          <w:p>
            <w:pPr>
              <w:pStyle w:val="Table01Row"/>
            </w:pPr>
            <w:r>
              <w:t>Sch. 2 deleted by 2008/044 s. 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Legislation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1997/003 (as amended by 2002/020 s. 191(3))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22‑24, 29‑33, 35(a) &amp; 38: 23 May 1997 (see s. 2(1)); </w:t>
            </w:r>
          </w:p>
          <w:p>
            <w:pPr>
              <w:pStyle w:val="Table01Row"/>
            </w:pPr>
            <w:r>
              <w:t xml:space="preserve">Pt. 2 &amp; 4: 20 Jun 1997 (see s. 2(2)); </w:t>
            </w:r>
          </w:p>
          <w:p>
            <w:pPr>
              <w:pStyle w:val="Table01Row"/>
            </w:pPr>
            <w:r>
              <w:t xml:space="preserve">s. 34: 17 Oct 1997 (see s. 2(3) and </w:t>
            </w:r>
            <w:r>
              <w:rPr>
                <w:i/>
              </w:rPr>
              <w:t>Gazette</w:t>
            </w:r>
            <w:r>
              <w:t xml:space="preserve"> 30 Sep 1997 p. 5415); </w:t>
            </w:r>
          </w:p>
          <w:p>
            <w:pPr>
              <w:pStyle w:val="Table01Row"/>
            </w:pPr>
            <w:r>
              <w:t xml:space="preserve">Pt. 3, s. 35(b), 36 &amp; 37: 1 Jan 1998 (see s. 2(3) and </w:t>
            </w:r>
            <w:r>
              <w:rPr>
                <w:i/>
              </w:rPr>
              <w:t>Gazette</w:t>
            </w:r>
            <w:r>
              <w:t xml:space="preserve"> 31 Dec 1997 p. 7603); </w:t>
            </w:r>
          </w:p>
          <w:p>
            <w:pPr>
              <w:pStyle w:val="Table01Row"/>
            </w:pPr>
            <w:r>
              <w:t xml:space="preserve">Pt. 5: 5 Jun 1998 (see s. 2(3) and </w:t>
            </w:r>
            <w:r>
              <w:rPr>
                <w:i/>
              </w:rPr>
              <w:t>Gazette</w:t>
            </w:r>
            <w:r>
              <w:t xml:space="preserve"> 24 Apr 1998 p. 2171)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Jun 1997 (not including 1995/079 s. 13 &amp; Pt. 5 (s. 15‑16), 1996/042 Sch. 2 &amp; 1997/003 Pt. 3 &amp; 5 &amp; s. 34, 35(b), 36 &amp; 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Feb 2000 (not including 1996/042 s. 62 &amp; 1999/036)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Pt. 2 Div. 1‑2, Pt. 3 (s. 111‑113), Pt. 4‑9, Pt. 10 Div. 2, Pt. 11 &amp; Sch.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111(6): 8 Jul 2002 (see s. 2(3)); </w:t>
            </w:r>
          </w:p>
          <w:p>
            <w:pPr>
              <w:pStyle w:val="Table01Row"/>
            </w:pPr>
            <w:r>
              <w:t xml:space="preserve">Pt. 4‑9, Pt. 10 Div. 2, Pt. 11 &amp; Sch. 1: 1 Aug 2002 (see s. 2(1) and </w:t>
            </w:r>
            <w:r>
              <w:rPr>
                <w:i/>
              </w:rPr>
              <w:t>Gazette</w:t>
            </w:r>
            <w:r>
              <w:t xml:space="preserve"> 26 Jul 2002 p. 3459); </w:t>
            </w:r>
          </w:p>
          <w:p>
            <w:pPr>
              <w:pStyle w:val="Table01Row"/>
            </w:pPr>
            <w:r>
              <w:t xml:space="preserve">Pt. 2 Div. 1‑2, s. 111(1)‑(5) &amp; 112: 15 Sep 2002 (see s. 2(1) and </w:t>
            </w:r>
            <w:r>
              <w:rPr>
                <w:i/>
              </w:rPr>
              <w:t>Gazette</w:t>
            </w:r>
            <w:r>
              <w:t xml:space="preserve"> 6 Sep 2002 p. 4487); </w:t>
            </w:r>
          </w:p>
          <w:p>
            <w:pPr>
              <w:pStyle w:val="Table01Row"/>
            </w:pPr>
            <w:r>
              <w:t>s. 113: 15 Sep 2003 (see s. 2(4))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Nov 2002 (not including 1996/042 Sch. 2, 2000/043 &amp; 2002/020 s. 113)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2003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Aug 2003 (see s. 2 and </w:t>
            </w:r>
            <w:r>
              <w:rPr>
                <w:i/>
              </w:rPr>
              <w:t>Gazette</w:t>
            </w:r>
            <w:r>
              <w:t xml:space="preserve"> 26 Aug 2003 p. 3753)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4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18 Jun 2004 (not including 1996/042 Sch. 2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and Repeal Act 2004</w:t>
            </w:r>
            <w:r>
              <w:t xml:space="preserve"> Pt. 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2005 (see s. 2 and </w:t>
            </w:r>
            <w:r>
              <w:rPr>
                <w:i/>
              </w:rPr>
              <w:t>Gazette</w:t>
            </w:r>
            <w:r>
              <w:t xml:space="preserve"> 14 Dec 2004 p. 5999‑6000)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469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2004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2005 (see s. 2(3)(a) and </w:t>
            </w:r>
            <w:r>
              <w:rPr>
                <w:i/>
              </w:rPr>
              <w:t>Gazette</w:t>
            </w:r>
            <w:r>
              <w:t xml:space="preserve"> 14 Dec 2004 p. 5999‑6000)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8 Jul 2005 (not including 1996/042 Sch. 2, 2000/043 &amp;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 (as amended by 2011/047 s. 24(2))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49(1), (2)(b), (3), (4)(b): 28 Mar 2007 (see s. 2 and </w:t>
            </w:r>
            <w:r>
              <w:rPr>
                <w:i/>
              </w:rPr>
              <w:t>Gazette</w:t>
            </w:r>
            <w:r>
              <w:t xml:space="preserve"> 27 Mar 2007 p. 1405);</w:t>
            </w:r>
          </w:p>
          <w:p>
            <w:pPr>
              <w:pStyle w:val="Table01Row"/>
            </w:pPr>
            <w:r>
              <w:t>s. 49(2)(a) &amp; (4)(a) repealed by 2011/047 s. 24(2)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2005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Legislation Amendment Act 2006</w:t>
            </w:r>
            <w:r>
              <w:t xml:space="preserve"> Pt. 3‑5 &amp; 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3 Nov 2006 (not including 1996/042 Sch. 2, 2000/043 &amp; 2005/013)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Owner‑Drivers (Contracts and Disputes) Act 2007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 and </w:t>
            </w:r>
            <w:r>
              <w:rPr>
                <w:i/>
              </w:rPr>
              <w:t>Gazette</w:t>
            </w:r>
            <w:r>
              <w:t xml:space="preserve"> 18 Jul 2008 p. 3329)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13 &amp; 23(3)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13: 1 Apr 2008 (see s. 2(1));</w:t>
            </w:r>
          </w:p>
          <w:p>
            <w:pPr>
              <w:pStyle w:val="Table01Row"/>
            </w:pPr>
            <w:r>
              <w:t xml:space="preserve">s. 23(3):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2 Jan 2009 (not including 1996/042 Sch. 2, 2000/043 &amp; 2005/013 s. 49(2)(a) &amp; (4)(a), 2008/021 &amp; 2008/044)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2009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9 Apr 2010 (not including 2000/043 &amp; 2005/013 s. 49(2)(a) &amp; (4)(a))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Mar 2011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2012 (see s.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24 Aug 2012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Workforce Reform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2014 (see s. 2(b) and </w:t>
            </w:r>
            <w:r>
              <w:rPr>
                <w:i/>
              </w:rPr>
              <w:t>Gazette</w:t>
            </w:r>
            <w:r>
              <w:t xml:space="preserve"> 27 Jun 2014 p. 2301)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2016</w:t>
            </w:r>
            <w:r>
              <w:t xml:space="preserve"> Pt. 2 Div. 3 &amp;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2016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3 Nov 2017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(Medical Retirement) Act 2019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2019 (see s.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30 Aug 2019 (not including 2000/043 and 2019/019)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4 Subdiv.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(Compensation Scheme) Act 2021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2022 (see s. 2(b) and SL 2021/222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(other than s. 7(4), 24(1), 75(2)): 20 Jun 2022 (see s. 2(1)(b) and (2) and SL 2022/79 cl. 2);</w:t>
            </w:r>
          </w:p>
          <w:p>
            <w:pPr>
              <w:pStyle w:val="Table01Row"/>
            </w:pPr>
            <w:r>
              <w:t>s. 7(4), 24(1) &amp; 75(2) were deleted when s. 5(2) of that Act came into operation (see s. 7(5), 24(2) and 75(3))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9 &amp;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(c) and SL 2022/113 cl. 2)</w:t>
            </w:r>
          </w:p>
        </w:tc>
      </w:tr>
    </w:tbl>
    <w:p>
      <w:pPr>
        <w:pStyle w:val="IActName"/>
      </w:pPr>
      <w:r>
        <w:t>Industry and Technology Development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Industry and Technology Development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May 1998;</w:t>
            </w:r>
          </w:p>
          <w:p>
            <w:pPr>
              <w:pStyle w:val="Table01Row"/>
            </w:pPr>
            <w:r>
              <w:t xml:space="preserve">Act other than s. 1 &amp; 2: 1 Jul 1998 (see s.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Industry and Technology Development Amendment Act 2021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2021 (see s. 2(b))</w:t>
            </w:r>
          </w:p>
        </w:tc>
      </w:tr>
    </w:tbl>
    <w:p>
      <w:pPr>
        <w:pStyle w:val="IActName"/>
      </w:pPr>
      <w:r>
        <w:t>Infants’ Property Act 1830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Infants’ Property Act 1830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1830 (11 Geo. IV &amp; 1 Will. IV c. 65)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4))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Infrastructure Western Australia Act 2019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Infrastructure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24 Jun 2019 (see s. 2(a));</w:t>
            </w:r>
          </w:p>
          <w:p>
            <w:pPr>
              <w:pStyle w:val="Table01Row"/>
            </w:pPr>
            <w:r>
              <w:t>Act other than Pt. 1, s. 8(1)(b) &amp; Pt. 3 Div. 2 &amp; 3:  24 Jul 2019 (see s. 2(c));</w:t>
            </w:r>
          </w:p>
          <w:p>
            <w:pPr>
              <w:pStyle w:val="Table01Row"/>
            </w:pPr>
            <w:r>
              <w:t>s. 8(1)(b) &amp; Pt. 3 Div. 3: 1 Jan 2022 (see s. 2(b) &amp; SL 2021/145 cl. 2(a));</w:t>
            </w:r>
          </w:p>
          <w:p>
            <w:pPr>
              <w:pStyle w:val="Table01Row"/>
            </w:pPr>
            <w:r>
              <w:t>Pt. 3 Div 2: 1 Jan 2023 (see s. 2(b) &amp; SL 2021/145 cl. 2(b))</w:t>
            </w:r>
          </w:p>
        </w:tc>
      </w:tr>
    </w:tbl>
    <w:p>
      <w:pPr>
        <w:pStyle w:val="IActName"/>
      </w:pPr>
      <w:r>
        <w:t>Inspector of Custodial Services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Inspector of Custodial Services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Nov 2011 (see s. 2(a));</w:t>
            </w:r>
          </w:p>
          <w:p>
            <w:pPr>
              <w:pStyle w:val="Table01Row"/>
            </w:pPr>
            <w:r>
              <w:t xml:space="preserve">Act other than s. 1 &amp; 2: 18 Jan 2012 (see s. 2(b) and </w:t>
            </w:r>
            <w:r>
              <w:rPr>
                <w:i/>
              </w:rPr>
              <w:t>Gazette</w:t>
            </w:r>
            <w:r>
              <w:t xml:space="preserve"> 17 Jan 2012 p. 463)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May 2016</w:t>
            </w:r>
          </w:p>
        </w:tc>
      </w:tr>
    </w:tbl>
    <w:p>
      <w:pPr>
        <w:pStyle w:val="IActName"/>
      </w:pPr>
      <w:r>
        <w:t>Insurance Commission of Western Australia Act 1986</w:t>
      </w:r>
    </w:p>
    <w:p>
      <w:pPr>
        <w:pStyle w:val="Table01Note"/>
      </w:pPr>
      <w:r>
        <w:t>Formerly “</w:t>
      </w:r>
      <w:r>
        <w:rPr>
          <w:i/>
        </w:rPr>
        <w:t>State Government Insurance Commission Act 1986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Aug 1986;</w:t>
            </w:r>
          </w:p>
          <w:p>
            <w:pPr>
              <w:pStyle w:val="Table01Row"/>
            </w:pPr>
            <w:r>
              <w:t xml:space="preserve">Act other than s. 1 &amp; 2: 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(Accountability) Act 1989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Apr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1989 (see s. 2 and </w:t>
            </w:r>
            <w:r>
              <w:rPr>
                <w:i/>
              </w:rPr>
              <w:t>Gazette</w:t>
            </w:r>
            <w:r>
              <w:t xml:space="preserve"> 30 Jun 1989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SGIO Privatisation Act 1992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Jan 1993 (see s. 2(3) and </w:t>
            </w:r>
            <w:r>
              <w:rPr>
                <w:i/>
              </w:rPr>
              <w:t>Gazette</w:t>
            </w:r>
            <w:r>
              <w:t xml:space="preserve"> 7 Jan 1993 p. 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6(b) to the extent it inserts definition of “Commission Account”, 6(c), 9‑12, 15‑19, 23 &amp; 26: 14 Dec 1996 (see s. 2 and </w:t>
            </w:r>
            <w:r>
              <w:rPr>
                <w:i/>
              </w:rPr>
              <w:t>Gazette</w:t>
            </w:r>
            <w:r>
              <w:t xml:space="preserve"> 13 Dec 1996 p. 6901);</w:t>
            </w:r>
          </w:p>
          <w:p>
            <w:pPr>
              <w:pStyle w:val="Table01Row"/>
            </w:pPr>
            <w:r>
              <w:t xml:space="preserve">s. 4, 5, 6(b) to the extent it inserts the definition of “Commission”, 7, 8 &amp; 29‑37): 1 Oct 1997 (see s. 2 and </w:t>
            </w:r>
            <w:r>
              <w:rPr>
                <w:i/>
              </w:rPr>
              <w:t>Gazette</w:t>
            </w:r>
            <w:r>
              <w:t xml:space="preserve"> 23 Sep 1997 p. 5357); </w:t>
            </w:r>
          </w:p>
          <w:p>
            <w:pPr>
              <w:pStyle w:val="Table01Row"/>
            </w:pPr>
            <w:r>
              <w:t xml:space="preserve">s. 6(a), 13, 14, 20‑22, 24 &amp; 27: 1 Jul 2012 (see s. 2 &amp; </w:t>
            </w:r>
            <w:r>
              <w:rPr>
                <w:i/>
              </w:rPr>
              <w:t>Gazette</w:t>
            </w:r>
            <w:r>
              <w:t xml:space="preserve"> 8 Jun 2012 p. 2385);</w:t>
            </w:r>
          </w:p>
          <w:p>
            <w:pPr>
              <w:pStyle w:val="Table01Row"/>
            </w:pPr>
            <w:r>
              <w:t>s. 25 &amp; 28: to be proclaimed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Enterprises (Commonwealth Tax Equivalents) Act 1996</w:t>
            </w:r>
            <w:r>
              <w:t xml:space="preserve"> s. 10(1)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 &amp; 3(3))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Nov 1999 (not including 1996/045 s. 6(a), 13, 14, 20‑22, 24, 25, 27 &amp; 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Insurance Commission of Western Australia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Sep 2006 (not including 1996/045 s. 6(a), 13, 14, 20‑22, 24, 25, 27 &amp; 28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Oct 2010 (not including 1996/045 s. 6(a), 13, 14, 20‑22, 24, 25, 27 &amp; 28, 2000/043 &amp; 2010/039)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Insurance Commission of Western Australia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Aug 2013 (see s. 2(a));</w:t>
            </w:r>
          </w:p>
          <w:p>
            <w:pPr>
              <w:pStyle w:val="Table01Row"/>
            </w:pPr>
            <w:r>
              <w:t>Act other than s. 1 &amp; 2: 20 Aug 2013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Jan 2014 (not including 1996/045 s. 25 &amp; 28 and 2000/043) (correction in Gazette 4 Aug 2015 p. 3135)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(Catastrophic Injuries) Act 2016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May 2016 (see s. 2(b) and </w:t>
            </w:r>
            <w:r>
              <w:rPr>
                <w:i/>
              </w:rPr>
              <w:t>Gazette</w:t>
            </w:r>
            <w:r>
              <w:t xml:space="preserve"> 13 May 2016 p. 1421)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31 Aug 2016 (not including 1996/045 s. 25 &amp; 28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Integrity (Lobbyists)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Public Sector Management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Integrity (Lobbyists)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11 Jul 2016 (see s. 2(a));</w:t>
            </w:r>
          </w:p>
          <w:p>
            <w:pPr>
              <w:pStyle w:val="Table01Row"/>
            </w:pPr>
            <w:r>
              <w:t xml:space="preserve">Act other than Pt. 1: 12 Dec 2016 (see s. 2(b) and </w:t>
            </w:r>
            <w:r>
              <w:rPr>
                <w:i/>
              </w:rPr>
              <w:t>Gazette</w:t>
            </w:r>
            <w:r>
              <w:t xml:space="preserve"> 9 Dec 2016 p. 5558)</w:t>
            </w:r>
          </w:p>
        </w:tc>
      </w:tr>
    </w:tbl>
    <w:p>
      <w:pPr>
        <w:pStyle w:val="IActName"/>
      </w:pPr>
      <w:r>
        <w:t>Interpretation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Interpretation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1989 (see s. 2 and </w:t>
            </w:r>
            <w:r>
              <w:rPr>
                <w:i/>
              </w:rPr>
              <w:t>Gazette</w:t>
            </w:r>
            <w:r>
              <w:t xml:space="preserve"> 24 Nov 1989 p. 4327)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(Western Australia) Act 1990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Jan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2(2)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Institutions (Western Australia) Act 1992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 and </w:t>
            </w:r>
            <w:r>
              <w:rPr>
                <w:i/>
              </w:rPr>
              <w:t>Gazette</w:t>
            </w:r>
            <w:r>
              <w:t xml:space="preserve"> 26 Jun 1992 p. 2643)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Nov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Interpretation Amendment (Australia Acts)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Mar 1986 (see s. 2 and </w:t>
            </w:r>
            <w:r>
              <w:rPr>
                <w:i/>
              </w:rPr>
              <w:t>Gazette</w:t>
            </w:r>
            <w:r>
              <w:t xml:space="preserve"> 28 Feb 1986 p. 683)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Mar 1996 (not including 1995/078)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Interpretation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Act 2004</w:t>
            </w:r>
            <w:r>
              <w:t xml:space="preserve"> s. 175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36(12)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12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25 May 2007 (not including 2006/059)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Pt. 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Interpretation and Reprints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21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Pt. 6 Div. 5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Legislation Act 2021</w:t>
            </w:r>
            <w:r>
              <w:t xml:space="preserve"> Pt. 6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2023/58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Iron Ore (Channar Joint Venture) Agreement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(Channar Joint Venture) Agreement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(Channar Joint Venture) (Hamersley Range) Agreements Amendment Act 2017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Dec 2017 (see s. 2(b))</w:t>
            </w:r>
          </w:p>
        </w:tc>
      </w:tr>
    </w:tbl>
    <w:p>
      <w:pPr>
        <w:pStyle w:val="IActName"/>
      </w:pPr>
      <w:r>
        <w:t>Iron Ore (FMG Chichester Pty Ltd) Agreement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(FMG Chichester Pty Ltd) Agreement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2006 (see s. 2)</w:t>
            </w:r>
          </w:p>
        </w:tc>
      </w:tr>
    </w:tbl>
    <w:p>
      <w:pPr>
        <w:pStyle w:val="IActName"/>
      </w:pPr>
      <w:r>
        <w:t>Iron Ore (Goldsworthy‑Nimingarra) Agreement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(Goldsworthy‑Nimingarra) Agreement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P. 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</w:tbl>
    <w:p>
      <w:pPr>
        <w:pStyle w:val="IActName"/>
      </w:pPr>
      <w:r>
        <w:t>Iron Ore (Hamersley Range) Agreement Act 1963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1963/024 (12 Eliz. II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1964/098 (13 Eliz. II No. 98)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1964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Mar 1966 in Volume 19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Sep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 (No. 2)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Oct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(Hamersley Range) Agreement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Jan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(Channar Joint Venture) (Hamersley Range) Agreements Amendment Act 2017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Dec 2017 (see s. 2(b))</w:t>
            </w:r>
          </w:p>
        </w:tc>
      </w:tr>
    </w:tbl>
    <w:p>
      <w:pPr>
        <w:pStyle w:val="IActName"/>
      </w:pPr>
      <w:r>
        <w:t>Iron Ore (Hope Downs) Agreement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(Hope Downs) Agreement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</w:tbl>
    <w:p>
      <w:pPr>
        <w:pStyle w:val="IActName"/>
      </w:pPr>
      <w:r>
        <w:t>Iron Ore (Marillana Creek) Agreement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(Marillana Creek) Agreement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(Mount Goldsworthy, McCamey’s Monster and Marillana Creek Iron Ore Agreements)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Jul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45: 1 Jul 2010 (see s. 2(b));</w:t>
            </w:r>
          </w:p>
          <w:p>
            <w:pPr>
              <w:pStyle w:val="Table01Row"/>
            </w:pPr>
            <w:r>
              <w:t>Pt. 11 other than s. 45: 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Jan 2014</w:t>
            </w:r>
          </w:p>
        </w:tc>
      </w:tr>
    </w:tbl>
    <w:p>
      <w:pPr>
        <w:pStyle w:val="IActName"/>
      </w:pPr>
      <w:r>
        <w:t>Iron Ore (McCamey’s Monster) Agreement Authorisation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(McCamey’s Monster) Agreement Authorisation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Dec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(McCamey’s Monster) Agreement Authorization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(Mount Goldsworthy, McCamey’s Monster and Marillana Creek Iron Ore Agreements)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Jul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Jan 2014</w:t>
            </w:r>
          </w:p>
        </w:tc>
      </w:tr>
    </w:tbl>
    <w:p>
      <w:pPr>
        <w:pStyle w:val="IActName"/>
      </w:pPr>
      <w:r>
        <w:t>Iron Ore (Mount Bruce) Agreement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Bruce) Agreement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Bruce) Agreement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Bruce) Agreement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Dec 2013</w:t>
            </w:r>
          </w:p>
        </w:tc>
      </w:tr>
    </w:tbl>
    <w:p>
      <w:pPr>
        <w:pStyle w:val="IActName"/>
      </w:pPr>
      <w:r>
        <w:t>Iron Ore (Mount Goldsworthy) Agreement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Goldsworthy) Agreement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1964/097 (13 Eliz. II No. 97)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Goldsworthy) Agreement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(Mount Goldsworthy, McCamey’s Monster and Marillana Creek Iron Ore Agreements)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Jul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P. 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2014</w:t>
            </w:r>
          </w:p>
        </w:tc>
      </w:tr>
    </w:tbl>
    <w:p>
      <w:pPr>
        <w:pStyle w:val="IActName"/>
      </w:pPr>
      <w:r>
        <w:t>Iron Ore (Mount Newman) Agreement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1964/075 (13 Eliz. II No.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10 Aug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May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(Mount Newman) Agreement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Jul 2014</w:t>
            </w:r>
          </w:p>
        </w:tc>
      </w:tr>
    </w:tbl>
    <w:p>
      <w:pPr>
        <w:pStyle w:val="IActName"/>
      </w:pPr>
      <w:r>
        <w:t>Iron Ore (Murchison) Agreement Authorisation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(Murchison) Agreement Authorisation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Iron Ore (Rhodes Ridge) Agreement Authorisation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(Rhodes Ridge) Agreement Authorisation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Alterations to Sch. in </w:t>
            </w:r>
            <w:r>
              <w:rPr>
                <w:i/>
              </w:rPr>
              <w:t>Gazette</w:t>
            </w:r>
            <w:r>
              <w:t xml:space="preserve"> 29 Sep 1972 p. 3957</w:t>
            </w:r>
          </w:p>
        </w:tc>
      </w:tr>
    </w:tbl>
    <w:p>
      <w:pPr>
        <w:pStyle w:val="IActName"/>
      </w:pPr>
      <w:r>
        <w:t>Iron Ore (Robe River) Agreement Act 1964</w:t>
      </w:r>
    </w:p>
    <w:p>
      <w:pPr>
        <w:pStyle w:val="Table01Note"/>
      </w:pPr>
      <w:r>
        <w:t>Formerly “</w:t>
      </w:r>
      <w:r>
        <w:rPr>
          <w:i/>
        </w:rPr>
        <w:t>Iron Ore (Cleveland Cliffs) Agreement Act 1964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 Cliffs) Agreement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1964/091 (13 Eliz. II No. 91)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3, 4 &amp; 6: 28 Nov 1973 (see s. 2 (1));</w:t>
            </w:r>
          </w:p>
          <w:p>
            <w:pPr>
              <w:pStyle w:val="Table01Row"/>
            </w:pPr>
            <w:r>
              <w:t>s. 3, 4 &amp; 6: 30 Apr 1984 (see s. 2(2) &amp; Act No. 37 of 1984 s.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(Cleveland‑Cliffs) Agreement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1987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Jan 2014</w:t>
            </w:r>
          </w:p>
        </w:tc>
      </w:tr>
    </w:tbl>
    <w:p>
      <w:pPr>
        <w:pStyle w:val="IActName"/>
      </w:pPr>
      <w:r>
        <w:t>Iron Ore (Wittenoom) Agreement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(Wittenoom) Agreement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(Wittenoom) Agreement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Iron Ore (Yandicoogina) Agreement Act 1996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(Yandicoogina) Agreement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Nov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2011 (see s. 2(b))</w:t>
            </w:r>
          </w:p>
        </w:tc>
      </w:tr>
    </w:tbl>
    <w:p>
      <w:pPr>
        <w:pStyle w:val="IActName"/>
      </w:pPr>
      <w:r>
        <w:t>Iron Ore Agreements Legislation (Amendment, Termination and Repeals)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14 Dec 2011 (see s. 2(a));</w:t>
            </w:r>
          </w:p>
          <w:p>
            <w:pPr>
              <w:pStyle w:val="Table01Row"/>
            </w:pPr>
            <w:r>
              <w:t>Act other than Pt. 1: 15 Dec 2011 (see s. 2(b))</w:t>
            </w:r>
          </w:p>
        </w:tc>
      </w:tr>
    </w:tbl>
    <w:p>
      <w:pPr>
        <w:pStyle w:val="IActName"/>
      </w:pPr>
      <w:r>
        <w:t>Iron Ore Processing (Mineralogy Pty. Ltd.) Agreement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Processing (Mineralogy Pty. Ltd.) Agreement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Processing (Mineralogy Pty. Ltd.) Agreement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2008 (see s. 2(a));</w:t>
            </w:r>
          </w:p>
          <w:p>
            <w:pPr>
              <w:pStyle w:val="Table01Row"/>
            </w:pPr>
            <w:r>
              <w:t>Act other than s. 1 &amp; 2: 11 Dec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Iron Ore Processing (Mineralogy Pty. Ltd.) Agreement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Aug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Aug 2020 (see s.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0A951-1E8C-476D-8375-77D8CB59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6841</Words>
  <Characters>38995</Characters>
  <Application>Microsoft Office Word</Application>
  <DocSecurity>0</DocSecurity>
  <Lines>324</Lines>
  <Paragraphs>91</Paragraphs>
  <ScaleCrop>false</ScaleCrop>
  <Company>PCOWA</Company>
  <LinksUpToDate>false</LinksUpToDate>
  <CharactersWithSpaces>45745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2024-04-25T05:06:00Z</dcterms:created>
  <dcterms:modified xsi:type="dcterms:W3CDTF">2024-04-25T05:06:00Z</dcterms:modified>
</cp:coreProperties>
</file>