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Wagering Commission (Continuing Lotteries Levy) Act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Act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(Continuing Lotteries Levy) Regulations 2000</w:t>
      </w:r>
    </w:p>
    <w:p>
      <w:pPr>
        <w:pStyle w:val="Table04Note"/>
      </w:pPr>
      <w:r>
        <w:t>Formerly “</w:t>
      </w:r>
      <w:r>
        <w:rPr>
          <w:i/>
        </w:rPr>
        <w:t>Gaming Commission (Continuing Lotteries Levy)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(Continuing Lotteries Levy)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Nov 2010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4Note"/>
      </w:pPr>
      <w:r>
        <w:t>Formerly “</w:t>
      </w:r>
      <w:r>
        <w:rPr>
          <w:i/>
        </w:rPr>
        <w:t>Gaming Commission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Gaming and Wagering Commission Regulations 1988</w:t>
      </w:r>
    </w:p>
    <w:p>
      <w:pPr>
        <w:pStyle w:val="Table04Note"/>
      </w:pPr>
      <w:r>
        <w:t>Formerly “</w:t>
      </w:r>
      <w:r>
        <w:rPr>
          <w:i/>
        </w:rPr>
        <w:t>Gaming Commission Regulations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1295‑304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1989</w:t>
            </w:r>
            <w:r>
              <w:br/>
              <w:t>p. 1548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1989</w:t>
            </w:r>
            <w:r>
              <w:br/>
              <w:t>p. 2497‑500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1991</w:t>
            </w:r>
            <w:r>
              <w:br/>
              <w:t>p. 5068‑9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1992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1993</w:t>
            </w:r>
            <w:r>
              <w:br/>
              <w:t>p. 2397‑9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2519‑20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1993</w:t>
            </w:r>
            <w:r>
              <w:br/>
              <w:t>p. 3312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lastRenderedPageBreak/>
              <w:t>Gaming Commission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1994</w:t>
            </w:r>
            <w:r>
              <w:br/>
              <w:t>p. 552‑4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1994</w:t>
            </w:r>
            <w:r>
              <w:br/>
              <w:t>p. 1710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1995</w:t>
            </w:r>
            <w:r>
              <w:br/>
              <w:t>p. 6124‑5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1996</w:t>
            </w:r>
            <w:r>
              <w:br/>
              <w:t>p. 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1996</w:t>
            </w:r>
            <w:r>
              <w:br/>
              <w:t>p. 3098‑100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1997</w:t>
            </w:r>
            <w:r>
              <w:br/>
              <w:t>p. 2392‑4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Jun 1997 (correction in Gazette 11 Jul 1997 p. 3623‑4)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Aug 1998 (see r.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2000</w:t>
            </w:r>
            <w:r>
              <w:br/>
              <w:t>p. 2285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2000</w:t>
            </w:r>
            <w:r>
              <w:br/>
              <w:t>p. 3206‑9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Oct 2001 (see r. 2) </w:t>
            </w:r>
          </w:p>
          <w:p>
            <w:pPr>
              <w:pStyle w:val="Table04Row"/>
            </w:pPr>
            <w:r>
              <w:t>[The commencement date of 1 Oct 2001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2002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2002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2004</w:t>
            </w:r>
            <w:r>
              <w:br/>
              <w:t>p. 1571‑2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2004</w:t>
            </w:r>
            <w:r>
              <w:br/>
              <w:t>p. 2782‑4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Oct 2004 (not including Gazette 9 Jul 2004)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1591‑3</w:t>
            </w:r>
            <w:r>
              <w:br/>
              <w:t>(as amended 10 Jun 2008 p. 2496)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This amendment is not included because it was repealed in </w:t>
            </w:r>
            <w:r>
              <w:rPr>
                <w:i/>
              </w:rPr>
              <w:t>Gazette</w:t>
            </w:r>
            <w:r>
              <w:t xml:space="preserve"> 10 Jun 2008 p. 2496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r. 2(a));</w:t>
            </w:r>
          </w:p>
          <w:p>
            <w:pPr>
              <w:pStyle w:val="Table04Row"/>
            </w:pPr>
            <w:r>
              <w:t xml:space="preserve">Regulations other than r. 1 &amp; 2: 11 Jan 2010 (see r.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Apr 2011 (correction in Gazette 20 May 2011 p. 1840)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16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Dec 2015 (see r. 2(a));</w:t>
            </w:r>
          </w:p>
          <w:p>
            <w:pPr>
              <w:pStyle w:val="Table04Row"/>
            </w:pPr>
            <w:r>
              <w:t>Regulations other than r. 1 &amp; 2: 2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2016</w:t>
            </w:r>
            <w:r>
              <w:br/>
              <w:t>p. 3831‑3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2016 (see r. 2(a));</w:t>
            </w:r>
          </w:p>
          <w:p>
            <w:pPr>
              <w:pStyle w:val="Table04Row"/>
            </w:pPr>
            <w:r>
              <w:t>Regulations other than r. 1 &amp; 2: 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27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2017</w:t>
            </w:r>
            <w:r>
              <w:br/>
              <w:t>p. 3833‑4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Jul 2017 (see r. 2(a));</w:t>
            </w:r>
          </w:p>
          <w:p>
            <w:pPr>
              <w:pStyle w:val="Table04Row"/>
            </w:pPr>
            <w:r>
              <w:t>Regulations other than r. 1 &amp; 2: 12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2018 (see r. 2(a));</w:t>
            </w:r>
          </w:p>
          <w:p>
            <w:pPr>
              <w:pStyle w:val="Table04Row"/>
            </w:pPr>
            <w:r>
              <w:t>Regulations other than r. 1 &amp; 2: 3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2019</w:t>
            </w:r>
            <w:r>
              <w:br/>
              <w:t>p. 23‑7</w:t>
            </w:r>
            <w:r>
              <w:br/>
              <w:t>(as amended 22 Feb 2019 p. 393 &amp; 31 May 2019 p. 1721)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31 May 2019 p. 1721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May 2019 (see r. 2(a));</w:t>
            </w:r>
          </w:p>
          <w:p>
            <w:pPr>
              <w:pStyle w:val="Table04Row"/>
            </w:pPr>
            <w:r>
              <w:t>Pt. 2 &amp; 3: 1 Jun 2019 (see r. 2(b)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Gaming and Wagering Commission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1988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slot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1988</w:t>
            </w:r>
            <w:r>
              <w:br/>
              <w:t>p. 1292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Prohibiting gaming machines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Corporation (Business Disposal)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Corporation (Business Disposal)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purposes of s. 25 — Relevant day (2 Jul 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3289‑99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 of the Gas Corporation (Business Disposal)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Contract (capped tariff for larger customers)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15(1) - Transfer Order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3275‑84</w:t>
            </w:r>
            <w:r>
              <w:br/>
              <w:t>(correction 22 Sep 2000 p. 5444‑5)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4049‑52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Corporation (Business Disposal) Order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4741‑3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2000</w:t>
            </w:r>
            <w:r>
              <w:br/>
              <w:t>p. 5443‑4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Gas Services Information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 xml:space="preserve">Regulations other than r. 1 &amp; 2: 30 Jun 2012 (see r.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2228‑33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15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2933‑67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2015 (see r. 2(a));</w:t>
            </w:r>
          </w:p>
          <w:p>
            <w:pPr>
              <w:pStyle w:val="Table04Row"/>
            </w:pPr>
            <w:r>
              <w:t>Regulations other than r. 1 &amp; 2: 9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4 &amp; 6: 14 Nov 2015 (see r. 2(b));</w:t>
            </w:r>
          </w:p>
          <w:p>
            <w:pPr>
              <w:pStyle w:val="Table04Row"/>
            </w:pPr>
            <w:r>
              <w:t>Regulations other than r. 1, 2, 4 &amp; 6: 30 Nov 2015 8.00 a.m.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2303‑09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>Regulations other than r. 1, 2 &amp; 9(2): 24 Nov 2016 (see r. 2(c));</w:t>
            </w:r>
          </w:p>
          <w:p>
            <w:pPr>
              <w:pStyle w:val="Table04Row"/>
            </w:pPr>
            <w:r>
              <w:t>r. 9(2):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4 other than Div. 2: 16 Jan 2021 (see r. 2(d));</w:t>
            </w:r>
          </w:p>
          <w:p>
            <w:pPr>
              <w:pStyle w:val="Table04Row"/>
            </w:pPr>
            <w:r>
              <w:t>Div. 2: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Gas Services Information Rules (2013)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2013</w:t>
            </w:r>
            <w:r>
              <w:br/>
              <w:t>p. 2561‑616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2013 8 a.m. (see Sch. 3 Pt. 1 Div. 2 cl. 2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4803‑16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2015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2707‑12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5309‑15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2016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Rules Amending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2018 8:00 (WST)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(Governance)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2021</w:t>
            </w:r>
            <w:r>
              <w:br/>
              <w:t>p. 405‑16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(Transitional Provisions)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4846</w:t>
            </w:r>
            <w:r>
              <w:br/>
              <w:t>(correction 2 Nov 2021 p. 4924‑5)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Services Information Amendment (AEMO Allowable Revenue)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2021 8:00 (WST)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Gas Services Information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Services Information (Commencement of Gas Services Information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Standards (Gas Supply and System Safety)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3475‑540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2000</w:t>
            </w:r>
            <w:r>
              <w:br/>
              <w:t>p. 5053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2001</w:t>
            </w:r>
            <w:r>
              <w:br/>
              <w:t>p. 3969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2008</w:t>
            </w:r>
            <w:r>
              <w:br/>
              <w:t>p. 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2008 (see r. 2(a));</w:t>
            </w:r>
          </w:p>
          <w:p>
            <w:pPr>
              <w:pStyle w:val="Table04Row"/>
            </w:pPr>
            <w:r>
              <w:t>Regulations other than r. 1 &amp; 2: 5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2010</w:t>
            </w:r>
            <w:r>
              <w:br/>
              <w:t>p. 10‑16</w:t>
            </w:r>
            <w:r>
              <w:br/>
              <w:t>(as amended 15 Oct 2010 p. 5175; 31 Dec 2010 p. 6893)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2010 (see r, 2(a));</w:t>
            </w:r>
          </w:p>
          <w:p>
            <w:pPr>
              <w:pStyle w:val="Table04Row"/>
            </w:pPr>
            <w:r>
              <w:t>Regulations other than r. 1, 2, 4(5), 11, 12, 13, 14(1) &amp; (3) &amp; 18: 9 Jan 2010 (see r. 2(d));</w:t>
            </w:r>
          </w:p>
          <w:p>
            <w:pPr>
              <w:pStyle w:val="Table04Row"/>
            </w:pPr>
            <w:r>
              <w:t xml:space="preserve">r. 11, 12, 13, 14(1) &amp; (3) &amp; 18: 3 Aug 2011 (see r. 2(c) and </w:t>
            </w:r>
            <w:r>
              <w:rPr>
                <w:i/>
              </w:rPr>
              <w:t>Gazette</w:t>
            </w:r>
            <w:r>
              <w:t xml:space="preserve"> 31 Dec 2010 p. 6892‑3);</w:t>
            </w:r>
          </w:p>
          <w:p>
            <w:pPr>
              <w:pStyle w:val="Table04Row"/>
            </w:pPr>
            <w:r>
              <w:t>r. 4(5):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2010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2016 (see r. 2(a));</w:t>
            </w:r>
          </w:p>
          <w:p>
            <w:pPr>
              <w:pStyle w:val="Table04Row"/>
            </w:pPr>
            <w:r>
              <w:t>Regulations other than r. 1 &amp; 2: 12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 Supply and System Safety)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2023</w:t>
            </w:r>
            <w:r>
              <w:br/>
              <w:t>SL 2023/7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2023 (see r. 2(a));</w:t>
            </w:r>
          </w:p>
          <w:p>
            <w:pPr>
              <w:pStyle w:val="Table04Row"/>
            </w:pPr>
            <w:r>
              <w:t>Regulations other than r. 1 &amp; 2: 11 Feb 2023 (see r. 2(b))</w:t>
            </w:r>
          </w:p>
        </w:tc>
      </w:tr>
    </w:tbl>
    <w:p>
      <w:pPr>
        <w:pStyle w:val="IRegName"/>
      </w:pPr>
      <w:r>
        <w:t>Gas Standards (Gasfitting and Consumer Gas Installations)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1999</w:t>
            </w:r>
            <w:r>
              <w:br/>
              <w:t>p. 3499‑539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1575‑81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5928‑34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 &amp; 2: 19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(Gasfitting and Consumer Gas Installations)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2018 (see r. 2(a));</w:t>
            </w:r>
          </w:p>
          <w:p>
            <w:pPr>
              <w:pStyle w:val="Table04Row"/>
            </w:pPr>
            <w:r>
              <w:t>Regulations other than r. 1 &amp; 2: 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>
      <w:pPr>
        <w:pStyle w:val="IRegName"/>
      </w:pPr>
      <w:r>
        <w:t>Gas Standards (Infringement Notices)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1061‑70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10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2010</w:t>
            </w:r>
            <w:r>
              <w:br/>
              <w:t>p. 1681‑6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May 2010 (see r. 2(a))</w:t>
            </w:r>
          </w:p>
          <w:p>
            <w:pPr>
              <w:pStyle w:val="Table04Row"/>
            </w:pPr>
            <w:r>
              <w:t>Regulations other than r. 1 &amp; 2: 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Standards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(Gas Standards)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Sep 2023</w:t>
            </w:r>
            <w:r>
              <w:rPr>
                <w:color w:val="FF0000"/>
              </w:rPr>
              <w:br/>
              <w:t>SL 2023/147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21 Sep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1982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Altering minimum standard of heating value of natural gas Notice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13D(1)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 the purpose of s. 13D(1) — appointed day (Sep 1986)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13E &amp; 13F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Testing, Approval and Labelling of Gas Appliances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2022</w:t>
            </w:r>
            <w:r>
              <w:br/>
              <w:t>p. 3691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Appliance Approval Requirements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2023</w:t>
            </w:r>
            <w:r>
              <w:br/>
              <w:t>p. 3474‑5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Oct 2023 (see cl. 2(a));</w:t>
            </w:r>
          </w:p>
          <w:p>
            <w:pPr>
              <w:pStyle w:val="Table04Row"/>
            </w:pPr>
            <w:r>
              <w:t>Notice other than cl. 1 &amp; 2: 21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Testing, Approval and Labelling of Gas Appliances ‑ Notice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‑ Competent Authorities ‑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13H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(Use of Gas Appliances)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(Gas Appliances)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2015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(Portable Gas Cooking Appliances) Prohibition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2016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Jun 2016 (see cl. 2(a));</w:t>
            </w:r>
          </w:p>
          <w:p>
            <w:pPr>
              <w:pStyle w:val="Table04Row"/>
            </w:pPr>
            <w:r>
              <w:t>Order other than cl. 1 &amp; 2: 11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2022</w:t>
            </w:r>
            <w:r>
              <w:br/>
              <w:t>p. 4195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Jul 2022 (see cl. 2(a));</w:t>
            </w:r>
          </w:p>
          <w:p>
            <w:pPr>
              <w:pStyle w:val="Table04Row"/>
            </w:pPr>
            <w:r>
              <w:t>Order other than cl. 1 &amp; 2: 20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2022</w:t>
            </w:r>
            <w:r>
              <w:br/>
              <w:t>p. 5007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2022 (see cl. 2(a));</w:t>
            </w:r>
          </w:p>
          <w:p>
            <w:pPr>
              <w:pStyle w:val="Table04Row"/>
            </w:pPr>
            <w:r>
              <w:t>Order other than cl. 1 &amp; 2: 29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(No. 5)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2023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2023 (see cl. 2(a));</w:t>
            </w:r>
          </w:p>
          <w:p>
            <w:pPr>
              <w:pStyle w:val="Table04Row"/>
            </w:pPr>
            <w:r>
              <w:t>Order other than cl. 1 &amp; 2: 7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Standards Prohibition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2023</w:t>
            </w:r>
            <w:r>
              <w:br/>
              <w:t>p. 4157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2023 (see cl. 2(a));</w:t>
            </w:r>
          </w:p>
          <w:p>
            <w:pPr>
              <w:pStyle w:val="Table04Row"/>
            </w:pPr>
            <w:r>
              <w:t>Order other than cl. 1 &amp; 2: 30 Dec 2023 (see cl. 2(b))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Gas Supply (Gas Quality Specifications)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1191‑252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Mar 2010 (see r. 2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3849‑96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 xml:space="preserve">Regulations other than r. 1 &amp; 2: 29 Jun 2013 (see r. 2(b) and </w:t>
            </w:r>
            <w:r>
              <w:rPr>
                <w:i/>
              </w:rPr>
              <w:t>Gazette</w:t>
            </w:r>
            <w:r>
              <w:t xml:space="preserve"> 28 Jun 2013 p. 2933)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11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Supply (Gas Quality Specifications)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2016</w:t>
            </w:r>
            <w:r>
              <w:br/>
              <w:t>p. 5558‑67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2016 (see r. 2(a));</w:t>
            </w:r>
          </w:p>
          <w:p>
            <w:pPr>
              <w:pStyle w:val="Table04Row"/>
            </w:pPr>
            <w:r>
              <w:t>Regulations other than r. 1 &amp; 2: 10 Dec 2016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Form Agreement Warehousing Method ‑ DBNGP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1781‑811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(DBNGP)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Jun 2010 (see cl. 2(a));</w:t>
            </w:r>
          </w:p>
          <w:p>
            <w:pPr>
              <w:pStyle w:val="Table04Row"/>
            </w:pPr>
            <w:r>
              <w:t>Declaration other than cl. 1 &amp; 2: 26 Jun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2012 (see cl. 2(a));</w:t>
            </w:r>
          </w:p>
          <w:p>
            <w:pPr>
              <w:pStyle w:val="Table04Row"/>
            </w:pPr>
            <w:r>
              <w:t>Declaration other than cl. 1 &amp; 2: 15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PIA Pipeline Declaration (GGP)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2015</w:t>
            </w:r>
            <w:r>
              <w:br/>
              <w:t>p. 4825‑6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Dec 2015 (see cl. 2(a));</w:t>
            </w:r>
          </w:p>
          <w:p>
            <w:pPr>
              <w:pStyle w:val="Table04Row"/>
            </w:pPr>
            <w:r>
              <w:t>Declaration other than cl. 1 &amp; 2: 2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Supply (Gas Quality Specifications) Reimbursement Period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Gender Reassignment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6507‑17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Dec 2001 (see r.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2002</w:t>
            </w:r>
            <w:r>
              <w:br/>
              <w:t>p. 5309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Gender Reassignment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2019 (see r. 2(a));</w:t>
            </w:r>
          </w:p>
          <w:p>
            <w:pPr>
              <w:pStyle w:val="Table04Row"/>
            </w:pPr>
            <w:r>
              <w:t>Regulations other than r. 1 &amp; 2: 19 Mar 2019 (see r. 2(b))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Gene Technology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3691‑732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Jul 2007 (see r.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 Technology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p>
      <w:pPr>
        <w:pStyle w:val="IRegName"/>
      </w:pPr>
      <w:r>
        <w:t>General Insurance Brokers and Agents (Refund of Fees)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General Insurance Brokers and Agents (Refund of Fees)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1986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4Note"/>
      </w:pPr>
      <w:r>
        <w:t>Formerly “</w:t>
      </w:r>
      <w:r>
        <w:rPr>
          <w:i/>
        </w:rPr>
        <w:t>Gold Banking Corporation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Gold Corporation</w:t>
            </w:r>
          </w:p>
        </w:tc>
      </w:tr>
    </w:tbl>
    <w:p>
      <w:pPr>
        <w:keepNext/>
      </w:pPr>
    </w:p>
    <w:p>
      <w:pPr>
        <w:pStyle w:val="IRegName"/>
      </w:pPr>
      <w:r>
        <w:t>Gold Corporation (Policy Instruments)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Gold Corporation (Policy Instruments)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1293‑307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 Apr 2010 (see r. 2(a));</w:t>
            </w:r>
          </w:p>
          <w:p>
            <w:pPr>
              <w:pStyle w:val="Table04Row"/>
            </w:pPr>
            <w:r>
              <w:t>Regulations other than Pt. 1: 2 Apr 2010 (see r. 2(b))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set out in the Casino (Burswood Island) Agreement Act 1985; to be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1877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that the agreement scheduled to the Railway and Port (The Pilbara Infrastructure Pty Ltd) Agreement Act 2004 is a government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Government Employees’ Housing Regulations 1965</w:t>
      </w:r>
    </w:p>
    <w:p>
      <w:pPr>
        <w:pStyle w:val="Table04Note"/>
      </w:pPr>
      <w:r>
        <w:t>Formerly “</w:t>
      </w:r>
      <w:r>
        <w:rPr>
          <w:i/>
        </w:rPr>
        <w:t>Government Employees’ Housing Authority Regulations 1965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1966</w:t>
            </w:r>
            <w:r>
              <w:br/>
              <w:t>p. 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1976</w:t>
            </w:r>
            <w:r>
              <w:br/>
              <w:t>p. 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1987</w:t>
            </w:r>
            <w:r>
              <w:br/>
              <w:t>p. 3085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Jan 2003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Employees’ Housing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 Declaration of departments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1996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of bodies to be Departments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 of Colleges of TAFE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1997</w:t>
            </w:r>
            <w:r>
              <w:br/>
              <w:t>p. 4675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Resources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Office of Youth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Broome Port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2000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Government Employees’ Housing Act 1964 proclamation ‑ Addition of Department of Treasury and Finance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Financial Responsibility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Financial Responsibility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25 Jun 2008 (see r.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Government Railways (Appeal Board)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1971</w:t>
            </w:r>
            <w:r>
              <w:br/>
              <w:t>p. 3055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5012‑15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1977 (see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1977</w:t>
            </w:r>
            <w:r>
              <w:br/>
              <w:t>p. 1803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(Appeal Board)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Government Railways (Parking Stations) By‑law 1997</w:t>
      </w:r>
    </w:p>
    <w:p>
      <w:pPr>
        <w:pStyle w:val="Table04Note"/>
      </w:pPr>
      <w:r>
        <w:t>Formerly “</w:t>
      </w:r>
      <w:r>
        <w:rPr>
          <w:i/>
        </w:rPr>
        <w:t>By‑law No. 80 ‑ Government Railways Parking Station By‑law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No. 80 ‑ Government Railways Parking Station By‑law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2304‑13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4943‑9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By‑law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1899‑1900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By‑law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bl. 2(a));</w:t>
            </w:r>
          </w:p>
          <w:p>
            <w:pPr>
              <w:pStyle w:val="Table04Row"/>
            </w:pPr>
            <w:r>
              <w:t xml:space="preserve">By‑law other than r.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By‑law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(Parking Stations)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(Removal and Disposal of Vehicles) By‑law 1978</w:t>
      </w:r>
    </w:p>
    <w:p>
      <w:pPr>
        <w:pStyle w:val="Table04Note"/>
      </w:pPr>
      <w:r>
        <w:t>Formerly “</w:t>
      </w:r>
      <w:r>
        <w:rPr>
          <w:i/>
        </w:rPr>
        <w:t>Removal and Disposal of Vehicles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Removal and Disposal of Vehicles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1978</w:t>
            </w:r>
            <w:r>
              <w:br/>
              <w:t>p. 2688‑9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(Removal and Disposal of Vehicles) Amendment By‑law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By‑law other than r. 1 &amp; 2: 24 Oct 2020 (see r. 2(b))</w:t>
            </w:r>
          </w:p>
        </w:tc>
      </w:tr>
    </w:tbl>
    <w:p>
      <w:pPr>
        <w:pStyle w:val="IRegName"/>
      </w:pPr>
      <w:r>
        <w:t>Government Railways (Sale and Consumption of Liquor) By‑law 1971</w:t>
      </w:r>
    </w:p>
    <w:p>
      <w:pPr>
        <w:pStyle w:val="Table04Note"/>
      </w:pPr>
      <w:r>
        <w:t>Formerly “</w:t>
      </w:r>
      <w:r>
        <w:rPr>
          <w:i/>
        </w:rPr>
        <w:t>By‑law 91 — Sale and Consumption of Liquor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91 — Sale and Consumption of Liquor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1971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Railways By‑laws Amendment By‑laws 1994</w:t>
            </w:r>
            <w:r>
              <w:t xml:space="preserve"> bl. 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7332‑5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bl.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Railways Amendment and Repeal By‑laws 2003</w:t>
            </w:r>
            <w:r>
              <w:t xml:space="preserve"> bl.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rPr>
          <w:color w:val="FF0000"/>
        </w:rPr>
        <w:t>Government Railways (Trespass) By‑law 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Railways (Trespass) By‑law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bl. 1 &amp; 2: 26 Jul 2023 (see bl. 2(a));</w:t>
            </w:r>
          </w:p>
          <w:p>
            <w:pPr>
              <w:pStyle w:val="Table04Row"/>
            </w:pPr>
            <w:r>
              <w:rPr>
                <w:color w:val="FF0000"/>
              </w:rPr>
              <w:t>By‑laws other than bl. 1 &amp; 2: 27 Jul 2023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3528‑32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Pemberton Northcliffe Tourist Railway Amendment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1987</w:t>
            </w:r>
            <w:r>
              <w:br/>
              <w:t>p. 4527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Lambert Pemberton Tourist Railway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1995</w:t>
            </w:r>
            <w:r>
              <w:br/>
              <w:t>p. 2202‑15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Alumina Junction Dwellingup Tourist Railway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1997</w:t>
            </w:r>
            <w:r>
              <w:br/>
              <w:t>p. 3642‑51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Kojonup ‑ Farrar Railway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Government Trading Enterprises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Government Trading Enterprises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Guardianship and Administration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3583‑97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 xml:space="preserve">Regulations other than r. 1 &amp; 2: 15 Feb 2010 (see r. 2(b)(i) and </w:t>
            </w:r>
            <w:r>
              <w:rPr>
                <w:i/>
              </w:rPr>
              <w:t>Gazette</w:t>
            </w:r>
            <w:r>
              <w:t xml:space="preserve"> 8 Jan 2010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Guardianship and Administration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4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Guardianship and Administration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4AF58-643A-4978-8C58-F5BAF97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5629</Words>
  <Characters>32086</Characters>
  <Application>Microsoft Office Word</Application>
  <DocSecurity>0</DocSecurity>
  <Lines>267</Lines>
  <Paragraphs>75</Paragraphs>
  <ScaleCrop>false</ScaleCrop>
  <Company>PCOWA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2024-04-12T08:06:00Z</dcterms:created>
  <dcterms:modified xsi:type="dcterms:W3CDTF">2024-04-12T08:06:00Z</dcterms:modified>
</cp:coreProperties>
</file>