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U</w:t>
      </w:r>
    </w:p>
    <w:p>
      <w:pPr>
        <w:pStyle w:val="IActName"/>
      </w:pPr>
      <w:r>
        <w:t>Unclaimed Money Act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Unclaimed Money Regulations 1991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Unclaimed Money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1991</w:t>
            </w:r>
            <w:r>
              <w:br/>
              <w:t>p. 1664‑6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Unclaimed Money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1994</w:t>
            </w:r>
            <w:r>
              <w:br/>
              <w:t>p. 2244‑5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Unclaimed Money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1996</w:t>
            </w:r>
            <w:r>
              <w:br/>
              <w:t>p. 4069‑70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Unclaimed Money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1998</w:t>
            </w:r>
            <w:r>
              <w:br/>
              <w:t>p. 6653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18 Jul 2003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Register of Unclaimed Moneys for the year ended 31 Dec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2002</w:t>
            </w:r>
            <w:r>
              <w:br/>
              <w:t>p. 1363‑534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University Medical School, Teaching Hospitals, Act 1955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University Medical School, Teaching Hospitals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University Medical School, Teaching Hospitals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1997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Jul 2004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Certain Hospitals declared to be Teaching Hospitals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1986</w:t>
            </w:r>
            <w:r>
              <w:br/>
              <w:t>p. 725‑6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Graylands ceases to be a teaching hospital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Graylands Selby‑Lemnos and Special Care Hospital to be a teaching hospital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University of Western Australia Act 1911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University of Western Australia (Declaration of Crawley Site) Order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1989</w:t>
            </w:r>
            <w:r>
              <w:br/>
              <w:t>p. 1687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017E47-0D2A-4D7D-A4FC-56C697F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1148</Characters>
  <Application>Microsoft Office Word</Application>
  <DocSecurity>0</DocSecurity>
  <Lines>9</Lines>
  <Paragraphs>2</Paragraphs>
  <ScaleCrop>false</ScaleCrop>
  <Company>PCOWA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2024-04-24T01:38:00Z</dcterms:created>
  <dcterms:modified xsi:type="dcterms:W3CDTF">2024-04-24T01:38:00Z</dcterms:modified>
</cp:coreProperties>
</file>