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S</w:t>
      </w:r>
    </w:p>
    <w:p>
      <w:pPr>
        <w:pStyle w:val="IActName"/>
      </w:pPr>
      <w:r>
        <w:t>Swan and Canning Rivers Management Act 2006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the Environment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Biodiversity, Conservation and Attractions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and Canning Rivers Management Act 2006</w:t>
            </w:r>
          </w:p>
        </w:tc>
        <w:tc>
          <w:p>
            <w:pPr>
              <w:pStyle w:val="Table01Row"/>
            </w:pPr>
            <w:r>
              <w:t>2006/051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s. 1 &amp; 2: 6 Oct 2006;</w:t>
            </w:r>
          </w:p>
          <w:p>
            <w:pPr>
              <w:pStyle w:val="Table01Row"/>
            </w:pPr>
            <w:r>
              <w:rPr/>
              <w:t xml:space="preserve">Act other than s. 1 &amp; 2: 25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2007 p. 4835)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165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  <w:color w:val="FF0000"/>
              </w:rPr>
              <w:t>Swan and Canning Rivers Management Regulations 2007</w:t>
            </w:r>
            <w:r>
              <w:rPr>
                <w:color w:val="FF0000"/>
              </w:rPr>
              <w:t xml:space="preserve"> r. 45 published in </w:t>
            </w:r>
            <w:r>
              <w:rPr>
                <w:color w:val="FF0000"/>
                <w:i/>
              </w:rPr>
              <w:t xml:space="preserve">Gazette</w:t>
            </w:r>
            <w:r>
              <w:rPr>
                <w:color w:val="FF0000"/>
              </w:rPr>
              <w:t xml:space="preserve"> 25 Sep 2007 p. 4787‑831 (r. 45‑47 as amended in </w:t>
            </w:r>
            <w:r>
              <w:rPr>
                <w:color w:val="FF0000"/>
                <w:i/>
              </w:rPr>
              <w:t xml:space="preserve">Gazette</w:t>
            </w:r>
            <w:r>
              <w:rPr>
                <w:color w:val="FF0000"/>
              </w:rPr>
              <w:t xml:space="preserve"> 27 Jun 2014 p. 2328; 4 Mar 2016 p. 625‑6; SL 2020/186 r. 4; SL 2023/14; SL 2025/69 r. 4)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25 Sep 2007 (see note to r. 1 and </w:t>
            </w:r>
            <w:r>
              <w:rPr>
                <w:color w:val="FF0000"/>
                <w:i/>
              </w:rPr>
              <w:t xml:space="preserve">Gazette</w:t>
            </w:r>
            <w:r>
              <w:rPr>
                <w:color w:val="FF0000"/>
              </w:rPr>
              <w:t xml:space="preserve"> 25 Sep 2007 p. 4835)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6 Mar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2009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2009/046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4 Dec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Personal Property Securities (Consequential Repeals and Amendments) Act 2011</w:t>
            </w:r>
            <w:r>
              <w:t xml:space="preserve"> </w:t>
              <w:t>Pt. 6 Div. 2</w:t>
            </w:r>
          </w:p>
        </w:tc>
        <w:tc>
          <w:p>
            <w:pPr>
              <w:pStyle w:val="Table01Row"/>
            </w:pPr>
            <w:r>
              <w:t>2011/042</w:t>
            </w:r>
          </w:p>
        </w:tc>
        <w:tc>
          <w:p>
            <w:pPr>
              <w:pStyle w:val="Table01Row"/>
            </w:pPr>
            <w:r>
              <w:t>4 Oct 2011</w:t>
            </w:r>
          </w:p>
        </w:tc>
        <w:tc>
          <w:p>
            <w:pPr>
              <w:pStyle w:val="Table01Row"/>
            </w:pPr>
            <w:r>
              <w:rPr/>
              <w:t xml:space="preserve">30 Jan 2012 (see s. 2(c) &amp; Cwlth Legislative Instrument No. F2011L02397 cl. 5 registered 21 Nov 2011)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Metropolitan Redevelopment Authority Act 2011</w:t>
            </w:r>
            <w:r>
              <w:t xml:space="preserve"> </w:t>
              <w:t>s. 144</w:t>
            </w:r>
          </w:p>
        </w:tc>
        <w:tc>
          <w:p>
            <w:pPr>
              <w:pStyle w:val="Table01Row"/>
            </w:pPr>
            <w:r>
              <w:t>2011/045</w:t>
            </w:r>
          </w:p>
        </w:tc>
        <w:tc>
          <w:p>
            <w:pPr>
              <w:pStyle w:val="Table01Row"/>
            </w:pPr>
            <w:r>
              <w:t>12 Oct 2011</w:t>
            </w:r>
          </w:p>
        </w:tc>
        <w:tc>
          <w:p>
            <w:pPr>
              <w:pStyle w:val="Table01Row"/>
            </w:pPr>
            <w:r>
              <w:rPr/>
              <w:t xml:space="preserve">31 Dec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2011 p. 5573)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15 Jun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Fire and Emergency Services Legislation Amendment Act 2012</w:t>
            </w:r>
            <w:r>
              <w:t xml:space="preserve"> </w:t>
              <w:t>Pt. 7 Div. 15</w:t>
            </w:r>
          </w:p>
        </w:tc>
        <w:tc>
          <w:p>
            <w:pPr>
              <w:pStyle w:val="Table01Row"/>
            </w:pPr>
            <w:r>
              <w:t>2012/022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1 Nov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Oct 2012 p. 5255)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</w:t>
              <w:t>s. 45 (it. 20)</w:t>
            </w:r>
          </w:p>
        </w:tc>
        <w:tc>
          <w:p>
            <w:pPr>
              <w:pStyle w:val="Table01Row"/>
            </w:pPr>
            <w:r>
              <w:t>2012/023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7 Aug 2013 (see s. 1B(b)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2013 p. 3677)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s. 233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and Canning Rivers Management Amendment Act 2015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2015/006</w:t>
            </w:r>
          </w:p>
        </w:tc>
        <w:tc>
          <w:p>
            <w:pPr>
              <w:pStyle w:val="Table01Row"/>
            </w:pPr>
            <w:r>
              <w:t>9 Mar 2015</w:t>
            </w:r>
          </w:p>
        </w:tc>
        <w:tc>
          <w:p>
            <w:pPr>
              <w:pStyle w:val="Table01Row"/>
            </w:pPr>
            <w:r>
              <w:rPr/>
              <w:t xml:space="preserve">1 Jul 2015 (see 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19 Jun 2015 p. 2095)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Conservation and Land Management Amendment Act 2015</w:t>
            </w:r>
            <w:r>
              <w:t xml:space="preserve"> </w:t>
              <w:t>s. 78</w:t>
            </w:r>
          </w:p>
        </w:tc>
        <w:tc>
          <w:p>
            <w:pPr>
              <w:pStyle w:val="Table01Row"/>
            </w:pPr>
            <w:r>
              <w:t>2015/028</w:t>
            </w:r>
          </w:p>
        </w:tc>
        <w:tc>
          <w:p>
            <w:pPr>
              <w:pStyle w:val="Table01Row"/>
            </w:pPr>
            <w:r>
              <w:t>19 Oct 2015</w:t>
            </w:r>
          </w:p>
        </w:tc>
        <w:tc>
          <w:p>
            <w:pPr>
              <w:pStyle w:val="Table01Row"/>
            </w:pPr>
            <w:r>
              <w:rPr/>
              <w:t xml:space="preserve">7 May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6 May 2016 p. 1379‑80)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s. 101 &amp; Pt. 5 Div. 24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s. 101: 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165);</w:t>
            </w:r>
          </w:p>
          <w:p>
            <w:pPr>
              <w:pStyle w:val="Table01Row"/>
            </w:pPr>
            <w:r>
              <w:rPr/>
              <w:t xml:space="preserve">Pt. 5 Div. 24: to be proclaimed (see s. 2(1)(c))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14 Oct 2016 (not including 2016/019)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Aquatic Resources Management Act 2016</w:t>
            </w:r>
            <w:r>
              <w:t xml:space="preserve"> </w:t>
              <w:t>s. 372</w:t>
            </w:r>
          </w:p>
        </w:tc>
        <w:tc>
          <w:p>
            <w:pPr>
              <w:pStyle w:val="Table01Row"/>
            </w:pPr>
            <w:r>
              <w:t>2016/053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22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22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Valley Planning Act 2020</w:t>
            </w:r>
            <w:r>
              <w:t xml:space="preserve"> </w:t>
              <w:t>Pt. 10 Div. 15</w:t>
            </w:r>
          </w:p>
        </w:tc>
        <w:tc>
          <w:p>
            <w:pPr>
              <w:pStyle w:val="Table01Row"/>
            </w:pPr>
            <w:r>
              <w:t>2020/045</w:t>
            </w:r>
          </w:p>
        </w:tc>
        <w:tc>
          <w:p>
            <w:pPr>
              <w:pStyle w:val="Table01Row"/>
            </w:pPr>
            <w:r>
              <w:t>9 Dec 2020</w:t>
            </w:r>
          </w:p>
        </w:tc>
        <w:tc>
          <w:p>
            <w:pPr>
              <w:pStyle w:val="Table01Row"/>
            </w:pPr>
            <w:r>
              <w:rPr/>
              <w:t xml:space="preserve">1 Aug 2021 (see s. 2(1)(e) and SL 2021/124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Swan and Canning Rivers Management Amendment Act 2023</w:t>
            </w:r>
          </w:p>
        </w:tc>
        <w:tc>
          <w:p>
            <w:pPr>
              <w:pStyle w:val="Table01Row"/>
            </w:pPr>
            <w:r>
              <w:t>2023/002</w:t>
            </w:r>
          </w:p>
        </w:tc>
        <w:tc>
          <w:p>
            <w:pPr>
              <w:pStyle w:val="Table01Row"/>
            </w:pPr>
            <w:r>
              <w:t>1 Mar 2023</w:t>
            </w:r>
          </w:p>
        </w:tc>
        <w:tc>
          <w:p>
            <w:pPr>
              <w:pStyle w:val="Table01Row"/>
            </w:pPr>
            <w:r>
              <w:rPr/>
              <w:t xml:space="preserve">s. 1 &amp; 2: 1 Mar 2023 (see s. 2(a));</w:t>
            </w:r>
          </w:p>
          <w:p>
            <w:pPr>
              <w:pStyle w:val="Table01Row"/>
            </w:pPr>
            <w:r>
              <w:rPr/>
              <w:t xml:space="preserve">Act other than s. 1 &amp; 2: 3 Jun 2023 (see s. 2(b) and SL 2023/62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58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Pt. 3 Div. 58 (other than s. 146): 5 Apr 2023 (see s. 2(j));</w:t>
            </w:r>
          </w:p>
          <w:p>
            <w:pPr>
              <w:pStyle w:val="Table01Row"/>
            </w:pPr>
            <w:r>
              <w:rPr/>
              <w:t xml:space="preserve">s. 146: 3 Jun 2023 (see s. 2(i)(ii) and SL 2023/62 cl. 2)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Swan and Canning Rivers Management Amendment Regulations 2026</w:t>
            </w:r>
          </w:p>
        </w:tc>
        <w:tc>
          <w:p>
            <w:pPr>
              <w:pStyle w:val="Table01Row"/>
            </w:pP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Swan and Canning Rivers Management Act 2006</vt:lpwstr>
  </property>
  <property pid="3" name="IDAct" fmtid="{D5CDD505-2E9C-101B-9397-08002B2CF9AE}">
    <vt:lpwstr>146581</vt:lpwstr>
  </property>
  <property pid="4" name="ChangedDate" fmtid="{D5CDD505-2E9C-101B-9397-08002B2CF9AE}">
    <vt:lpwstr>20260513160543</vt:lpwstr>
  </property>
</Properties>
</file>