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Eastern Goldfields Transport Board Repeal Act 2008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Transport and Major Infrastructure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Transport and Major Infrastructure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Eastern Goldfields Transport Board Repeal Act 2008</w:t>
            </w:r>
          </w:p>
        </w:tc>
        <w:tc>
          <w:p>
            <w:pPr>
              <w:pStyle w:val="Table01Row"/>
            </w:pPr>
            <w:r>
              <w:t>2008/028</w:t>
            </w:r>
          </w:p>
        </w:tc>
        <w:tc>
          <w:p>
            <w:pPr>
              <w:pStyle w:val="Table01Row"/>
            </w:pPr>
            <w:r>
              <w:t>1 Jul 2008</w:t>
            </w:r>
          </w:p>
        </w:tc>
        <w:tc>
          <w:p>
            <w:pPr>
              <w:pStyle w:val="Table01Row"/>
            </w:pPr>
            <w:r>
              <w:rPr/>
              <w:t xml:space="preserve">29 Jul 2008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Eastern Goldfields Transport Board Repeal Act 2008</vt:lpwstr>
  </property>
  <property pid="3" name="IDAct" fmtid="{D5CDD505-2E9C-101B-9397-08002B2CF9AE}">
    <vt:lpwstr>146685</vt:lpwstr>
  </property>
  <property pid="4" name="ChangedDate" fmtid="{D5CDD505-2E9C-101B-9397-08002B2CF9AE}">
    <vt:lpwstr>20260804143231</vt:lpwstr>
  </property>
</Properties>
</file>