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R</w:t>
      </w:r>
    </w:p>
    <w:p>
      <w:pPr>
        <w:pStyle w:val="IActName"/>
      </w:pPr>
      <w:r>
        <w:t>Racing Bets Levy Act 2009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Racing and Gaming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Racing Bets Levy Act 2009</w:t>
            </w:r>
          </w:p>
        </w:tc>
        <w:tc>
          <w:p>
            <w:pPr>
              <w:pStyle w:val="Table01Row"/>
            </w:pPr>
            <w:r>
              <w:t>2009/030</w:t>
            </w:r>
          </w:p>
        </w:tc>
        <w:tc>
          <w:p>
            <w:pPr>
              <w:pStyle w:val="Table01Row"/>
            </w:pPr>
            <w:r>
              <w:t>23 Nov 2009</w:t>
            </w:r>
          </w:p>
        </w:tc>
        <w:tc>
          <w:p>
            <w:pPr>
              <w:pStyle w:val="Table01Row"/>
            </w:pPr>
            <w:r>
              <w:rPr/>
              <w:t xml:space="preserve">s. 1 &amp; 2: 23 Nov 2009 (see s. 2(a));</w:t>
            </w:r>
          </w:p>
          <w:p>
            <w:pPr>
              <w:pStyle w:val="Table01Row"/>
            </w:pPr>
            <w:r>
              <w:rPr/>
              <w:t xml:space="preserve">Act other than s. 1 &amp; 2: 24 Nov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TAB (Disposal) Act 2019</w:t>
            </w:r>
            <w:r>
              <w:t xml:space="preserve"> </w:t>
              <w:t>s. 153</w:t>
            </w:r>
          </w:p>
        </w:tc>
        <w:tc>
          <w:p>
            <w:pPr>
              <w:pStyle w:val="Table01Row"/>
            </w:pPr>
            <w:r>
              <w:t>2019/021</w:t>
            </w:r>
          </w:p>
        </w:tc>
        <w:tc>
          <w:p>
            <w:pPr>
              <w:pStyle w:val="Table01Row"/>
            </w:pPr>
            <w:r>
              <w:t>18 Sep 2019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2(1)(b) &amp; 2(2))</w:t>
            </w:r>
          </w:p>
        </w:tc>
      </w:tr>
    </w:tbl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206"/>
      </w:tblGrid>
      <w:tr>
        <w:trPr>
          <w:cantSplit/>
        </w:trPr>
        <w:tc>
          <w:p>
            <w:pPr>
              <w:pStyle w:val="Table01BNote"/>
            </w:pPr>
            <w:r>
              <w:rPr/>
              <w:t xml:space="preserve">Repealing Act —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 	2019/021 s. 153, TAB (Disposal) Act 2019 (to be proclaimed)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Racing Bets Levy Act 2009</vt:lpwstr>
  </property>
  <property pid="3" name="IDAct" fmtid="{D5CDD505-2E9C-101B-9397-08002B2CF9AE}">
    <vt:lpwstr>146728</vt:lpwstr>
  </property>
  <property pid="4" name="ChangedDate" fmtid="{D5CDD505-2E9C-101B-9397-08002B2CF9AE}">
    <vt:lpwstr>20260804142635</vt:lpwstr>
  </property>
</Properties>
</file>