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(Tilley to Karara) Act 2010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(Tilley to Karara) Act 2010</w:t>
            </w:r>
          </w:p>
        </w:tc>
        <w:tc>
          <w:p>
            <w:pPr>
              <w:pStyle w:val="Table01Row"/>
            </w:pPr>
            <w:r>
              <w:t>2010/025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7 Jul 2010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351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(Tilley to Karara) Act 2010</vt:lpwstr>
  </property>
  <property pid="3" name="IDAct" fmtid="{D5CDD505-2E9C-101B-9397-08002B2CF9AE}">
    <vt:lpwstr>146771</vt:lpwstr>
  </property>
  <property pid="4" name="ChangedDate" fmtid="{D5CDD505-2E9C-101B-9397-08002B2CF9AE}">
    <vt:lpwstr>20260804143231</vt:lpwstr>
  </property>
</Properties>
</file>