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Associations Incorporation Act 2015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2015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and Co‑operatives Legislation Amendment Act 2025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2025/009</w:t>
            </w:r>
          </w:p>
        </w:tc>
        <w:tc>
          <w:p>
            <w:pPr>
              <w:pStyle w:val="Table01Row"/>
            </w:pPr>
            <w:r>
              <w:t>22 Aug 2025</w:t>
            </w:r>
          </w:p>
        </w:tc>
        <w:tc>
          <w:p>
            <w:pPr>
              <w:pStyle w:val="Table01Row"/>
            </w:pPr>
            <w:r>
              <w:rPr/>
              <w:t xml:space="preserve">Pt. 2 other than s. 5, 12‑14, 26 &amp; 28: 23 Aug 2025 (see s. 2(c));</w:t>
            </w:r>
          </w:p>
          <w:p>
            <w:pPr>
              <w:pStyle w:val="Table01Row"/>
            </w:pPr>
            <w:r>
              <w:rPr/>
              <w:t xml:space="preserve">s. 5, 12‑14, 26 &amp; 28: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Associations Incorporation Act 2015</vt:lpwstr>
  </property>
  <property pid="3" name="IDAct" fmtid="{D5CDD505-2E9C-101B-9397-08002B2CF9AE}">
    <vt:lpwstr>147082</vt:lpwstr>
  </property>
  <property pid="4" name="ChangedDate" fmtid="{D5CDD505-2E9C-101B-9397-08002B2CF9AE}">
    <vt:lpwstr>20250404114309</vt:lpwstr>
  </property>
</Properties>
</file>