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H</w:t>
      </w:r>
    </w:p>
    <w:p>
      <w:pPr>
        <w:pStyle w:val="IActName"/>
      </w:pPr>
      <w:r>
        <w:t>Health Services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Health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Health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Act 2016</w:t>
            </w:r>
          </w:p>
        </w:tc>
        <w:tc>
          <w:p>
            <w:pPr>
              <w:pStyle w:val="Table01Row"/>
            </w:pPr>
            <w:r>
              <w:t>2016/011</w:t>
            </w:r>
          </w:p>
        </w:tc>
        <w:tc>
          <w:p>
            <w:pPr>
              <w:pStyle w:val="Table01Row"/>
            </w:pPr>
            <w:r>
              <w:t>26 May 2016</w:t>
            </w:r>
          </w:p>
        </w:tc>
        <w:tc>
          <w:p>
            <w:pPr>
              <w:pStyle w:val="Table01Row"/>
            </w:pPr>
            <w:r>
              <w:rPr/>
              <w:t xml:space="preserve">s. 1 &amp; 2: 26 May 2016 (see s. 2(a));</w:t>
            </w:r>
          </w:p>
          <w:p>
            <w:pPr>
              <w:pStyle w:val="Table01Row"/>
            </w:pPr>
            <w:r>
              <w:rPr/>
              <w:t xml:space="preserve">s. 6, 7, 32, 238, 244 &amp; 245: 15 Jun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Jun 2016 p. 1819);</w:t>
            </w:r>
          </w:p>
          <w:p>
            <w:pPr>
              <w:pStyle w:val="Table01Row"/>
            </w:pPr>
            <w:r>
              <w:rPr/>
              <w:t xml:space="preserve">Pt. 1 (other than s. 1, 2, 6 &amp; 7), Pt. 2, Pt. 3, Pt. 4 (other than s. 32), Pt. 5 to 18, Pt. 19 (other than s. 238, 244 &amp; 245), Pt. 20, Pt. 21 (other than s. 301(2), (3), (6) &amp; (7)) &amp; Pt. 22 (other than s. 307(j)): 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2291);</w:t>
            </w:r>
          </w:p>
          <w:p>
            <w:pPr>
              <w:pStyle w:val="Table01Row"/>
            </w:pPr>
            <w:r>
              <w:rPr/>
              <w:t xml:space="preserve">s. 301(2), (3), (6)  &amp; (7) &amp; s. 307(j): 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Legislation Amendment Act 2016</w:t>
            </w:r>
            <w:r>
              <w:t xml:space="preserve"> </w:t>
              <w:t>Pt. 3 Div. 17</w:t>
            </w:r>
          </w:p>
        </w:tc>
        <w:tc>
          <w:p>
            <w:pPr>
              <w:pStyle w:val="Table01Row"/>
            </w:pPr>
            <w:r>
              <w:t>2016/026</w:t>
            </w:r>
          </w:p>
        </w:tc>
        <w:tc>
          <w:p>
            <w:pPr>
              <w:pStyle w:val="Table01Row"/>
            </w:pPr>
            <w:r>
              <w:t>21 Sep 2016</w:t>
            </w:r>
          </w:p>
        </w:tc>
        <w:tc>
          <w:p>
            <w:pPr>
              <w:pStyle w:val="Table01Row"/>
            </w:pPr>
            <w:r>
              <w:rPr/>
              <w:t xml:space="preserve">21 Jan 2017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Jan 2017 p. 648)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</w:t>
              <w:t>Pt. 10 Div. 4</w:t>
            </w:r>
          </w:p>
        </w:tc>
        <w:tc>
          <w:p>
            <w:pPr>
              <w:pStyle w:val="Table01Row"/>
            </w:pPr>
            <w:r>
              <w:t>2020/024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22 Jul 2020 (see s. 2(b) and SL 2020/122)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Services Amendment Act 2023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2023/001</w:t>
            </w:r>
          </w:p>
        </w:tc>
        <w:tc>
          <w:p>
            <w:pPr>
              <w:pStyle w:val="Table01Row"/>
            </w:pPr>
            <w:r>
              <w:t>22 Feb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2023/103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Workers Compensation and Injury Management Act 2023</w:t>
            </w:r>
            <w:r>
              <w:t xml:space="preserve"> </w:t>
              <w:t>Pt. 15 Div. 3 Subdiv. 4</w:t>
            </w:r>
          </w:p>
        </w:tc>
        <w:tc>
          <w:p>
            <w:pPr>
              <w:pStyle w:val="Table01Row"/>
            </w:pPr>
            <w:r>
              <w:t>2023/021</w:t>
            </w:r>
          </w:p>
        </w:tc>
        <w:tc>
          <w:p>
            <w:pPr>
              <w:pStyle w:val="Table01Row"/>
            </w:pPr>
            <w:r>
              <w:t>24 Oct 2023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2(d) and SL 2024/34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Relations Legislation Amendment Act 2024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2024/043</w:t>
            </w:r>
          </w:p>
        </w:tc>
        <w:tc>
          <w:p>
            <w:pPr>
              <w:pStyle w:val="Table01Row"/>
            </w:pPr>
            <w:r>
              <w:t>13 Nov 2024</w:t>
            </w:r>
          </w:p>
        </w:tc>
        <w:tc>
          <w:p>
            <w:pPr>
              <w:pStyle w:val="Table01Row"/>
            </w:pPr>
            <w:r>
              <w:rPr/>
              <w:t xml:space="preserve">31 Jan 2025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Evidence Act 2025</w:t>
            </w:r>
            <w:r>
              <w:t xml:space="preserve"> </w:t>
              <w:t>s. 492(1)</w:t>
            </w:r>
          </w:p>
        </w:tc>
        <w:tc>
          <w:p>
            <w:pPr>
              <w:pStyle w:val="Table01Row"/>
            </w:pPr>
            <w:r>
              <w:t>2025/015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2(e))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Health Services Act 2016</vt:lpwstr>
  </property>
  <property pid="3" name="IDAct" fmtid="{D5CDD505-2E9C-101B-9397-08002B2CF9AE}">
    <vt:lpwstr>147107</vt:lpwstr>
  </property>
  <property pid="4" name="ChangedDate" fmtid="{D5CDD505-2E9C-101B-9397-08002B2CF9AE}">
    <vt:lpwstr>20250514160159</vt:lpwstr>
  </property>
</Properties>
</file>