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Historical Homosexual Convictions Expungement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Historical Homosexual Convictions Expungement Act 2018</w:t>
            </w:r>
          </w:p>
        </w:tc>
        <w:tc>
          <w:p>
            <w:pPr>
              <w:pStyle w:val="Table01Row"/>
            </w:pPr>
            <w:r>
              <w:t>2018/020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Pt. 1 other than s. 3 &amp; 4: 18 Sep 2018 (see s. 2(a));</w:t>
            </w:r>
          </w:p>
          <w:p>
            <w:pPr>
              <w:pStyle w:val="Table01Row"/>
            </w:pPr>
            <w:r>
              <w:rPr/>
              <w:t xml:space="preserve">Act other than s. 1 &amp; 2: 15 Oct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Oct 2018 p. 4059)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Historical Homosexual Convictions Expungement Act 2018</vt:lpwstr>
  </property>
  <property pid="3" name="IDAct" fmtid="{D5CDD505-2E9C-101B-9397-08002B2CF9AE}">
    <vt:lpwstr>147193</vt:lpwstr>
  </property>
  <property pid="4" name="ChangedDate" fmtid="{D5CDD505-2E9C-101B-9397-08002B2CF9AE}">
    <vt:lpwstr>20250402124409</vt:lpwstr>
  </property>
</Properties>
</file>