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Betting Tax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Tax Act 2018</w:t>
            </w:r>
          </w:p>
        </w:tc>
        <w:tc>
          <w:p>
            <w:pPr>
              <w:pStyle w:val="Table01Row"/>
            </w:pPr>
            <w:r>
              <w:t>2018/038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2018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Betting Tax Act 2018</vt:lpwstr>
  </property>
  <property pid="3" name="IDAct" fmtid="{D5CDD505-2E9C-101B-9397-08002B2CF9AE}">
    <vt:lpwstr>147211</vt:lpwstr>
  </property>
  <property pid="4" name="ChangedDate" fmtid="{D5CDD505-2E9C-101B-9397-08002B2CF9AE}">
    <vt:lpwstr>20250701181827</vt:lpwstr>
  </property>
</Properties>
</file>