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M</w:t>
      </w:r>
    </w:p>
    <w:p>
      <w:pPr>
        <w:pStyle w:val="IActName"/>
      </w:pPr>
      <w:r>
        <w:t>Medicines and Poisons (Validation) Act 2022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Health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Health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Medicines and Poisons (Validation) Act 2022</w:t>
            </w:r>
          </w:p>
        </w:tc>
        <w:tc>
          <w:p>
            <w:pPr>
              <w:pStyle w:val="Table01Row"/>
            </w:pPr>
            <w:r>
              <w:t>2022/046</w:t>
            </w:r>
          </w:p>
        </w:tc>
        <w:tc>
          <w:p>
            <w:pPr>
              <w:pStyle w:val="Table01Row"/>
            </w:pPr>
            <w:r>
              <w:t>1 Dec 2022</w:t>
            </w:r>
          </w:p>
        </w:tc>
        <w:tc>
          <w:p>
            <w:pPr>
              <w:pStyle w:val="Table01Row"/>
            </w:pPr>
            <w:r>
              <w:rPr/>
              <w:t xml:space="preserve">1 Dec 2022 (see s.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Medicines and Poisons (Validation) Act 2022</vt:lpwstr>
  </property>
  <property pid="3" name="IDAct" fmtid="{D5CDD505-2E9C-101B-9397-08002B2CF9AE}">
    <vt:lpwstr>147377</vt:lpwstr>
  </property>
  <property pid="4" name="ChangedDate" fmtid="{D5CDD505-2E9C-101B-9397-08002B2CF9AE}">
    <vt:lpwstr>20250404113905</vt:lpwstr>
  </property>
</Properties>
</file>