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H</w:t>
      </w:r>
    </w:p>
    <w:p>
      <w:pPr>
        <w:pStyle w:val="IActName"/>
      </w:pPr>
      <w:r>
        <w:t>Health Practitioner Regulation National Law Application Act 2024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Health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Health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Practitioner Regulation National Law Application Act 2024</w:t>
            </w:r>
          </w:p>
        </w:tc>
        <w:tc>
          <w:p>
            <w:pPr>
              <w:pStyle w:val="Table01Row"/>
            </w:pPr>
            <w:r>
              <w:t>2024/021</w:t>
            </w:r>
          </w:p>
        </w:tc>
        <w:tc>
          <w:p>
            <w:pPr>
              <w:pStyle w:val="Table01Row"/>
            </w:pPr>
            <w:r>
              <w:t>14 May 2024</w:t>
            </w:r>
          </w:p>
        </w:tc>
        <w:tc>
          <w:p>
            <w:pPr>
              <w:pStyle w:val="Table01Row"/>
            </w:pPr>
            <w:r>
              <w:rPr/>
              <w:t xml:space="preserve">Pt. 1: 14 May 2024 (see s. 2(a));</w:t>
            </w:r>
          </w:p>
          <w:p>
            <w:pPr>
              <w:pStyle w:val="Table01Row"/>
            </w:pPr>
            <w:r>
              <w:rPr/>
              <w:t xml:space="preserve">Act other than Pt. 1 &amp; s. 29: 15 May 2024 (see s. 2(c));</w:t>
            </w:r>
          </w:p>
          <w:p>
            <w:pPr>
              <w:pStyle w:val="Table01Row"/>
            </w:pPr>
            <w:r>
              <w:rPr/>
              <w:t xml:space="preserve">s. 29: 1 Jul 2024 (see s. 2(b)(ii))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Privacy and Responsible Information Sharing Act 2024</w:t>
            </w:r>
            <w:r>
              <w:rPr>
                <w:color w:val="FF0000"/>
              </w:rPr>
              <w:t xml:space="preserve"> </w:t>
              <w:t>Pt. 6 Div. 4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2024/051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6 Dec 2024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1 Jul 2026 (see s. 2(c) and SL 2026/128 cl. 2(c))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Health Practitioner Regulation National Law Application Act 2024</vt:lpwstr>
  </property>
  <property pid="3" name="IDAct" fmtid="{D5CDD505-2E9C-101B-9397-08002B2CF9AE}">
    <vt:lpwstr>147436</vt:lpwstr>
  </property>
  <property pid="4" name="ChangedDate" fmtid="{D5CDD505-2E9C-101B-9397-08002B2CF9AE}">
    <vt:lpwstr>20260108144733</vt:lpwstr>
  </property>
</Properties>
</file>