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P</w:t>
      </w:r>
    </w:p>
    <w:p>
      <w:pPr>
        <w:pStyle w:val="IActName"/>
      </w:pPr>
      <w:r>
        <w:rPr>
          <w:color w:val="FF0000"/>
        </w:rPr>
        <w:t>Privacy and Responsible Information Sharing Act 2024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 (except Part 3 and Schedule 2 which are administered by the Minister for Science and Innovation principally assisted by Department of the Premier and Cabinet)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Office of the Information Commissioner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Science and Innovation (Part 3 and Schedule 2 only; remainder of Act administered by the Attorney General principally assisted by the Office of the Information Commissioner)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Privacy and Responsible Information Sharing Act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2024/051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6 Dec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Pt. 1 &amp; 7: 6 Dec 2024 (see s. 2(a) &amp; (b)(i));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2 Div. 12, Pt. 3 Div. 8, Pt. 4 &amp; 5: 1 Jul 2025 (see s. 2(c) and SL 2025/102 cl. 2);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2 Div. 1‑5, 7‑9, 10 (but only Subdiv. 1‑3, 5 &amp; 6), 11 (other than s. 134‑136) &amp; 13, Pt. 3 Div. 1‑5, 7 &amp; 9, Pt. 6 &amp; Sch. 1 &amp; 2: 1 Jul 2026 (see s. 2(c) and SL 2026/128 cl. 2);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2 Div. 6 &amp; Div. 10 Subdiv. 4, s. 134‑136 &amp; Pt. 3 Div. 6: to be proclaimed (see s. 2(c))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Evidence Act 2025</w:t>
            </w:r>
            <w:r>
              <w:rPr>
                <w:color w:val="FF0000"/>
              </w:rPr>
              <w:t xml:space="preserve"> </w:t>
              <w:t>Pt. 12 Div. 17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2025/015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25 Sep 2025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To be proclaimed (see s. 2(d)(i) and (e))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Assisted Reproductive Technology and Surrogacy Act 2025</w:t>
            </w:r>
            <w:r>
              <w:rPr>
                <w:color w:val="FF0000"/>
              </w:rPr>
              <w:t xml:space="preserve"> </w:t>
              <w:t>Pt. 17 Div. 13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2025/019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18 Dec 2025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1 Jul 2026 (see s. 2(b)(ii) and SL 2026/128 cl. 2(b)(i))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Education and Care Services National Law Application Act 2026</w:t>
            </w:r>
            <w:r>
              <w:rPr>
                <w:color w:val="FF0000"/>
              </w:rPr>
              <w:t xml:space="preserve"> </w:t>
              <w:t>Pt. 6 Div. 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2026/002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31 Mar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1 May 2026 (see s. 2(1)(d) &amp; (2) and SL 2026/50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Privacy and Responsible Information Sharing Act 2024</vt:lpwstr>
  </property>
  <property pid="3" name="IDAct" fmtid="{D5CDD505-2E9C-101B-9397-08002B2CF9AE}">
    <vt:lpwstr>147470</vt:lpwstr>
  </property>
  <property pid="4" name="ChangedDate" fmtid="{D5CDD505-2E9C-101B-9397-08002B2CF9AE}">
    <vt:lpwstr>20260903145455</vt:lpwstr>
  </property>
</Properties>
</file>