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Control of Vehicles (Off‑road Areas)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Control of Vehicles (Off‑road Areas) Act 1978</w:t>
            </w:r>
          </w:p>
        </w:tc>
        <w:tc>
          <w:p>
            <w:pPr>
              <w:pStyle w:val="Table01Row"/>
            </w:pPr>
            <w:r>
              <w:t>1978/117</w:t>
            </w:r>
          </w:p>
        </w:tc>
        <w:tc>
          <w:p>
            <w:pPr>
              <w:pStyle w:val="Table01Row"/>
            </w:pPr>
            <w:r>
              <w:t>12 Dec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11: 5 Oct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Oct 1979 p. 3079);</w:t>
            </w:r>
          </w:p>
          <w:p>
            <w:pPr>
              <w:pStyle w:val="Table01Row"/>
            </w:pPr>
            <w:r>
              <w:rPr/>
              <w:t xml:space="preserve">s. 11: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(Credit) Act 1984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1984/102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31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Control of Vehicles (Off‑road Areas) Amendment Act 1985</w:t>
            </w:r>
          </w:p>
        </w:tc>
        <w:tc>
          <w:p>
            <w:pPr>
              <w:pStyle w:val="Table01Row"/>
            </w:pPr>
            <w:r>
              <w:t>1985/012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s. 1 &amp; 2: 12 Apr 1985;</w:t>
            </w:r>
          </w:p>
          <w:p>
            <w:pPr>
              <w:pStyle w:val="Table01Row"/>
            </w:pPr>
            <w:r>
              <w:rPr/>
              <w:t xml:space="preserve">Act other than s. 1 &amp; 2: 1 Dec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1985 p. 4189)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Control of Vehicles (Off‑road Areas) Amendment Act 1986</w:t>
            </w:r>
          </w:p>
        </w:tc>
        <w:tc>
          <w:p>
            <w:pPr>
              <w:pStyle w:val="Table01Row"/>
            </w:pPr>
            <w:r>
              <w:t>1986/056</w:t>
            </w:r>
          </w:p>
        </w:tc>
        <w:tc>
          <w:p>
            <w:pPr>
              <w:pStyle w:val="Table01Row"/>
            </w:pPr>
            <w:r>
              <w:t>26 Nov 1986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1986;</w:t>
            </w:r>
          </w:p>
          <w:p>
            <w:pPr>
              <w:pStyle w:val="Table01Row"/>
            </w:pPr>
            <w:r>
              <w:rPr/>
              <w:t xml:space="preserve">Act other than s. 1 &amp; 2: 15 May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May 1987 p. 2119)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</w:t>
              <w:t>s. 264</w:t>
            </w:r>
          </w:p>
        </w:tc>
        <w:tc>
          <w:p>
            <w:pPr>
              <w:pStyle w:val="Table01Row"/>
            </w:pPr>
            <w:r>
              <w:t>1994/053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46(6)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Amendment Act 1995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1995/024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1 Jul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1995 p. 2781)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Mar 1999 (not including 1978/117 s. 11) (correction in Gazette 18 May 1999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2000/039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6244‑5)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(Vehicle Licensing) Act 2001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2001/028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4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2006 p. 4889)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Aug 2002 (not including 1978/117 s. 11, 2000/039 &amp; 2001/028)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2003</w:t>
            </w:r>
            <w:r>
              <w:t xml:space="preserve"> </w:t>
              <w:t>s. 142</w:t>
            </w:r>
          </w:p>
        </w:tc>
        <w:tc>
          <w:p>
            <w:pPr>
              <w:pStyle w:val="Table01Row"/>
            </w:pPr>
            <w:r>
              <w:t>2003/054</w:t>
            </w:r>
          </w:p>
        </w:tc>
        <w:tc>
          <w:p>
            <w:pPr>
              <w:pStyle w:val="Table01Row"/>
            </w:pPr>
            <w:r>
              <w:t>20 Oct 2003</w:t>
            </w:r>
          </w:p>
        </w:tc>
        <w:tc>
          <w:p>
            <w:pPr>
              <w:pStyle w:val="Table01Row"/>
            </w:pPr>
            <w:r>
              <w:rPr/>
              <w:t xml:space="preserve">19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2003 p. 4723)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12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Sch. 2 cl. 12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26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Feb 2006 (not including 1978/117 s. 11, 2001/028, 2004/059 Sch. 2 cl. 12 &amp; 2005/038)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12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128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34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20 Feb 2009 (not including 1978/117 s. 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10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7 Sep 2012 (not including 1978/117 s. 11 &amp;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365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2019/016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7 Nov 2020 (see s. 2(b) and SL 2020/212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345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Control of Vehicles (Off‑road Areas) Amendment Act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2025/008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22 Aug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s. 1 &amp; 2: 22 Aug 2025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3, 5(4), 7(2), 9‑12, 14 &amp; 15: 23 Aug 2025 (see s.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4, 5(1)‑(3), 6, 7(1), 8 &amp; 13: 28 Jun 2026 (see s. 2(c) and SL 2026/99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8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Control of Vehicles (Off-road Areas) Act 1978</vt:lpwstr>
  </property>
  <property pid="3" name="IDAct" fmtid="{D5CDD505-2E9C-101B-9397-08002B2CF9AE}">
    <vt:lpwstr>179</vt:lpwstr>
  </property>
  <property pid="4" name="ChangedDate" fmtid="{D5CDD505-2E9C-101B-9397-08002B2CF9AE}">
    <vt:lpwstr>20260804155728</vt:lpwstr>
  </property>
</Properties>
</file>