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Births, Deaths and Marriages Registration Act 1998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Act 1998</w:t>
            </w:r>
          </w:p>
        </w:tc>
        <w:tc>
          <w:p>
            <w:pPr>
              <w:pStyle w:val="Table01Row"/>
            </w:pPr>
            <w:r>
              <w:t>1998/039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s. 1 &amp; 2: 30 Oct 1998;</w:t>
            </w:r>
          </w:p>
          <w:p>
            <w:pPr>
              <w:pStyle w:val="Table01Row"/>
            </w:pPr>
            <w:r>
              <w:rPr/>
              <w:t xml:space="preserve">Act other than s. 1 &amp; 2: 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11 Jun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2008/047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Jul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6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284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(Change of Name) Act 2020</w:t>
            </w:r>
          </w:p>
        </w:tc>
        <w:tc>
          <w:p>
            <w:pPr>
              <w:pStyle w:val="Table01Row"/>
            </w:pPr>
            <w:r>
              <w:t>2020/046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s. 1‑3: 9 Dec 2020 (see s. 2(1)(a));</w:t>
            </w:r>
          </w:p>
          <w:p>
            <w:pPr>
              <w:pStyle w:val="Table01Row"/>
            </w:pPr>
            <w:r>
              <w:rPr/>
              <w:t xml:space="preserve">Act other than s. 1‑3: 1 Oct 2022 (see s. 2(1)(b) and SL 2022/155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Births, Deaths and Marriages Registration Act 1998</vt:lpwstr>
  </property>
  <property pid="3" name="IDAct" fmtid="{D5CDD505-2E9C-101B-9397-08002B2CF9AE}">
    <vt:lpwstr>1897</vt:lpwstr>
  </property>
  <property pid="4" name="ChangedDate" fmtid="{D5CDD505-2E9C-101B-9397-08002B2CF9AE}">
    <vt:lpwstr>20250528131758</vt:lpwstr>
  </property>
</Properties>
</file>