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C</w:t>
      </w:r>
    </w:p>
    <w:p>
      <w:pPr>
        <w:pStyle w:val="IActName"/>
      </w:pPr>
      <w:r>
        <w:t>Credit Act 1984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Minister for Commerce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Local Government, Industry Regulation and Safety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Credit Act 1984</w:t>
            </w:r>
          </w:p>
        </w:tc>
        <w:tc>
          <w:p>
            <w:pPr>
              <w:pStyle w:val="Table01Row"/>
            </w:pPr>
            <w:r>
              <w:t>1984/099</w:t>
            </w:r>
          </w:p>
        </w:tc>
        <w:tc>
          <w:p>
            <w:pPr>
              <w:pStyle w:val="Table01Row"/>
            </w:pPr>
            <w:r>
              <w:t>27 Dec 1984</w:t>
            </w:r>
          </w:p>
        </w:tc>
        <w:tc>
          <w:p>
            <w:pPr>
              <w:pStyle w:val="Table01Row"/>
            </w:pPr>
            <w:r>
              <w:rPr/>
              <w:t xml:space="preserve">s. 1 &amp; 2: 27 Dec 1984;</w:t>
            </w:r>
          </w:p>
          <w:p>
            <w:pPr>
              <w:pStyle w:val="Table01Row"/>
            </w:pPr>
            <w:r>
              <w:rPr/>
              <w:t xml:space="preserve">Act other than s. 1, 2 &amp; 91(3): 31 Mar 1985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8 Mar 1985 p. 867); </w:t>
            </w:r>
          </w:p>
          <w:p>
            <w:pPr>
              <w:pStyle w:val="Table01Row"/>
            </w:pPr>
            <w:r>
              <w:rPr/>
              <w:t xml:space="preserve">s. 91(3) deleted by 2009/008 s. 44(2)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(Credit) Act 1989</w:t>
            </w:r>
            <w:r>
              <w:t xml:space="preserve"> </w:t>
              <w:t>Pt. 2 (s. 3‑5)</w:t>
            </w:r>
          </w:p>
        </w:tc>
        <w:tc>
          <w:p>
            <w:pPr>
              <w:pStyle w:val="Table01Row"/>
            </w:pPr>
            <w:r>
              <w:t>1989/047</w:t>
            </w:r>
          </w:p>
        </w:tc>
        <w:tc>
          <w:p>
            <w:pPr>
              <w:pStyle w:val="Table01Row"/>
            </w:pPr>
            <w:r>
              <w:t>9 Jan 1990</w:t>
            </w:r>
          </w:p>
        </w:tc>
        <w:tc>
          <w:p>
            <w:pPr>
              <w:pStyle w:val="Table01Row"/>
            </w:pPr>
            <w:r>
              <w:rPr/>
              <w:t xml:space="preserve">s. 3: 31 Mar 1985 (see s. 2(2) and </w:t>
            </w:r>
            <w:r>
              <w:rPr>
                <w:i/>
              </w:rPr>
              <w:t xml:space="preserve">Gazette</w:t>
            </w:r>
            <w:r>
              <w:rPr/>
              <w:t xml:space="preserve"> 8 Mar 1985 p. 867);</w:t>
            </w:r>
          </w:p>
          <w:p>
            <w:pPr>
              <w:pStyle w:val="Table01Row"/>
            </w:pPr>
            <w:r>
              <w:rPr/>
              <w:t xml:space="preserve">s. 4‑5: 9 Jan 1990 (see s. 2(1))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Credit Amendment Act 1992</w:t>
            </w:r>
          </w:p>
        </w:tc>
        <w:tc>
          <w:p>
            <w:pPr>
              <w:pStyle w:val="Table01Row"/>
            </w:pPr>
            <w:r>
              <w:t>1992/058</w:t>
            </w:r>
          </w:p>
        </w:tc>
        <w:tc>
          <w:p>
            <w:pPr>
              <w:pStyle w:val="Table01Row"/>
            </w:pPr>
            <w:r>
              <w:t>11 Dec 1992</w:t>
            </w:r>
          </w:p>
        </w:tc>
        <w:tc>
          <w:p>
            <w:pPr>
              <w:pStyle w:val="Table01Row"/>
            </w:pPr>
            <w:r>
              <w:rPr/>
              <w:t xml:space="preserve">s. 1 &amp; 2: 11 Dec 1992;</w:t>
            </w:r>
          </w:p>
          <w:p>
            <w:pPr>
              <w:pStyle w:val="Table01Row"/>
            </w:pPr>
            <w:r>
              <w:rPr/>
              <w:t xml:space="preserve">Act other than s. 1 &amp; 2: 11 Jan 1993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8 Jan 1993 p. 25)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Consumer Credit (Western Australia) Act 1996</w:t>
            </w:r>
            <w:r>
              <w:t xml:space="preserve"> </w:t>
              <w:t>s. 13</w:t>
            </w:r>
          </w:p>
        </w:tc>
        <w:tc>
          <w:p>
            <w:pPr>
              <w:pStyle w:val="Table01Row"/>
            </w:pPr>
            <w:r>
              <w:t>1996/030</w:t>
            </w:r>
          </w:p>
        </w:tc>
        <w:tc>
          <w:p>
            <w:pPr>
              <w:pStyle w:val="Table01Row"/>
            </w:pPr>
            <w:r>
              <w:t>10 Sep 1996</w:t>
            </w:r>
          </w:p>
        </w:tc>
        <w:tc>
          <w:p>
            <w:pPr>
              <w:pStyle w:val="Table01Row"/>
            </w:pPr>
            <w:r>
              <w:rPr/>
              <w:t xml:space="preserve">1 Nov 1996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Minor Amendments) Act 1997</w:t>
            </w:r>
            <w:r>
              <w:t xml:space="preserve"> </w:t>
              <w:t>s. 39(10)</w:t>
            </w:r>
          </w:p>
        </w:tc>
        <w:tc>
          <w:p>
            <w:pPr>
              <w:pStyle w:val="Table01Row"/>
            </w:pPr>
            <w:r>
              <w:t>1997/057</w:t>
            </w:r>
          </w:p>
        </w:tc>
        <w:tc>
          <w:p>
            <w:pPr>
              <w:pStyle w:val="Table01Row"/>
            </w:pPr>
            <w:r>
              <w:t>15 Dec 1997</w:t>
            </w:r>
          </w:p>
        </w:tc>
        <w:tc>
          <w:p>
            <w:pPr>
              <w:pStyle w:val="Table01Row"/>
            </w:pPr>
            <w:r>
              <w:rPr/>
              <w:t xml:space="preserve">15 Dec 1997 (see s. 2(1))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and Repeal (Financial Sector Reform) Act 1999</w:t>
            </w:r>
            <w:r>
              <w:t xml:space="preserve"> </w:t>
              <w:t>s. 70</w:t>
            </w:r>
          </w:p>
        </w:tc>
        <w:tc>
          <w:p>
            <w:pPr>
              <w:pStyle w:val="Table01Row"/>
            </w:pPr>
            <w:r>
              <w:t>1999/026</w:t>
            </w:r>
          </w:p>
        </w:tc>
        <w:tc>
          <w:p>
            <w:pPr>
              <w:pStyle w:val="Table01Row"/>
            </w:pPr>
            <w:r>
              <w:t>29 Jun 1999</w:t>
            </w:r>
          </w:p>
        </w:tc>
        <w:tc>
          <w:p>
            <w:pPr>
              <w:pStyle w:val="Table01Row"/>
            </w:pPr>
            <w:r>
              <w:rPr/>
              <w:t xml:space="preserve">1 Jul 1999 (see s. 2(1) and </w:t>
            </w:r>
            <w:r>
              <w:rPr>
                <w:i/>
              </w:rPr>
              <w:t xml:space="preserve">Gazette</w:t>
            </w:r>
            <w:r>
              <w:rPr/>
              <w:t xml:space="preserve"> 30 Jun 1999 p. 2905)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Minor Amendments) Act 2000</w:t>
            </w:r>
            <w:r>
              <w:t xml:space="preserve"> </w:t>
              <w:t>s. 49</w:t>
            </w:r>
          </w:p>
        </w:tc>
        <w:tc>
          <w:p>
            <w:pPr>
              <w:pStyle w:val="Table01Row"/>
            </w:pPr>
            <w:r>
              <w:t>2000/024</w:t>
            </w:r>
          </w:p>
        </w:tc>
        <w:tc>
          <w:p>
            <w:pPr>
              <w:pStyle w:val="Table01Row"/>
            </w:pPr>
            <w:r>
              <w:t>4 Jul 2000</w:t>
            </w:r>
          </w:p>
        </w:tc>
        <w:tc>
          <w:p>
            <w:pPr>
              <w:pStyle w:val="Table01Row"/>
            </w:pPr>
            <w:r>
              <w:rPr/>
              <w:t xml:space="preserve">4 Jul 2000 (see s. 2)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Reprinted as at 6 Apr 2001 (not including 1984/099 s. 91(3))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Corporations (Consequential Amendments) Act 2001</w:t>
            </w:r>
            <w:r>
              <w:t xml:space="preserve"> </w:t>
              <w:t>Pt. 17</w:t>
            </w:r>
          </w:p>
        </w:tc>
        <w:tc>
          <w:p>
            <w:pPr>
              <w:pStyle w:val="Table01Row"/>
            </w:pPr>
            <w:r>
              <w:t>2001/010</w:t>
            </w:r>
          </w:p>
        </w:tc>
        <w:tc>
          <w:p>
            <w:pPr>
              <w:pStyle w:val="Table01Row"/>
            </w:pPr>
            <w:r>
              <w:t>28 Jun 2001</w:t>
            </w:r>
          </w:p>
        </w:tc>
        <w:tc>
          <w:p>
            <w:pPr>
              <w:pStyle w:val="Table01Row"/>
            </w:pPr>
            <w:r>
              <w:rPr/>
              <w:t xml:space="preserve">15 Jul 2001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29 Jun 2001 p. 3257 and Cwlth. </w:t>
            </w:r>
            <w:r>
              <w:rPr>
                <w:i/>
              </w:rPr>
              <w:t xml:space="preserve">Gazette</w:t>
            </w:r>
            <w:r>
              <w:rPr/>
              <w:t xml:space="preserve"> 13 Jul 2001 No. S285)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Building Societies Amendment Act 2001</w:t>
            </w:r>
            <w:r>
              <w:t xml:space="preserve"> </w:t>
              <w:t>s. 51</w:t>
            </w:r>
          </w:p>
        </w:tc>
        <w:tc>
          <w:p>
            <w:pPr>
              <w:pStyle w:val="Table01Row"/>
            </w:pPr>
            <w:r>
              <w:t>2001/012</w:t>
            </w:r>
          </w:p>
        </w:tc>
        <w:tc>
          <w:p>
            <w:pPr>
              <w:pStyle w:val="Table01Row"/>
            </w:pPr>
            <w:r>
              <w:t>13 Jul 2001</w:t>
            </w:r>
          </w:p>
        </w:tc>
        <w:tc>
          <w:p>
            <w:pPr>
              <w:pStyle w:val="Table01Row"/>
            </w:pPr>
            <w:r>
              <w:rPr/>
              <w:t xml:space="preserve">13 Jul 2001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(Equality of Status) Act 2003</w:t>
            </w:r>
            <w:r>
              <w:t xml:space="preserve"> </w:t>
              <w:t>Pt. 11</w:t>
            </w:r>
          </w:p>
        </w:tc>
        <w:tc>
          <w:p>
            <w:pPr>
              <w:pStyle w:val="Table01Row"/>
            </w:pPr>
            <w:r>
              <w:t>2003/028</w:t>
            </w:r>
          </w:p>
        </w:tc>
        <w:tc>
          <w:p>
            <w:pPr>
              <w:pStyle w:val="Table01Row"/>
            </w:pPr>
            <w:r>
              <w:t>22 May 2003</w:t>
            </w:r>
          </w:p>
        </w:tc>
        <w:tc>
          <w:p>
            <w:pPr>
              <w:pStyle w:val="Table01Row"/>
            </w:pPr>
            <w:r>
              <w:rPr/>
              <w:t xml:space="preserve">1 Jul 2003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30 Jun 2003 p. 2579)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Workers’ Compensation Reform Act 2004</w:t>
            </w:r>
            <w:r>
              <w:t xml:space="preserve"> </w:t>
              <w:t>s. 174</w:t>
            </w:r>
          </w:p>
        </w:tc>
        <w:tc>
          <w:p>
            <w:pPr>
              <w:pStyle w:val="Table01Row"/>
            </w:pPr>
            <w:r>
              <w:t>2004/042</w:t>
            </w:r>
          </w:p>
        </w:tc>
        <w:tc>
          <w:p>
            <w:pPr>
              <w:pStyle w:val="Table01Row"/>
            </w:pPr>
            <w:r>
              <w:t>9 Nov 2004</w:t>
            </w:r>
          </w:p>
        </w:tc>
        <w:tc>
          <w:p>
            <w:pPr>
              <w:pStyle w:val="Table01Row"/>
            </w:pPr>
            <w:r>
              <w:rPr/>
              <w:t xml:space="preserve">4 Jan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31 Dec 2004 p. 7131)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Courts Legislation Amendment and Repeal Act 2004</w:t>
            </w:r>
            <w:r>
              <w:t xml:space="preserve"> </w:t>
              <w:t>s. 141</w:t>
            </w:r>
          </w:p>
        </w:tc>
        <w:tc>
          <w:p>
            <w:pPr>
              <w:pStyle w:val="Table01Row"/>
            </w:pPr>
            <w:r>
              <w:t>2004/059</w:t>
            </w:r>
          </w:p>
        </w:tc>
        <w:tc>
          <w:p>
            <w:pPr>
              <w:pStyle w:val="Table01Row"/>
            </w:pPr>
            <w:r>
              <w:t>23 Nov 2004</w:t>
            </w:r>
          </w:p>
        </w:tc>
        <w:tc>
          <w:p>
            <w:pPr>
              <w:pStyle w:val="Table01Row"/>
            </w:pPr>
            <w:r>
              <w:rPr/>
              <w:t xml:space="preserve">1 May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31 Dec 2004 p. 7128)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State Administrative Tribunal (Conferral of Jurisdiction) Amendment and Repeal Act 2004</w:t>
            </w:r>
            <w:r>
              <w:t xml:space="preserve"> </w:t>
              <w:t>Pt. 2 Div. 30</w:t>
            </w:r>
          </w:p>
        </w:tc>
        <w:tc>
          <w:p>
            <w:pPr>
              <w:pStyle w:val="Table01Row"/>
            </w:pPr>
            <w:r>
              <w:t>2004/055</w:t>
            </w:r>
          </w:p>
        </w:tc>
        <w:tc>
          <w:p>
            <w:pPr>
              <w:pStyle w:val="Table01Row"/>
            </w:pPr>
            <w:r>
              <w:t>24 Nov 2004</w:t>
            </w:r>
          </w:p>
        </w:tc>
        <w:tc>
          <w:p>
            <w:pPr>
              <w:pStyle w:val="Table01Row"/>
            </w:pPr>
            <w:r>
              <w:rPr/>
              <w:t xml:space="preserve">1 Jan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31 Dec 2004 p. 7130)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Criminal Procedure and Appeals (Consequential and Other Provisions) Act 2004</w:t>
            </w:r>
            <w:r>
              <w:t xml:space="preserve"> </w:t>
              <w:t>s. 82</w:t>
            </w:r>
          </w:p>
        </w:tc>
        <w:tc>
          <w:p>
            <w:pPr>
              <w:pStyle w:val="Table01Row"/>
            </w:pPr>
            <w:r>
              <w:t>2004/084</w:t>
            </w:r>
          </w:p>
        </w:tc>
        <w:tc>
          <w:p>
            <w:pPr>
              <w:pStyle w:val="Table01Row"/>
            </w:pPr>
            <w:r>
              <w:t>16 Dec 2004</w:t>
            </w:r>
          </w:p>
        </w:tc>
        <w:tc>
          <w:p>
            <w:pPr>
              <w:pStyle w:val="Table01Row"/>
            </w:pPr>
            <w:r>
              <w:rPr/>
              <w:t xml:space="preserve">2 May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31 Dec 2004 p. 7129 (correction in </w:t>
            </w:r>
            <w:r>
              <w:rPr>
                <w:i/>
              </w:rPr>
              <w:t xml:space="preserve">Gazette</w:t>
            </w:r>
            <w:r>
              <w:rPr/>
              <w:t xml:space="preserve"> 7 Jan 2005 p. 53))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2 as at 24 Jun 2005 (not including 1984/099 s. 91(3))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Housing Societies Repeal Act 2005</w:t>
            </w:r>
            <w:r>
              <w:t xml:space="preserve"> </w:t>
              <w:t>s. 24</w:t>
            </w:r>
          </w:p>
        </w:tc>
        <w:tc>
          <w:p>
            <w:pPr>
              <w:pStyle w:val="Table01Row"/>
            </w:pPr>
            <w:r>
              <w:t>2005/017</w:t>
            </w:r>
          </w:p>
        </w:tc>
        <w:tc>
          <w:p>
            <w:pPr>
              <w:pStyle w:val="Table01Row"/>
            </w:pPr>
            <w:r>
              <w:t>5 Oct 2005</w:t>
            </w:r>
          </w:p>
        </w:tc>
        <w:tc>
          <w:p>
            <w:pPr>
              <w:pStyle w:val="Table01Row"/>
            </w:pPr>
            <w:r>
              <w:rPr/>
              <w:t xml:space="preserve">10 Jul 2010 (see s. 2(3) and </w:t>
            </w:r>
            <w:r>
              <w:rPr>
                <w:i/>
              </w:rPr>
              <w:t xml:space="preserve">Gazette</w:t>
            </w:r>
            <w:r>
              <w:rPr/>
              <w:t xml:space="preserve"> 9 Jul 2010 p. 3239)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Machinery of Government (Miscellaneous Amendments) Act 2006</w:t>
            </w:r>
            <w:r>
              <w:t xml:space="preserve"> </w:t>
              <w:t>Pt. 4 Div. 9</w:t>
            </w:r>
          </w:p>
        </w:tc>
        <w:tc>
          <w:p>
            <w:pPr>
              <w:pStyle w:val="Table01Row"/>
            </w:pPr>
            <w:r>
              <w:t>2006/028</w:t>
            </w:r>
          </w:p>
        </w:tc>
        <w:tc>
          <w:p>
            <w:pPr>
              <w:pStyle w:val="Table01Row"/>
            </w:pPr>
            <w:r>
              <w:t>26 Jun 2006</w:t>
            </w:r>
          </w:p>
        </w:tc>
        <w:tc>
          <w:p>
            <w:pPr>
              <w:pStyle w:val="Table01Row"/>
            </w:pPr>
            <w:r>
              <w:rPr/>
              <w:t xml:space="preserve">1 Jul 2006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27 Jun 2006 p. 2347)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Duties Legislation Amendment Act 2008</w:t>
            </w:r>
            <w:r>
              <w:t xml:space="preserve"> </w:t>
              <w:t>Sch. 1 cl. 6</w:t>
            </w:r>
          </w:p>
        </w:tc>
        <w:tc>
          <w:p>
            <w:pPr>
              <w:pStyle w:val="Table01Row"/>
            </w:pPr>
            <w:r>
              <w:t>2008/012</w:t>
            </w:r>
          </w:p>
        </w:tc>
        <w:tc>
          <w:p>
            <w:pPr>
              <w:pStyle w:val="Table01Row"/>
            </w:pPr>
            <w:r>
              <w:t>14 Apr 2008</w:t>
            </w:r>
          </w:p>
        </w:tc>
        <w:tc>
          <w:p>
            <w:pPr>
              <w:pStyle w:val="Table01Row"/>
            </w:pPr>
            <w:r>
              <w:rPr/>
              <w:t xml:space="preserve">1 Jul 2008 (see s. 2(d))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Miscellaneous Amendments) Act 2009</w:t>
            </w:r>
            <w:r>
              <w:t xml:space="preserve"> </w:t>
              <w:t>s. 44</w:t>
            </w:r>
          </w:p>
        </w:tc>
        <w:tc>
          <w:p>
            <w:pPr>
              <w:pStyle w:val="Table01Row"/>
            </w:pPr>
            <w:r>
              <w:t>2009/008</w:t>
            </w:r>
          </w:p>
        </w:tc>
        <w:tc>
          <w:p>
            <w:pPr>
              <w:pStyle w:val="Table01Row"/>
            </w:pPr>
            <w:r>
              <w:t>21 May 2009</w:t>
            </w:r>
          </w:p>
        </w:tc>
        <w:tc>
          <w:p>
            <w:pPr>
              <w:pStyle w:val="Table01Row"/>
            </w:pPr>
            <w:r>
              <w:rPr/>
              <w:t xml:space="preserve">22 May 2009 (see s. 2(b))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Credit (Commonwealth Powers) (Transitional and Consequential Provisions) Act 2010</w:t>
            </w:r>
            <w:r>
              <w:t xml:space="preserve"> </w:t>
              <w:t>s. 9 &amp; 36</w:t>
            </w:r>
          </w:p>
        </w:tc>
        <w:tc>
          <w:p>
            <w:pPr>
              <w:pStyle w:val="Table01Row"/>
            </w:pPr>
            <w:r>
              <w:t>2010/014</w:t>
            </w:r>
          </w:p>
        </w:tc>
        <w:tc>
          <w:p>
            <w:pPr>
              <w:pStyle w:val="Table01Row"/>
            </w:pPr>
            <w:r>
              <w:t>25 Jun 2010</w:t>
            </w:r>
          </w:p>
        </w:tc>
        <w:tc>
          <w:p>
            <w:pPr>
              <w:pStyle w:val="Table01Row"/>
            </w:pPr>
            <w:r>
              <w:rPr/>
              <w:t xml:space="preserve">1 Jul 2010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30 Jun 2010 p. 3185)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Standardisation of Formatting Act 2010</w:t>
            </w:r>
            <w:r>
              <w:t xml:space="preserve"> </w:t>
              <w:t>s. 4</w:t>
            </w:r>
          </w:p>
        </w:tc>
        <w:tc>
          <w:p>
            <w:pPr>
              <w:pStyle w:val="Table01Row"/>
            </w:pPr>
            <w:r>
              <w:t>2010/019</w:t>
            </w:r>
          </w:p>
        </w:tc>
        <w:tc>
          <w:p>
            <w:pPr>
              <w:pStyle w:val="Table01Row"/>
            </w:pPr>
            <w:r>
              <w:t>28 Jun 2010</w:t>
            </w:r>
          </w:p>
        </w:tc>
        <w:tc>
          <w:p>
            <w:pPr>
              <w:pStyle w:val="Table01Row"/>
            </w:pPr>
            <w:r>
              <w:rPr/>
              <w:t xml:space="preserve">11 Sep 2010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10 Sep 2010 p. 4341)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3 as at 11 Mar 2011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Road Traffic Legislation Amendment Act 2012</w:t>
            </w:r>
            <w:r>
              <w:t xml:space="preserve"> </w:t>
              <w:t>Pt. 4 Div. 12</w:t>
            </w:r>
          </w:p>
        </w:tc>
        <w:tc>
          <w:p>
            <w:pPr>
              <w:pStyle w:val="Table01Row"/>
            </w:pPr>
            <w:r>
              <w:t>2012/008</w:t>
            </w:r>
          </w:p>
        </w:tc>
        <w:tc>
          <w:p>
            <w:pPr>
              <w:pStyle w:val="Table01Row"/>
            </w:pPr>
            <w:r>
              <w:t>21 May 2012</w:t>
            </w:r>
          </w:p>
        </w:tc>
        <w:tc>
          <w:p>
            <w:pPr>
              <w:pStyle w:val="Table01Row"/>
            </w:pPr>
            <w:r>
              <w:rPr/>
              <w:t xml:space="preserve">27 Apr 2015 (see s. 2(d) and </w:t>
            </w:r>
            <w:r>
              <w:rPr>
                <w:i/>
              </w:rPr>
              <w:t xml:space="preserve">Gazette</w:t>
            </w:r>
            <w:r>
              <w:rPr/>
              <w:t xml:space="preserve"> 17 Apr 2015 p. 1371)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Minor Amendments) Act 2014</w:t>
            </w:r>
            <w:r>
              <w:t xml:space="preserve"> </w:t>
              <w:t>s. 20</w:t>
            </w:r>
          </w:p>
        </w:tc>
        <w:tc>
          <w:p>
            <w:pPr>
              <w:pStyle w:val="Table01Row"/>
            </w:pPr>
            <w:r>
              <w:t>2014/017</w:t>
            </w:r>
          </w:p>
        </w:tc>
        <w:tc>
          <w:p>
            <w:pPr>
              <w:pStyle w:val="Table01Row"/>
            </w:pPr>
            <w:r>
              <w:t>2 Jul 2014</w:t>
            </w:r>
          </w:p>
        </w:tc>
        <w:tc>
          <w:p>
            <w:pPr>
              <w:pStyle w:val="Table01Row"/>
            </w:pPr>
            <w:r>
              <w:rPr/>
              <w:t xml:space="preserve">6 Sep 2014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5 Sep 2014 p. 3213)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Strata Titles Amendment Act 2018</w:t>
            </w:r>
            <w:r>
              <w:t xml:space="preserve"> </w:t>
              <w:t>Pt. 3 Div. 4</w:t>
            </w:r>
          </w:p>
        </w:tc>
        <w:tc>
          <w:p>
            <w:pPr>
              <w:pStyle w:val="Table01Row"/>
            </w:pPr>
            <w:r>
              <w:t>2018/030</w:t>
            </w:r>
          </w:p>
        </w:tc>
        <w:tc>
          <w:p>
            <w:pPr>
              <w:pStyle w:val="Table01Row"/>
            </w:pPr>
            <w:r>
              <w:t>19 Nov 2018</w:t>
            </w:r>
          </w:p>
        </w:tc>
        <w:tc>
          <w:p>
            <w:pPr>
              <w:pStyle w:val="Table01Row"/>
            </w:pPr>
            <w:r>
              <w:rPr/>
              <w:t xml:space="preserve">1 May 2020 (see s. 2(b) and SL 2020/39 cl.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Community Titles Act 2018</w:t>
            </w:r>
            <w:r>
              <w:t xml:space="preserve"> </w:t>
              <w:t>Pt. 14 Div. 4</w:t>
            </w:r>
          </w:p>
        </w:tc>
        <w:tc>
          <w:p>
            <w:pPr>
              <w:pStyle w:val="Table01Row"/>
            </w:pPr>
            <w:r>
              <w:t>2018/032</w:t>
            </w:r>
          </w:p>
        </w:tc>
        <w:tc>
          <w:p>
            <w:pPr>
              <w:pStyle w:val="Table01Row"/>
            </w:pPr>
            <w:r>
              <w:t>19 Nov 2018</w:t>
            </w:r>
          </w:p>
        </w:tc>
        <w:tc>
          <w:p>
            <w:pPr>
              <w:pStyle w:val="Table01Row"/>
            </w:pPr>
            <w:r>
              <w:rPr/>
              <w:t xml:space="preserve">30 Jun 2021 (see s. 2(b) and SL 2021/69 cl.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Workers Compensation and Injury Management Act 2023</w:t>
            </w:r>
            <w:r>
              <w:t xml:space="preserve"> </w:t>
              <w:t>Pt. 15 Div. 3 Subdiv. 20</w:t>
            </w:r>
          </w:p>
        </w:tc>
        <w:tc>
          <w:p>
            <w:pPr>
              <w:pStyle w:val="Table01Row"/>
            </w:pPr>
            <w:r>
              <w:t>2023/021</w:t>
            </w:r>
          </w:p>
        </w:tc>
        <w:tc>
          <w:p>
            <w:pPr>
              <w:pStyle w:val="Table01Row"/>
            </w:pPr>
            <w:r>
              <w:t>24 Oct 2023</w:t>
            </w:r>
          </w:p>
        </w:tc>
        <w:tc>
          <w:p>
            <w:pPr>
              <w:pStyle w:val="Table01Row"/>
            </w:pPr>
            <w:r>
              <w:rPr/>
              <w:t xml:space="preserve">1 Jul 2024 (see s. 2(d) and SL 2024/34 cl. 2)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Credit Act 1984</vt:lpwstr>
  </property>
  <property pid="3" name="IDAct" fmtid="{D5CDD505-2E9C-101B-9397-08002B2CF9AE}">
    <vt:lpwstr>191</vt:lpwstr>
  </property>
  <property pid="4" name="ChangedDate" fmtid="{D5CDD505-2E9C-101B-9397-08002B2CF9AE}">
    <vt:lpwstr>20250404114309</vt:lpwstr>
  </property>
</Properties>
</file>