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E</w:t>
      </w:r>
    </w:p>
    <w:p>
      <w:pPr>
        <w:pStyle w:val="IActName"/>
      </w:pPr>
      <w:r>
        <w:t>Energy Arbitration and Review Act 1998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Gas Pipelines Access (Western Australia) Act 1998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Act 1998</w:t>
            </w:r>
          </w:p>
        </w:tc>
        <w:tc>
          <w:p>
            <w:pPr>
              <w:pStyle w:val="Table01Row"/>
            </w:pPr>
            <w:r>
              <w:t>1998/065</w:t>
            </w:r>
          </w:p>
        </w:tc>
        <w:tc>
          <w:p>
            <w:pPr>
              <w:pStyle w:val="Table01Row"/>
            </w:pPr>
            <w:r>
              <w:t>15 Jan 1999</w:t>
            </w:r>
          </w:p>
        </w:tc>
        <w:tc>
          <w:p>
            <w:pPr>
              <w:pStyle w:val="Table01Row"/>
            </w:pPr>
            <w:r>
              <w:rPr/>
              <w:t xml:space="preserve">s. 1 &amp; 2: 15 Jan 1999;</w:t>
            </w:r>
          </w:p>
          <w:p>
            <w:pPr>
              <w:pStyle w:val="Table01Row"/>
            </w:pPr>
            <w:r>
              <w:rPr/>
              <w:t xml:space="preserve">Act other than s. 1 &amp; 2 &amp;  Sch. 3 Div. 2 Subdiv. 3 &amp; Div. 7 Subdiv. 3: 9 Feb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Feb 1999 p. 441); </w:t>
            </w:r>
          </w:p>
          <w:p>
            <w:pPr>
              <w:pStyle w:val="Table01Row"/>
            </w:pPr>
            <w:r>
              <w:rPr/>
              <w:t xml:space="preserve">Sch. 3 Div. 2 Subdiv. 3 &amp; Div. 7 Subdiv. 3: 1 Jan 2000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Coordination Amendment Act 1999</w:t>
            </w:r>
            <w:r>
              <w:t xml:space="preserve"> </w:t>
              <w:t>s. 10(3)</w:t>
            </w:r>
          </w:p>
        </w:tc>
        <w:tc>
          <w:p>
            <w:pPr>
              <w:pStyle w:val="Table01Row"/>
            </w:pPr>
            <w:r>
              <w:t>1999/020</w:t>
            </w:r>
          </w:p>
        </w:tc>
        <w:tc>
          <w:p>
            <w:pPr>
              <w:pStyle w:val="Table01Row"/>
            </w:pPr>
            <w:r>
              <w:t>24 Jun 1999</w:t>
            </w:r>
          </w:p>
        </w:tc>
        <w:tc>
          <w:p>
            <w:pPr>
              <w:pStyle w:val="Table01Row"/>
            </w:pPr>
            <w:r>
              <w:rPr/>
              <w:t xml:space="preserve">16 Oct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Oct 1999 p. 4865)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Federal Courts (State Jurisdiction) Act 1999</w:t>
            </w:r>
            <w:r>
              <w:t xml:space="preserve"> </w:t>
              <w:t>s. 20</w:t>
            </w:r>
          </w:p>
        </w:tc>
        <w:tc>
          <w:p>
            <w:pPr>
              <w:pStyle w:val="Table01Row"/>
            </w:pPr>
            <w:r>
              <w:t>1999/032</w:t>
            </w:r>
          </w:p>
        </w:tc>
        <w:tc>
          <w:p>
            <w:pPr>
              <w:pStyle w:val="Table01Row"/>
            </w:pPr>
            <w:r>
              <w:t>13 Jul 1999</w:t>
            </w:r>
          </w:p>
        </w:tc>
        <w:tc>
          <w:p>
            <w:pPr>
              <w:pStyle w:val="Table01Row"/>
            </w:pPr>
            <w:r>
              <w:rPr/>
              <w:t xml:space="preserve">Repealed by 2001/032 s. 16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  <w:r>
              <w:t xml:space="preserve"> </w:t>
              <w:t>s. 62‑64, 87, 96 &amp; 111</w:t>
            </w:r>
          </w:p>
        </w:tc>
        <w:tc>
          <w:p>
            <w:pPr>
              <w:pStyle w:val="Table01Row"/>
            </w:pPr>
            <w:r>
              <w:t>1999/058 (as amended by 2003/074 s. 58(3))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s. 62‑64: 24 Dec 1999 (see s. 2(1)); </w:t>
            </w:r>
          </w:p>
          <w:p>
            <w:pPr>
              <w:pStyle w:val="Table01Row"/>
            </w:pPr>
            <w:r>
              <w:rPr/>
              <w:t xml:space="preserve">s. 87: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3545); </w:t>
            </w:r>
          </w:p>
          <w:p>
            <w:pPr>
              <w:pStyle w:val="Table01Row"/>
            </w:pPr>
            <w:r>
              <w:rPr/>
              <w:t xml:space="preserve">s. 96: 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7201); </w:t>
            </w:r>
          </w:p>
          <w:p>
            <w:pPr>
              <w:pStyle w:val="Table01Row"/>
            </w:pPr>
            <w:r>
              <w:rPr/>
              <w:t xml:space="preserve">s. 111 repealed by 2003/074 s. 58(3)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Aug 2000 (not including 1999/032 &amp; 1999/058 s. 96 &amp; 111)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(Federal Courts and Tribunals) Act 2001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2001/032</w:t>
            </w:r>
          </w:p>
        </w:tc>
        <w:tc>
          <w:p>
            <w:pPr>
              <w:pStyle w:val="Table01Row"/>
            </w:pPr>
            <w:r>
              <w:t>21 Dec 2001</w:t>
            </w:r>
          </w:p>
        </w:tc>
        <w:tc>
          <w:p>
            <w:pPr>
              <w:pStyle w:val="Table01Row"/>
            </w:pPr>
            <w:r>
              <w:rPr/>
              <w:t xml:space="preserve">21 Dec 2001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Pipelines Access (Western Australia) (Reviews) Amendment Act 2003</w:t>
            </w:r>
          </w:p>
        </w:tc>
        <w:tc>
          <w:p>
            <w:pPr>
              <w:pStyle w:val="Table01Row"/>
            </w:pPr>
            <w:r>
              <w:t>2003/042</w:t>
            </w:r>
          </w:p>
        </w:tc>
        <w:tc>
          <w:p>
            <w:pPr>
              <w:pStyle w:val="Table01Row"/>
            </w:pPr>
            <w:r>
              <w:t>30 Jun 2003</w:t>
            </w:r>
          </w:p>
        </w:tc>
        <w:tc>
          <w:p>
            <w:pPr>
              <w:pStyle w:val="Table01Row"/>
            </w:pPr>
            <w:r>
              <w:rPr/>
              <w:t xml:space="preserve">s. 1 &amp; 2: 30 Jun 2003;</w:t>
            </w:r>
          </w:p>
          <w:p>
            <w:pPr>
              <w:pStyle w:val="Table01Row"/>
            </w:pPr>
            <w:r>
              <w:rPr/>
              <w:t xml:space="preserve">Act other than s. 1 &amp; 2: 12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Jul 2003 p. 2739)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Legislation Amendment Act 2003</w:t>
            </w:r>
            <w:r>
              <w:t xml:space="preserve"> </w:t>
              <w:t>s. 117</w:t>
            </w:r>
          </w:p>
        </w:tc>
        <w:tc>
          <w:p>
            <w:pPr>
              <w:pStyle w:val="Table01Row"/>
            </w:pPr>
            <w:r>
              <w:t>2003/053</w:t>
            </w:r>
          </w:p>
        </w:tc>
        <w:tc>
          <w:p>
            <w:pPr>
              <w:pStyle w:val="Table01Row"/>
            </w:pPr>
            <w:r>
              <w:t>8 Oct 2003</w:t>
            </w:r>
          </w:p>
        </w:tc>
        <w:tc>
          <w:p>
            <w:pPr>
              <w:pStyle w:val="Table01Row"/>
            </w:pPr>
            <w:r>
              <w:rPr/>
              <w:t xml:space="preserve">8 Oct 2003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38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8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59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8 Oct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Act 2005</w:t>
            </w:r>
            <w:r>
              <w:t xml:space="preserve"> </w:t>
              <w:t>s. 139</w:t>
            </w:r>
          </w:p>
        </w:tc>
        <w:tc>
          <w:p>
            <w:pPr>
              <w:pStyle w:val="Table01Row"/>
            </w:pPr>
            <w:r>
              <w:t>2005/018</w:t>
            </w:r>
          </w:p>
        </w:tc>
        <w:tc>
          <w:p>
            <w:pPr>
              <w:pStyle w:val="Table01Row"/>
            </w:pPr>
            <w:r>
              <w:t>13 Oct 2005</w:t>
            </w:r>
          </w:p>
        </w:tc>
        <w:tc>
          <w:p>
            <w:pPr>
              <w:pStyle w:val="Table01Row"/>
            </w:pPr>
            <w:r>
              <w:rPr/>
              <w:t xml:space="preserve">1 Apr 2006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Mar 2006 p. 1153)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Energy Operators (Powers) Amendment Act 2006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2006/008</w:t>
            </w:r>
          </w:p>
        </w:tc>
        <w:tc>
          <w:p>
            <w:pPr>
              <w:pStyle w:val="Table01Row"/>
            </w:pPr>
            <w:r>
              <w:t>5 May 2006</w:t>
            </w:r>
          </w:p>
        </w:tc>
        <w:tc>
          <w:p>
            <w:pPr>
              <w:pStyle w:val="Table01Row"/>
            </w:pPr>
            <w:r>
              <w:rPr/>
              <w:t xml:space="preserve">5 May 2006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Sch. 1 cl. 73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Duties Legislation Amendment Act 2008</w:t>
            </w:r>
            <w:r>
              <w:t xml:space="preserve"> </w:t>
              <w:t>Sch. 1 cl. 10</w:t>
            </w:r>
          </w:p>
        </w:tc>
        <w:tc>
          <w:p>
            <w:pPr>
              <w:pStyle w:val="Table01Row"/>
            </w:pPr>
            <w:r>
              <w:t>2008/012</w:t>
            </w:r>
          </w:p>
        </w:tc>
        <w:tc>
          <w:p>
            <w:pPr>
              <w:pStyle w:val="Table01Row"/>
            </w:pPr>
            <w:r>
              <w:t>14 Apr 2008</w:t>
            </w:r>
          </w:p>
        </w:tc>
        <w:tc>
          <w:p>
            <w:pPr>
              <w:pStyle w:val="Table01Row"/>
            </w:pPr>
            <w:r>
              <w:rPr/>
              <w:t xml:space="preserve">1 Jul 2008 (see s. 2(d))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Act 2008</w:t>
            </w:r>
            <w:r>
              <w:t xml:space="preserve"> </w:t>
              <w:t>s. 665</w:t>
            </w:r>
          </w:p>
        </w:tc>
        <w:tc>
          <w:p>
            <w:pPr>
              <w:pStyle w:val="Table01Row"/>
            </w:pPr>
            <w:r>
              <w:t>2008/021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64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National Gas Access (WA) Act 2009</w:t>
            </w:r>
            <w:r>
              <w:t xml:space="preserve"> </w:t>
              <w:t>Pt. 7 Div. 1</w:t>
            </w:r>
          </w:p>
        </w:tc>
        <w:tc>
          <w:p>
            <w:pPr>
              <w:pStyle w:val="Table01Row"/>
            </w:pPr>
            <w:r>
              <w:t>2009/016</w:t>
            </w:r>
          </w:p>
        </w:tc>
        <w:tc>
          <w:p>
            <w:pPr>
              <w:pStyle w:val="Table01Row"/>
            </w:pPr>
            <w:r>
              <w:t>1 Sep 2009</w:t>
            </w:r>
          </w:p>
        </w:tc>
        <w:tc>
          <w:p>
            <w:pPr>
              <w:pStyle w:val="Table01Row"/>
            </w:pPr>
            <w:r>
              <w:rPr/>
              <w:t xml:space="preserve">1 Jan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2009 p. 5327)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Supply (Gas Quality Specifications) Act 2009</w:t>
            </w:r>
            <w:r>
              <w:t xml:space="preserve"> </w:t>
              <w:t>Pt. 7 Div. 2</w:t>
            </w:r>
          </w:p>
        </w:tc>
        <w:tc>
          <w:p>
            <w:pPr>
              <w:pStyle w:val="Table01Row"/>
            </w:pPr>
            <w:r>
              <w:t>2009/035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27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Mar 2010 p. 1133)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19 Mar 2010 (not including 2009/035)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77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Services Information Act 2012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2012/005</w:t>
            </w:r>
          </w:p>
        </w:tc>
        <w:tc>
          <w:p>
            <w:pPr>
              <w:pStyle w:val="Table01Row"/>
            </w:pPr>
            <w:r>
              <w:t>10 Apr 2012</w:t>
            </w:r>
          </w:p>
        </w:tc>
        <w:tc>
          <w:p>
            <w:pPr>
              <w:pStyle w:val="Table01Row"/>
            </w:pPr>
            <w:r>
              <w:rPr/>
              <w:t xml:space="preserve">30 Jun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2012 p. 2929)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Commercial Arbitration Act 2012</w:t>
            </w:r>
            <w:r>
              <w:t xml:space="preserve"> </w:t>
              <w:t>s. 45 (it. 7)</w:t>
            </w:r>
          </w:p>
        </w:tc>
        <w:tc>
          <w:p>
            <w:pPr>
              <w:pStyle w:val="Table01Row"/>
            </w:pPr>
            <w:r>
              <w:t>2012/023</w:t>
            </w:r>
          </w:p>
        </w:tc>
        <w:tc>
          <w:p>
            <w:pPr>
              <w:pStyle w:val="Table01Row"/>
            </w:pPr>
            <w:r>
              <w:t>29 Aug 2012</w:t>
            </w:r>
          </w:p>
        </w:tc>
        <w:tc>
          <w:p>
            <w:pPr>
              <w:pStyle w:val="Table01Row"/>
            </w:pPr>
            <w:r>
              <w:rPr/>
              <w:t xml:space="preserve">7 Aug 2013 (see s. 1B(b) and </w:t>
            </w:r>
            <w:r>
              <w:rPr>
                <w:i/>
              </w:rPr>
              <w:t xml:space="preserve">Gazette</w:t>
            </w:r>
            <w:r>
              <w:rPr/>
              <w:t xml:space="preserve"> 6 Aug 2013 p. 3677)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Electricity Corporations Amendment Act 2013</w:t>
            </w:r>
            <w:r>
              <w:t xml:space="preserve"> </w:t>
              <w:t>s. 40</w:t>
            </w:r>
          </w:p>
        </w:tc>
        <w:tc>
          <w:p>
            <w:pPr>
              <w:pStyle w:val="Table01Row"/>
            </w:pPr>
            <w:r>
              <w:t>2013/025</w:t>
            </w:r>
          </w:p>
        </w:tc>
        <w:tc>
          <w:p>
            <w:pPr>
              <w:pStyle w:val="Table01Row"/>
            </w:pPr>
            <w:r>
              <w:t>18 Dec 2013</w:t>
            </w:r>
          </w:p>
        </w:tc>
        <w:tc>
          <w:p>
            <w:pPr>
              <w:pStyle w:val="Table01Row"/>
            </w:pPr>
            <w:r>
              <w:rPr/>
              <w:t xml:space="preserve">1 Jan 2014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2013 p. 6465)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19 Aug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Legal Profession Uniform Law Application Act 2022</w:t>
            </w:r>
            <w:r>
              <w:t xml:space="preserve"> </w:t>
              <w:t>Pt. 17 Div. 8</w:t>
            </w:r>
          </w:p>
        </w:tc>
        <w:tc>
          <w:p>
            <w:pPr>
              <w:pStyle w:val="Table01Row"/>
            </w:pPr>
            <w:r>
              <w:t>2022/009</w:t>
            </w:r>
          </w:p>
        </w:tc>
        <w:tc>
          <w:p>
            <w:pPr>
              <w:pStyle w:val="Table01Row"/>
            </w:pPr>
            <w:r>
              <w:t>14 Apr 2022</w:t>
            </w:r>
          </w:p>
        </w:tc>
        <w:tc>
          <w:p>
            <w:pPr>
              <w:pStyle w:val="Table01Row"/>
            </w:pPr>
            <w:r>
              <w:rPr/>
              <w:t xml:space="preserve">1 Jul 2022 (see s. 2(c) and SL 2022/113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Energy Arbitration and Review Act 1998</vt:lpwstr>
  </property>
  <property pid="3" name="IDAct" fmtid="{D5CDD505-2E9C-101B-9397-08002B2CF9AE}">
    <vt:lpwstr>1923</vt:lpwstr>
  </property>
  <property pid="4" name="ChangedDate" fmtid="{D5CDD505-2E9C-101B-9397-08002B2CF9AE}">
    <vt:lpwstr>20250702002825</vt:lpwstr>
  </property>
</Properties>
</file>