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Parking Management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Act 1999</w:t>
            </w:r>
          </w:p>
        </w:tc>
        <w:tc>
          <w:p>
            <w:pPr>
              <w:pStyle w:val="Table01Row"/>
            </w:pPr>
            <w:r>
              <w:t>1999/014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s. 1 &amp; 2: 19 May 1999;</w:t>
            </w:r>
          </w:p>
          <w:p>
            <w:pPr>
              <w:pStyle w:val="Table01Row"/>
            </w:pPr>
            <w:r>
              <w:rPr/>
              <w:t xml:space="preserve">Act other than s. 1 &amp; 2: 16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1999 p. 3183)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2002/007</w:t>
            </w:r>
          </w:p>
        </w:tc>
        <w:tc>
          <w:p>
            <w:pPr>
              <w:pStyle w:val="Table01Row"/>
            </w:pPr>
            <w:r>
              <w:t>19 Jun 2002</w:t>
            </w:r>
          </w:p>
        </w:tc>
        <w:tc>
          <w:p>
            <w:pPr>
              <w:pStyle w:val="Table01Row"/>
            </w:pPr>
            <w:r>
              <w:rPr/>
              <w:t xml:space="preserve">1 Jul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96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28 Oct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124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12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Aug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13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13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Act 2024</w:t>
            </w:r>
            <w:r>
              <w:t xml:space="preserve"> </w:t>
              <w:t>Pt. 12 &amp; s. 157</w:t>
            </w:r>
          </w:p>
        </w:tc>
        <w:tc>
          <w:p>
            <w:pPr>
              <w:pStyle w:val="Table01Row"/>
            </w:pPr>
            <w:r>
              <w:t>2024/002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Pt. 12: 8 Mar 2024 (see s. 2(b))</w:t>
            </w:r>
          </w:p>
          <w:p>
            <w:pPr>
              <w:pStyle w:val="Table01Row"/>
            </w:pPr>
            <w:r>
              <w:rPr/>
              <w:t xml:space="preserve">s. 157: to be proclaimed (see s. 2(c))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 	2024/002 s. 157, Perth Parking Management Act 2024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Parking Management Act 1999</vt:lpwstr>
  </property>
  <property pid="3" name="IDAct" fmtid="{D5CDD505-2E9C-101B-9397-08002B2CF9AE}">
    <vt:lpwstr>1938</vt:lpwstr>
  </property>
  <property pid="4" name="ChangedDate" fmtid="{D5CDD505-2E9C-101B-9397-08002B2CF9AE}">
    <vt:lpwstr>20260804143231</vt:lpwstr>
  </property>
</Properties>
</file>