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Parking Management (Taxing)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(Taxing) Act 1999</w:t>
            </w:r>
          </w:p>
        </w:tc>
        <w:tc>
          <w:p>
            <w:pPr>
              <w:pStyle w:val="Table01Row"/>
            </w:pPr>
            <w:r>
              <w:t>1999/015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s. 1 &amp; 2: 19 May 1999;</w:t>
            </w:r>
          </w:p>
          <w:p>
            <w:pPr>
              <w:pStyle w:val="Table01Row"/>
            </w:pPr>
            <w:r>
              <w:rPr/>
              <w:t xml:space="preserve">Act other than s. 1 &amp; 2: 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Act 2024</w:t>
            </w:r>
            <w:r>
              <w:t xml:space="preserve"> </w:t>
              <w:t>s. 158</w:t>
            </w:r>
          </w:p>
        </w:tc>
        <w:tc>
          <w:p>
            <w:pPr>
              <w:pStyle w:val="Table01Row"/>
            </w:pPr>
            <w:r>
              <w:t>2024/002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	2024/002 s. 158, Perth Parking Management Act 2024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Parking Management (Taxing) Act 1999</vt:lpwstr>
  </property>
  <property pid="3" name="IDAct" fmtid="{D5CDD505-2E9C-101B-9397-08002B2CF9AE}">
    <vt:lpwstr>1939</vt:lpwstr>
  </property>
  <property pid="4" name="ChangedDate" fmtid="{D5CDD505-2E9C-101B-9397-08002B2CF9AE}">
    <vt:lpwstr>20260804143231</vt:lpwstr>
  </property>
</Properties>
</file>