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N</w:t>
      </w:r>
    </w:p>
    <w:p>
      <w:pPr>
        <w:pStyle w:val="IActName"/>
      </w:pPr>
      <w:r>
        <w:t>Nuclear Waste Storage and Transportation (Prohibition) Act 1999</w:t>
      </w:r>
    </w:p>
    <w:p>
      <w:pPr>
        <w:pStyle w:val="Table01Note"/>
      </w:pPr>
      <w:r>
        <w:t xml:space="preserve">Formerly </w:t>
      </w:r>
      <w:r>
        <w:t>“</w:t>
      </w:r>
      <w:r>
        <w:rPr>
          <w:i/>
        </w:rPr>
        <w:t>Nuclear Waste Storage (Prohibition) Act 1999</w:t>
      </w:r>
      <w:r>
        <w:t>”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Health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Health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Nuclear Waste Storage (Prohibition) Act 1999</w:t>
            </w:r>
          </w:p>
        </w:tc>
        <w:tc>
          <w:p>
            <w:pPr>
              <w:pStyle w:val="Table01Row"/>
            </w:pPr>
            <w:r>
              <w:t>1999/054</w:t>
            </w:r>
          </w:p>
        </w:tc>
        <w:tc>
          <w:p>
            <w:pPr>
              <w:pStyle w:val="Table01Row"/>
            </w:pPr>
            <w:r>
              <w:t>7 Dec 1999</w:t>
            </w:r>
          </w:p>
        </w:tc>
        <w:tc>
          <w:p>
            <w:pPr>
              <w:pStyle w:val="Table01Row"/>
            </w:pPr>
            <w:r>
              <w:rPr/>
              <w:t xml:space="preserve">7 Dec 1999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Nuclear Waste Storage (Prohibition) Amendment Act 2004</w:t>
            </w:r>
          </w:p>
        </w:tc>
        <w:tc>
          <w:p>
            <w:pPr>
              <w:pStyle w:val="Table01Row"/>
            </w:pPr>
            <w:r>
              <w:t>2004/002</w:t>
            </w:r>
          </w:p>
        </w:tc>
        <w:tc>
          <w:p>
            <w:pPr>
              <w:pStyle w:val="Table01Row"/>
            </w:pPr>
            <w:r>
              <w:t>1 Apr 2004</w:t>
            </w:r>
          </w:p>
        </w:tc>
        <w:tc>
          <w:p>
            <w:pPr>
              <w:pStyle w:val="Table01Row"/>
            </w:pPr>
            <w:r>
              <w:rPr/>
              <w:t xml:space="preserve">1 Apr 2004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6 Jan 2006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Sch. 1 cl. 116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</w:t>
              <w:t>Pt. 3 Div. 43</w:t>
            </w:r>
          </w:p>
        </w:tc>
        <w:tc>
          <w:p>
            <w:pPr>
              <w:pStyle w:val="Table01Row"/>
            </w:pPr>
            <w:r>
              <w:t>2023/009</w:t>
            </w:r>
          </w:p>
        </w:tc>
        <w:tc>
          <w:p>
            <w:pPr>
              <w:pStyle w:val="Table01Row"/>
            </w:pPr>
            <w:r>
              <w:t>4 Apr 2023</w:t>
            </w:r>
          </w:p>
        </w:tc>
        <w:tc>
          <w:p>
            <w:pPr>
              <w:pStyle w:val="Table01Row"/>
            </w:pPr>
            <w:r>
              <w:rPr/>
              <w:t xml:space="preserve">5 Apr 2023 (see s. 2(j)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Nuclear Waste Storage and Transportation (Prohibition) Act 1999</vt:lpwstr>
  </property>
  <property pid="3" name="IDAct" fmtid="{D5CDD505-2E9C-101B-9397-08002B2CF9AE}">
    <vt:lpwstr>1977</vt:lpwstr>
  </property>
  <property pid="4" name="ChangedDate" fmtid="{D5CDD505-2E9C-101B-9397-08002B2CF9AE}">
    <vt:lpwstr>20250514161408</vt:lpwstr>
  </property>
</Properties>
</file>