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C</w:t>
      </w:r>
    </w:p>
    <w:p>
      <w:pPr>
        <w:pStyle w:val="IActName"/>
      </w:pPr>
      <w:r>
        <w:t>Crimes at Sea Act 2000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Crimes at Sea Act 2000</w:t>
            </w:r>
          </w:p>
        </w:tc>
        <w:tc>
          <w:p>
            <w:pPr>
              <w:pStyle w:val="Table01Row"/>
            </w:pPr>
            <w:r>
              <w:t>2000/011</w:t>
            </w:r>
          </w:p>
        </w:tc>
        <w:tc>
          <w:p>
            <w:pPr>
              <w:pStyle w:val="Table01Row"/>
            </w:pPr>
            <w:r>
              <w:t>19 May 2000</w:t>
            </w:r>
          </w:p>
        </w:tc>
        <w:tc>
          <w:p>
            <w:pPr>
              <w:pStyle w:val="Table01Row"/>
            </w:pPr>
            <w:r>
              <w:rPr/>
              <w:t xml:space="preserve">s. 1 &amp; 2: 19 May 2000;</w:t>
            </w:r>
          </w:p>
          <w:p>
            <w:pPr>
              <w:pStyle w:val="Table01Row"/>
            </w:pPr>
            <w:r>
              <w:rPr/>
              <w:t xml:space="preserve">Act other than s. 1 &amp; 2: 31 Mar 2001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Mar 2001 p. 1755)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Petroleum and Energy Legislation Amendment Act 2010</w:t>
            </w:r>
            <w:r>
              <w:t xml:space="preserve"> </w:t>
              <w:t>s. 183</w:t>
            </w:r>
          </w:p>
        </w:tc>
        <w:tc>
          <w:p>
            <w:pPr>
              <w:pStyle w:val="Table01Row"/>
            </w:pPr>
            <w:r>
              <w:t>2010/042</w:t>
            </w:r>
          </w:p>
        </w:tc>
        <w:tc>
          <w:p>
            <w:pPr>
              <w:pStyle w:val="Table01Row"/>
            </w:pPr>
            <w:r>
              <w:t>28 Oct 2010</w:t>
            </w:r>
          </w:p>
        </w:tc>
        <w:tc>
          <w:p>
            <w:pPr>
              <w:pStyle w:val="Table01Row"/>
            </w:pPr>
            <w:r>
              <w:rPr/>
              <w:t xml:space="preserve">25 May 2011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24 May 2011 p. 1892)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11 Nov 2011 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Crimes at Sea Act 2000</vt:lpwstr>
  </property>
  <property pid="3" name="IDAct" fmtid="{D5CDD505-2E9C-101B-9397-08002B2CF9AE}">
    <vt:lpwstr>1993</vt:lpwstr>
  </property>
  <property pid="4" name="ChangedDate" fmtid="{D5CDD505-2E9C-101B-9397-08002B2CF9AE}">
    <vt:lpwstr>20250402124408</vt:lpwstr>
  </property>
</Properties>
</file>