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F</w:t>
      </w:r>
    </w:p>
    <w:p>
      <w:pPr>
        <w:pStyle w:val="IActName"/>
      </w:pPr>
      <w:r>
        <w:t>Fuel, Energy and Power Resources Act 1972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Energy and Decarbonisation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Fuel, Energy and Power Resources Act 1972</w:t>
            </w:r>
          </w:p>
        </w:tc>
        <w:tc>
          <w:p>
            <w:pPr>
              <w:pStyle w:val="Table01Row"/>
            </w:pPr>
            <w:r>
              <w:t>1972/056</w:t>
            </w:r>
          </w:p>
        </w:tc>
        <w:tc>
          <w:p>
            <w:pPr>
              <w:pStyle w:val="Table01Row"/>
            </w:pPr>
            <w:r>
              <w:t>13 Oct 1972</w:t>
            </w:r>
          </w:p>
        </w:tc>
        <w:tc>
          <w:p>
            <w:pPr>
              <w:pStyle w:val="Table01Row"/>
            </w:pPr>
            <w:r>
              <w:rPr/>
              <w:t xml:space="preserve">3 Nov 1972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 Nov 1972 p. 4259)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Fuel, Energy and Power Resources Act Amendment Act 1974</w:t>
            </w:r>
          </w:p>
        </w:tc>
        <w:tc>
          <w:p>
            <w:pPr>
              <w:pStyle w:val="Table01Row"/>
            </w:pPr>
            <w:r>
              <w:t>1974/022</w:t>
            </w:r>
          </w:p>
        </w:tc>
        <w:tc>
          <w:p>
            <w:pPr>
              <w:pStyle w:val="Table01Row"/>
            </w:pPr>
            <w:r>
              <w:t>17 Oct 1974</w:t>
            </w:r>
          </w:p>
        </w:tc>
        <w:tc>
          <w:p>
            <w:pPr>
              <w:pStyle w:val="Table01Row"/>
            </w:pPr>
            <w:r>
              <w:rPr/>
              <w:t xml:space="preserve">1 Nov 1974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 Nov 1974 p. 4933)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(State Energy Commission) Act 1975</w:t>
            </w:r>
            <w:r>
              <w:t xml:space="preserve"> </w:t>
              <w:t>Pt. II</w:t>
            </w:r>
          </w:p>
        </w:tc>
        <w:tc>
          <w:p>
            <w:pPr>
              <w:pStyle w:val="Table01Row"/>
            </w:pPr>
            <w:r>
              <w:t>1975/025</w:t>
            </w:r>
          </w:p>
        </w:tc>
        <w:tc>
          <w:p>
            <w:pPr>
              <w:pStyle w:val="Table01Row"/>
            </w:pPr>
            <w:r>
              <w:t>16 May 1975</w:t>
            </w:r>
          </w:p>
        </w:tc>
        <w:tc>
          <w:p>
            <w:pPr>
              <w:pStyle w:val="Table01Row"/>
            </w:pPr>
            <w:r>
              <w:rPr/>
              <w:t xml:space="preserve">1 Jul 1975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1975 p. 2086)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Energy Corporations (Transitional and Consequential Provisions) Act 1994</w:t>
            </w:r>
            <w:r>
              <w:t xml:space="preserve"> </w:t>
              <w:t>s. 109</w:t>
            </w:r>
          </w:p>
        </w:tc>
        <w:tc>
          <w:p>
            <w:pPr>
              <w:pStyle w:val="Table01Row"/>
            </w:pPr>
            <w:r>
              <w:t>1994/089</w:t>
            </w:r>
          </w:p>
        </w:tc>
        <w:tc>
          <w:p>
            <w:pPr>
              <w:pStyle w:val="Table01Row"/>
            </w:pPr>
            <w:r>
              <w:t>15 Dec 1994</w:t>
            </w:r>
          </w:p>
        </w:tc>
        <w:tc>
          <w:p>
            <w:pPr>
              <w:pStyle w:val="Table01Row"/>
            </w:pPr>
            <w:r>
              <w:rPr/>
              <w:t xml:space="preserve">1 Jan 1995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23 Dec 1994 p. 7069)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1996/014</w:t>
            </w:r>
          </w:p>
        </w:tc>
        <w:tc>
          <w:p>
            <w:pPr>
              <w:pStyle w:val="Table01Row"/>
            </w:pPr>
            <w:r>
              <w:t>28 Jun 1996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 (No. 2) 1998</w:t>
            </w:r>
            <w:r>
              <w:t xml:space="preserve"> </w:t>
              <w:t>s. 76</w:t>
            </w:r>
          </w:p>
        </w:tc>
        <w:tc>
          <w:p>
            <w:pPr>
              <w:pStyle w:val="Table01Row"/>
            </w:pPr>
            <w:r>
              <w:t>1998/010</w:t>
            </w:r>
          </w:p>
        </w:tc>
        <w:tc>
          <w:p>
            <w:pPr>
              <w:pStyle w:val="Table01Row"/>
            </w:pPr>
            <w:r>
              <w:t>30 Apr 1998</w:t>
            </w:r>
          </w:p>
        </w:tc>
        <w:tc>
          <w:p>
            <w:pPr>
              <w:pStyle w:val="Table01Row"/>
            </w:pPr>
            <w:r>
              <w:rPr/>
              <w:t xml:space="preserve">30 Apr 1998 (see s. 2(1))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13 Jul 2001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Legislation Amendment and Repeal Act 2003</w:t>
            </w:r>
            <w:r>
              <w:t xml:space="preserve"> </w:t>
              <w:t>s. 65</w:t>
            </w:r>
          </w:p>
        </w:tc>
        <w:tc>
          <w:p>
            <w:pPr>
              <w:pStyle w:val="Table01Row"/>
            </w:pPr>
            <w:r>
              <w:t>2003/050</w:t>
            </w:r>
          </w:p>
        </w:tc>
        <w:tc>
          <w:p>
            <w:pPr>
              <w:pStyle w:val="Table01Row"/>
            </w:pPr>
            <w:r>
              <w:t>9 Jul 2003</w:t>
            </w:r>
          </w:p>
        </w:tc>
        <w:tc>
          <w:p>
            <w:pPr>
              <w:pStyle w:val="Table01Row"/>
            </w:pPr>
            <w:r>
              <w:rPr/>
              <w:t xml:space="preserve">15 May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May 2004 p. 1445)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s. 141</w:t>
            </w:r>
          </w:p>
        </w:tc>
        <w:tc>
          <w:p>
            <w:pPr>
              <w:pStyle w:val="Table01Row"/>
            </w:pPr>
            <w:r>
              <w:t>2004/059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s. 82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13 Mar 2015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2025</w:t>
            </w:r>
            <w:r>
              <w:t xml:space="preserve"> </w:t>
              <w:t>s. 25</w:t>
            </w:r>
          </w:p>
        </w:tc>
        <w:tc>
          <w:p>
            <w:pPr>
              <w:pStyle w:val="Table01Row"/>
            </w:pPr>
            <w:r>
              <w:t>2025/014</w:t>
            </w:r>
          </w:p>
        </w:tc>
        <w:tc>
          <w:p>
            <w:pPr>
              <w:pStyle w:val="Table01Row"/>
            </w:pPr>
            <w:r>
              <w:t>25 Sep 2025</w:t>
            </w:r>
          </w:p>
        </w:tc>
        <w:tc>
          <w:p>
            <w:pPr>
              <w:pStyle w:val="Table01Row"/>
            </w:pPr>
            <w:r>
              <w:rPr/>
              <w:t xml:space="preserve">26 Sep 2025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  <w:color w:val="FF0000"/>
              </w:rPr>
              <w:t>Fuel, Energy and Power Resources Amendment Act 2026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2026/004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18 May 2026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 xml:space="preserve">s. 1 &amp; 2: 18 May 2026 (see s. 2(a));</w:t>
            </w:r>
          </w:p>
          <w:p>
            <w:pPr>
              <w:pStyle w:val="Table01Row"/>
            </w:pPr>
            <w:r>
              <w:rPr>
                <w:color w:val="FF0000"/>
              </w:rPr>
              <w:t xml:space="preserve">Act other than s. 1 &amp; 2: 19 May 2026 (see s. 2(b))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Fuel, Energy and Power Resources Act 1972</vt:lpwstr>
  </property>
  <property pid="3" name="IDAct" fmtid="{D5CDD505-2E9C-101B-9397-08002B2CF9AE}">
    <vt:lpwstr>307</vt:lpwstr>
  </property>
  <property pid="4" name="ChangedDate" fmtid="{D5CDD505-2E9C-101B-9397-08002B2CF9AE}">
    <vt:lpwstr>20260820173927</vt:lpwstr>
  </property>
</Properties>
</file>