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G</w:t>
      </w:r>
    </w:p>
    <w:p>
      <w:pPr>
        <w:pStyle w:val="IActName"/>
      </w:pPr>
      <w:r>
        <w:t>Gas Standards Act 1972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Standards Act 1972</w:t>
            </w:r>
          </w:p>
        </w:tc>
        <w:tc>
          <w:p>
            <w:pPr>
              <w:pStyle w:val="Table01Row"/>
            </w:pPr>
            <w:r>
              <w:t>1972/015</w:t>
            </w:r>
          </w:p>
        </w:tc>
        <w:tc>
          <w:p>
            <w:pPr>
              <w:pStyle w:val="Table01Row"/>
            </w:pPr>
            <w:r>
              <w:t>26 May 1972</w:t>
            </w:r>
          </w:p>
        </w:tc>
        <w:tc>
          <w:p>
            <w:pPr>
              <w:pStyle w:val="Table01Row"/>
            </w:pPr>
            <w:r>
              <w:rPr/>
              <w:t xml:space="preserve">21 Jul 1972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Jul 1972 p. 2645)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Standards Act Amendment Act 1979</w:t>
            </w:r>
          </w:p>
        </w:tc>
        <w:tc>
          <w:p>
            <w:pPr>
              <w:pStyle w:val="Table01Row"/>
            </w:pPr>
            <w:r>
              <w:t>1979/087</w:t>
            </w:r>
          </w:p>
        </w:tc>
        <w:tc>
          <w:p>
            <w:pPr>
              <w:pStyle w:val="Table01Row"/>
            </w:pPr>
            <w:r>
              <w:t>11 Dec 1979</w:t>
            </w:r>
          </w:p>
        </w:tc>
        <w:tc>
          <w:p>
            <w:pPr>
              <w:pStyle w:val="Table01Row"/>
            </w:pPr>
            <w:r>
              <w:rPr/>
              <w:t xml:space="preserve">1 Feb 1980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 Feb 1980 p. 284)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Standards Amendment Act 1985</w:t>
            </w:r>
          </w:p>
        </w:tc>
        <w:tc>
          <w:p>
            <w:pPr>
              <w:pStyle w:val="Table01Row"/>
            </w:pPr>
            <w:r>
              <w:t>1985/063</w:t>
            </w:r>
          </w:p>
        </w:tc>
        <w:tc>
          <w:p>
            <w:pPr>
              <w:pStyle w:val="Table01Row"/>
            </w:pPr>
            <w:r>
              <w:t>5 Nov 1985</w:t>
            </w:r>
          </w:p>
        </w:tc>
        <w:tc>
          <w:p>
            <w:pPr>
              <w:pStyle w:val="Table01Row"/>
            </w:pPr>
            <w:r>
              <w:rPr/>
              <w:t xml:space="preserve">s. 1 &amp; 2: 5 Nov 1985;</w:t>
            </w:r>
          </w:p>
          <w:p>
            <w:pPr>
              <w:pStyle w:val="Table01Row"/>
            </w:pPr>
            <w:r>
              <w:rPr/>
              <w:t xml:space="preserve">Act other than s. 1 &amp; 2: 1 Feb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Jan 1986 p. 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15 Feb 1989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Energy Corporations (Transitional and Consequential Provisions) Act 1994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1994/089</w:t>
            </w:r>
          </w:p>
        </w:tc>
        <w:tc>
          <w:p>
            <w:pPr>
              <w:pStyle w:val="Table01Row"/>
            </w:pPr>
            <w:r>
              <w:t>15 Dec 1994</w:t>
            </w:r>
          </w:p>
        </w:tc>
        <w:tc>
          <w:p>
            <w:pPr>
              <w:pStyle w:val="Table01Row"/>
            </w:pPr>
            <w:r>
              <w:rPr/>
              <w:t xml:space="preserve">1 Jan 1995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23 Dec 1994 p. 7069)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Corporation (Business Disposal) Act 1999</w:t>
            </w:r>
            <w:r>
              <w:t xml:space="preserve"> </w:t>
              <w:t>s. 66, 84, 98 &amp; 99</w:t>
            </w:r>
          </w:p>
        </w:tc>
        <w:tc>
          <w:p>
            <w:pPr>
              <w:pStyle w:val="Table01Row"/>
            </w:pPr>
            <w:r>
              <w:t>1999/058</w:t>
            </w:r>
          </w:p>
        </w:tc>
        <w:tc>
          <w:p>
            <w:pPr>
              <w:pStyle w:val="Table01Row"/>
            </w:pPr>
            <w:r>
              <w:t>24 Dec 1999</w:t>
            </w:r>
          </w:p>
        </w:tc>
        <w:tc>
          <w:p>
            <w:pPr>
              <w:pStyle w:val="Table01Row"/>
            </w:pPr>
            <w:r>
              <w:rPr/>
              <w:t xml:space="preserve">s. 66: 24 Dec 1999 (see s. 2(1)); </w:t>
            </w:r>
          </w:p>
          <w:p>
            <w:pPr>
              <w:pStyle w:val="Table01Row"/>
            </w:pPr>
            <w:r>
              <w:rPr/>
              <w:t xml:space="preserve">s. 84: 1 Jul 2000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4 Jul 2000 p. 3545); </w:t>
            </w:r>
          </w:p>
          <w:p>
            <w:pPr>
              <w:pStyle w:val="Table01Row"/>
            </w:pPr>
            <w:r>
              <w:rPr/>
              <w:t xml:space="preserve">s. 98 &amp; 99: 16 Dec 2000 (see s. 2(5) and </w:t>
            </w:r>
            <w:r>
              <w:rPr>
                <w:i/>
              </w:rPr>
              <w:t xml:space="preserve">Gazette</w:t>
            </w:r>
            <w:r>
              <w:rPr/>
              <w:t xml:space="preserve"> 15 Dec 2000 p. 7201)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7 Jul 2000 (not including 1999/058 s. 98 &amp; 99)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Energy Legislation Amendment Act 2003</w:t>
            </w:r>
            <w:r>
              <w:t xml:space="preserve"> </w:t>
              <w:t>Pt. 3 Div. 10</w:t>
            </w:r>
          </w:p>
        </w:tc>
        <w:tc>
          <w:p>
            <w:pPr>
              <w:pStyle w:val="Table01Row"/>
            </w:pPr>
            <w:r>
              <w:t>2003/053</w:t>
            </w:r>
          </w:p>
        </w:tc>
        <w:tc>
          <w:p>
            <w:pPr>
              <w:pStyle w:val="Table01Row"/>
            </w:pPr>
            <w:r>
              <w:t>8 Oct 2003</w:t>
            </w:r>
          </w:p>
        </w:tc>
        <w:tc>
          <w:p>
            <w:pPr>
              <w:pStyle w:val="Table01Row"/>
            </w:pPr>
            <w:r>
              <w:rPr/>
              <w:t xml:space="preserve">8 Oct 2003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10(5) &amp; 60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 &amp; Sch. 2 cl. 21</w:t>
            </w:r>
          </w:p>
        </w:tc>
        <w:tc>
          <w:p>
            <w:pPr>
              <w:pStyle w:val="Table01Row"/>
            </w:pPr>
            <w:r>
              <w:t>2004/059 (as amended by 2008/002 s. 77(13))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s. 141: 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7128); </w:t>
            </w:r>
          </w:p>
          <w:p>
            <w:pPr>
              <w:pStyle w:val="Table01Row"/>
            </w:pPr>
            <w:r>
              <w:rPr/>
              <w:t xml:space="preserve">Sch. 2 cl. 21 repealed by 2008/002 s. 77(13)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54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82</w:t>
            </w:r>
          </w:p>
        </w:tc>
        <w:tc>
          <w:p>
            <w:pPr>
              <w:pStyle w:val="Table01Row"/>
            </w:pPr>
            <w:r>
              <w:t>2004/084 (as amended by 2008/002 s. 78(2)(a))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Deleted by 2008/002 s. 78(2)(a)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7 Jul 2006 (not including 2004/059 Sch. 2 &amp; 2004/084)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74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and Electricity Safety Legislation Amendment Act 2007</w:t>
            </w:r>
            <w:r>
              <w:t xml:space="preserve"> </w:t>
              <w:t>Pt. 4</w:t>
            </w:r>
          </w:p>
        </w:tc>
        <w:tc>
          <w:p>
            <w:pPr>
              <w:pStyle w:val="Table01Row"/>
            </w:pPr>
            <w:r>
              <w:t>2007/005</w:t>
            </w:r>
          </w:p>
        </w:tc>
        <w:tc>
          <w:p>
            <w:pPr>
              <w:pStyle w:val="Table01Row"/>
            </w:pPr>
            <w:r>
              <w:t>18 Apr 2007</w:t>
            </w:r>
          </w:p>
        </w:tc>
        <w:tc>
          <w:p>
            <w:pPr>
              <w:pStyle w:val="Table01Row"/>
            </w:pPr>
            <w:r>
              <w:rPr/>
              <w:t xml:space="preserve">1 Dec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Nov 2007 p. 5927)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Petroleum Amendment Act 2007</w:t>
            </w:r>
            <w:r>
              <w:t xml:space="preserve"> </w:t>
              <w:t>s. 95</w:t>
            </w:r>
          </w:p>
        </w:tc>
        <w:tc>
          <w:p>
            <w:pPr>
              <w:pStyle w:val="Table01Row"/>
            </w:pPr>
            <w:r>
              <w:t>2007/035</w:t>
            </w:r>
          </w:p>
        </w:tc>
        <w:tc>
          <w:p>
            <w:pPr>
              <w:pStyle w:val="Table01Row"/>
            </w:pPr>
            <w:r>
              <w:t>21 Dec 2007</w:t>
            </w:r>
          </w:p>
        </w:tc>
        <w:tc>
          <w:p>
            <w:pPr>
              <w:pStyle w:val="Table01Row"/>
            </w:pPr>
            <w:r>
              <w:rPr/>
              <w:t xml:space="preserve">19 Jan 2008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18 Jan 2008 p. 147)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4 Jul 2008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Mutual Recognition (Western Australia) Amendment Act 2022</w:t>
            </w:r>
            <w:r>
              <w:t xml:space="preserve"> </w:t>
              <w:t>Pt. 3 Div. 7</w:t>
            </w:r>
          </w:p>
        </w:tc>
        <w:tc>
          <w:p>
            <w:pPr>
              <w:pStyle w:val="Table01Row"/>
            </w:pPr>
            <w:r>
              <w:t>2022/007</w:t>
            </w:r>
          </w:p>
        </w:tc>
        <w:tc>
          <w:p>
            <w:pPr>
              <w:pStyle w:val="Table01Row"/>
            </w:pPr>
            <w:r>
              <w:t>29 Mar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2(b) and SL 2022/80)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Petroleum Legislation Amendment Act 2024</w:t>
            </w:r>
            <w:r>
              <w:rPr>
                <w:color w:val="FF0000"/>
              </w:rPr>
              <w:t xml:space="preserve"> </w:t>
              <w:t>s. 433 &amp; 434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2024/017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14 May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28 May 2026 (see s. 2(b) and SL 2026/70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Gas Standards Act 1972</vt:lpwstr>
  </property>
  <property pid="3" name="IDAct" fmtid="{D5CDD505-2E9C-101B-9397-08002B2CF9AE}">
    <vt:lpwstr>313</vt:lpwstr>
  </property>
  <property pid="4" name="ChangedDate" fmtid="{D5CDD505-2E9C-101B-9397-08002B2CF9AE}">
    <vt:lpwstr>20250404114309</vt:lpwstr>
  </property>
</Properties>
</file>