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P</w:t>
      </w:r>
    </w:p>
    <w:p>
      <w:pPr>
        <w:pStyle w:val="IActName"/>
      </w:pPr>
      <w:r>
        <w:t>Presbyterian Church Act Amendment Act 1919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Attorney General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Justice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Presbyterian Church Act Amendment Act 1919</w:t>
            </w:r>
          </w:p>
        </w:tc>
        <w:tc>
          <w:p>
            <w:pPr>
              <w:pStyle w:val="Table01Row"/>
            </w:pPr>
            <w:r>
              <w:t>1919/050 (10 Geo. V No. 38)</w:t>
            </w:r>
          </w:p>
        </w:tc>
        <w:tc>
          <w:p>
            <w:pPr>
              <w:pStyle w:val="Table01Row"/>
            </w:pPr>
            <w:r>
              <w:t>17 Dec 1919</w:t>
            </w:r>
          </w:p>
        </w:tc>
        <w:tc>
          <w:p>
            <w:pPr>
              <w:pStyle w:val="Table01Row"/>
            </w:pPr>
            <w:r>
              <w:rPr/>
              <w:t xml:space="preserve">17 Dec 1919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Presbyterian Church Acts Amendment Act 1964</w:t>
            </w:r>
            <w:r>
              <w:t xml:space="preserve"> </w:t>
              <w:t>s. 9‑11</w:t>
            </w:r>
          </w:p>
        </w:tc>
        <w:tc>
          <w:p>
            <w:pPr>
              <w:pStyle w:val="Table01Row"/>
            </w:pPr>
            <w:r>
              <w:t>1964/019 (13 Eliz. II No. 19)</w:t>
            </w:r>
          </w:p>
        </w:tc>
        <w:tc>
          <w:p>
            <w:pPr>
              <w:pStyle w:val="Table01Row"/>
            </w:pPr>
            <w:r>
              <w:t>8 Oct 1964</w:t>
            </w:r>
          </w:p>
        </w:tc>
        <w:tc>
          <w:p>
            <w:pPr>
              <w:pStyle w:val="Table01Row"/>
            </w:pPr>
            <w:r>
              <w:rPr/>
              <w:t xml:space="preserve">8 Oct 1964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25 Oct 2002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51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Presbyterian Church Act Amendment Act 1919</vt:lpwstr>
  </property>
  <property pid="3" name="IDAct" fmtid="{D5CDD505-2E9C-101B-9397-08002B2CF9AE}">
    <vt:lpwstr>3357</vt:lpwstr>
  </property>
  <property pid="4" name="ChangedDate" fmtid="{D5CDD505-2E9C-101B-9397-08002B2CF9AE}">
    <vt:lpwstr>20250402124409</vt:lpwstr>
  </property>
</Properties>
</file>